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FC5B24" w14:textId="77777777" w:rsidR="00DF1617" w:rsidRPr="0069539B" w:rsidRDefault="00DF1617" w:rsidP="00EB4626">
      <w:pPr>
        <w:spacing w:before="100" w:beforeAutospacing="1" w:after="100" w:afterAutospacing="1" w:line="240" w:lineRule="atLeast"/>
        <w:rPr>
          <w:rFonts w:ascii="Verdana" w:hAnsi="Verdana"/>
          <w:sz w:val="20"/>
          <w:szCs w:val="20"/>
        </w:rPr>
      </w:pPr>
      <w:bookmarkStart w:id="0" w:name="_Hlk136004120"/>
      <w:bookmarkEnd w:id="0"/>
    </w:p>
    <w:p w14:paraId="244139EA" w14:textId="77777777" w:rsidR="00DF1617" w:rsidRPr="0069539B" w:rsidRDefault="00DF1617" w:rsidP="00EB4626">
      <w:pPr>
        <w:spacing w:before="100" w:beforeAutospacing="1" w:after="100" w:afterAutospacing="1" w:line="240" w:lineRule="atLeast"/>
        <w:rPr>
          <w:rFonts w:ascii="Verdana" w:hAnsi="Verdana"/>
          <w:sz w:val="20"/>
          <w:szCs w:val="20"/>
        </w:rPr>
      </w:pPr>
    </w:p>
    <w:p w14:paraId="75578492" w14:textId="77777777" w:rsidR="00DF1617" w:rsidRPr="0069539B" w:rsidRDefault="00DF1617" w:rsidP="00EB4626">
      <w:pPr>
        <w:spacing w:before="100" w:beforeAutospacing="1" w:after="100" w:afterAutospacing="1" w:line="240" w:lineRule="atLeast"/>
        <w:rPr>
          <w:rFonts w:ascii="Verdana" w:hAnsi="Verdana"/>
          <w:sz w:val="20"/>
          <w:szCs w:val="20"/>
        </w:rPr>
      </w:pPr>
    </w:p>
    <w:p w14:paraId="3985C894" w14:textId="77777777" w:rsidR="00DF1617" w:rsidRPr="0069539B" w:rsidRDefault="00DF1617" w:rsidP="00EB4626">
      <w:pPr>
        <w:spacing w:before="100" w:beforeAutospacing="1" w:after="100" w:afterAutospacing="1" w:line="240" w:lineRule="atLeast"/>
        <w:rPr>
          <w:rFonts w:ascii="Verdana" w:hAnsi="Verdana"/>
          <w:sz w:val="20"/>
          <w:szCs w:val="20"/>
        </w:rPr>
      </w:pPr>
    </w:p>
    <w:p w14:paraId="5C6CB333" w14:textId="77777777" w:rsidR="00DF1617" w:rsidRPr="0069539B" w:rsidRDefault="00DF1617" w:rsidP="00EB4626">
      <w:pPr>
        <w:spacing w:before="100" w:beforeAutospacing="1" w:after="100" w:afterAutospacing="1" w:line="240" w:lineRule="atLeast"/>
        <w:rPr>
          <w:rFonts w:ascii="Verdana" w:hAnsi="Verdana"/>
          <w:sz w:val="20"/>
          <w:szCs w:val="20"/>
        </w:rPr>
      </w:pPr>
    </w:p>
    <w:p w14:paraId="512398C6" w14:textId="77777777" w:rsidR="00DF1617" w:rsidRPr="0069539B" w:rsidRDefault="00DF1617" w:rsidP="00EB4626">
      <w:pPr>
        <w:spacing w:before="100" w:beforeAutospacing="1" w:after="100" w:afterAutospacing="1" w:line="240" w:lineRule="atLeast"/>
        <w:rPr>
          <w:rFonts w:ascii="Verdana" w:hAnsi="Verdana"/>
          <w:sz w:val="20"/>
          <w:szCs w:val="20"/>
        </w:rPr>
      </w:pPr>
    </w:p>
    <w:p w14:paraId="5DA8B753" w14:textId="77777777" w:rsidR="00DF1617" w:rsidRPr="0069539B" w:rsidRDefault="00DF1617" w:rsidP="00EB4626">
      <w:pPr>
        <w:spacing w:before="100" w:beforeAutospacing="1" w:after="100" w:afterAutospacing="1" w:line="240" w:lineRule="atLeast"/>
        <w:rPr>
          <w:rFonts w:ascii="Verdana" w:hAnsi="Verdana"/>
          <w:sz w:val="20"/>
          <w:szCs w:val="20"/>
        </w:rPr>
      </w:pPr>
    </w:p>
    <w:p w14:paraId="2C8DCB5D" w14:textId="77777777" w:rsidR="00DF1617" w:rsidRPr="0069539B" w:rsidRDefault="00DF1617" w:rsidP="00EB4626">
      <w:pPr>
        <w:spacing w:before="100" w:beforeAutospacing="1" w:after="100" w:afterAutospacing="1" w:line="240" w:lineRule="atLeast"/>
        <w:jc w:val="center"/>
        <w:rPr>
          <w:rFonts w:ascii="Verdana" w:hAnsi="Verdana"/>
          <w:sz w:val="20"/>
          <w:szCs w:val="20"/>
        </w:rPr>
      </w:pPr>
    </w:p>
    <w:p w14:paraId="56BF6AF4" w14:textId="77777777" w:rsidR="00DF1617" w:rsidRPr="0069539B" w:rsidRDefault="00DF1617" w:rsidP="00EB4626">
      <w:pPr>
        <w:spacing w:before="100" w:beforeAutospacing="1" w:after="100" w:afterAutospacing="1" w:line="240" w:lineRule="atLeast"/>
        <w:jc w:val="center"/>
        <w:rPr>
          <w:rFonts w:ascii="Verdana" w:hAnsi="Verdana"/>
          <w:sz w:val="20"/>
          <w:szCs w:val="20"/>
        </w:rPr>
      </w:pPr>
    </w:p>
    <w:p w14:paraId="0876E703" w14:textId="77777777" w:rsidR="00DF1617" w:rsidRPr="0069539B" w:rsidRDefault="00DF1617" w:rsidP="00EB4626">
      <w:pPr>
        <w:spacing w:before="100" w:beforeAutospacing="1" w:after="100" w:afterAutospacing="1" w:line="240" w:lineRule="atLeast"/>
        <w:jc w:val="center"/>
        <w:rPr>
          <w:rFonts w:ascii="Verdana" w:hAnsi="Verdana"/>
          <w:sz w:val="20"/>
          <w:szCs w:val="20"/>
        </w:rPr>
      </w:pPr>
    </w:p>
    <w:p w14:paraId="548925CC" w14:textId="77777777" w:rsidR="00DF1617" w:rsidRPr="0069539B" w:rsidRDefault="00542D99" w:rsidP="00EB4626">
      <w:pPr>
        <w:spacing w:before="100" w:beforeAutospacing="1" w:after="100" w:afterAutospacing="1" w:line="240" w:lineRule="atLeast"/>
        <w:jc w:val="center"/>
        <w:rPr>
          <w:rFonts w:ascii="Verdana" w:hAnsi="Verdana"/>
          <w:sz w:val="20"/>
          <w:szCs w:val="20"/>
        </w:rPr>
      </w:pPr>
      <w:r w:rsidRPr="0069539B">
        <w:rPr>
          <w:noProof/>
          <w:lang w:eastAsia="cs-CZ"/>
        </w:rPr>
        <w:drawing>
          <wp:inline distT="0" distB="0" distL="0" distR="0" wp14:anchorId="3C1DEABC" wp14:editId="62C30D27">
            <wp:extent cx="3838575" cy="2505075"/>
            <wp:effectExtent l="0" t="0" r="9525" b="9525"/>
            <wp:docPr id="9" name="Obrázek 9" descr="Senat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nat_logo_rg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38575" cy="2505075"/>
                    </a:xfrm>
                    <a:prstGeom prst="rect">
                      <a:avLst/>
                    </a:prstGeom>
                    <a:noFill/>
                    <a:ln>
                      <a:noFill/>
                    </a:ln>
                  </pic:spPr>
                </pic:pic>
              </a:graphicData>
            </a:graphic>
          </wp:inline>
        </w:drawing>
      </w:r>
    </w:p>
    <w:p w14:paraId="2C7BD66E" w14:textId="77777777" w:rsidR="00DF1617" w:rsidRPr="0069539B" w:rsidRDefault="00DF1617" w:rsidP="00EB4626">
      <w:pPr>
        <w:spacing w:before="100" w:beforeAutospacing="1" w:after="100" w:afterAutospacing="1" w:line="240" w:lineRule="atLeast"/>
        <w:jc w:val="center"/>
        <w:rPr>
          <w:rFonts w:ascii="Verdana" w:hAnsi="Verdana"/>
          <w:sz w:val="20"/>
          <w:szCs w:val="20"/>
        </w:rPr>
      </w:pPr>
    </w:p>
    <w:p w14:paraId="25DE1334" w14:textId="77777777" w:rsidR="00DF1617" w:rsidRPr="0069539B" w:rsidRDefault="00DF1617" w:rsidP="00EB4626">
      <w:pPr>
        <w:spacing w:before="100" w:beforeAutospacing="1" w:after="100" w:afterAutospacing="1" w:line="240" w:lineRule="atLeast"/>
        <w:jc w:val="center"/>
        <w:rPr>
          <w:rFonts w:ascii="Verdana" w:eastAsia="BatangChe" w:hAnsi="Verdana" w:cs="Tahoma"/>
          <w:b/>
          <w:caps/>
          <w:sz w:val="28"/>
          <w:szCs w:val="28"/>
        </w:rPr>
      </w:pPr>
      <w:r w:rsidRPr="0069539B">
        <w:rPr>
          <w:rFonts w:ascii="Verdana" w:eastAsia="BatangChe" w:hAnsi="Verdana" w:cs="Tahoma"/>
          <w:b/>
          <w:caps/>
          <w:sz w:val="28"/>
          <w:szCs w:val="28"/>
        </w:rPr>
        <w:t>Zpráva</w:t>
      </w:r>
    </w:p>
    <w:p w14:paraId="5393722E" w14:textId="77777777" w:rsidR="00DF1617" w:rsidRPr="0069539B" w:rsidRDefault="00DF1617" w:rsidP="00EB4626">
      <w:pPr>
        <w:spacing w:before="100" w:beforeAutospacing="1" w:after="100" w:afterAutospacing="1" w:line="240" w:lineRule="atLeast"/>
        <w:jc w:val="center"/>
        <w:rPr>
          <w:rFonts w:ascii="Verdana" w:eastAsia="BatangChe" w:hAnsi="Verdana" w:cs="Tahoma"/>
          <w:b/>
          <w:sz w:val="28"/>
          <w:szCs w:val="28"/>
        </w:rPr>
      </w:pPr>
      <w:r w:rsidRPr="0069539B">
        <w:rPr>
          <w:rFonts w:ascii="Verdana" w:eastAsia="BatangChe" w:hAnsi="Verdana" w:cs="Tahoma"/>
          <w:b/>
          <w:sz w:val="28"/>
          <w:szCs w:val="28"/>
        </w:rPr>
        <w:t xml:space="preserve">o </w:t>
      </w:r>
      <w:r w:rsidR="000677D6" w:rsidRPr="0069539B">
        <w:rPr>
          <w:rFonts w:ascii="Verdana" w:eastAsia="BatangChe" w:hAnsi="Verdana" w:cs="Tahoma"/>
          <w:b/>
          <w:sz w:val="28"/>
          <w:szCs w:val="28"/>
        </w:rPr>
        <w:t>č</w:t>
      </w:r>
      <w:r w:rsidRPr="0069539B">
        <w:rPr>
          <w:rFonts w:ascii="Verdana" w:eastAsia="BatangChe" w:hAnsi="Verdana" w:cs="Tahoma"/>
          <w:b/>
          <w:sz w:val="28"/>
          <w:szCs w:val="28"/>
        </w:rPr>
        <w:t>innosti Senátu a jeho orgánů v roce 20</w:t>
      </w:r>
      <w:r w:rsidR="00B12BCA" w:rsidRPr="0069539B">
        <w:rPr>
          <w:rFonts w:ascii="Verdana" w:eastAsia="BatangChe" w:hAnsi="Verdana" w:cs="Tahoma"/>
          <w:b/>
          <w:sz w:val="28"/>
          <w:szCs w:val="28"/>
        </w:rPr>
        <w:t>2</w:t>
      </w:r>
      <w:r w:rsidR="000A43E0">
        <w:rPr>
          <w:rFonts w:ascii="Verdana" w:eastAsia="BatangChe" w:hAnsi="Verdana" w:cs="Tahoma"/>
          <w:b/>
          <w:sz w:val="28"/>
          <w:szCs w:val="28"/>
        </w:rPr>
        <w:t>3</w:t>
      </w:r>
    </w:p>
    <w:p w14:paraId="5A9022B4" w14:textId="77777777" w:rsidR="00542D99" w:rsidRPr="0069539B" w:rsidRDefault="00542D99" w:rsidP="00EB4626">
      <w:pPr>
        <w:spacing w:before="100" w:beforeAutospacing="1" w:after="100" w:afterAutospacing="1" w:line="240" w:lineRule="atLeast"/>
        <w:rPr>
          <w:rFonts w:ascii="Verdana" w:hAnsi="Verdana"/>
          <w:sz w:val="20"/>
          <w:szCs w:val="20"/>
        </w:rPr>
      </w:pPr>
      <w:r w:rsidRPr="0069539B">
        <w:rPr>
          <w:rFonts w:ascii="Verdana" w:hAnsi="Verdana"/>
          <w:sz w:val="20"/>
          <w:szCs w:val="20"/>
        </w:rPr>
        <w:br w:type="page"/>
      </w:r>
    </w:p>
    <w:p w14:paraId="484828D3" w14:textId="19795D6A" w:rsidR="005B7839" w:rsidRPr="005B7839" w:rsidRDefault="007940C2" w:rsidP="005B7839">
      <w:pPr>
        <w:pStyle w:val="Obsah1"/>
        <w:spacing w:before="120"/>
        <w:rPr>
          <w:rFonts w:ascii="Arial" w:eastAsiaTheme="minorEastAsia" w:hAnsi="Arial" w:cs="Arial"/>
          <w:noProof/>
          <w:kern w:val="2"/>
          <w:sz w:val="20"/>
          <w:szCs w:val="20"/>
          <w:lang w:eastAsia="cs-CZ"/>
          <w14:ligatures w14:val="standardContextual"/>
        </w:rPr>
      </w:pPr>
      <w:r w:rsidRPr="00A15C23">
        <w:rPr>
          <w:rFonts w:ascii="Arial" w:hAnsi="Arial" w:cs="Arial"/>
          <w:sz w:val="20"/>
          <w:szCs w:val="20"/>
        </w:rPr>
        <w:lastRenderedPageBreak/>
        <w:fldChar w:fldCharType="begin"/>
      </w:r>
      <w:r w:rsidRPr="00A15C23">
        <w:rPr>
          <w:rFonts w:ascii="Arial" w:hAnsi="Arial" w:cs="Arial"/>
          <w:sz w:val="20"/>
          <w:szCs w:val="20"/>
        </w:rPr>
        <w:instrText xml:space="preserve"> TOC \o "1-3" \h \z \u </w:instrText>
      </w:r>
      <w:r w:rsidRPr="00A15C23">
        <w:rPr>
          <w:rFonts w:ascii="Arial" w:hAnsi="Arial" w:cs="Arial"/>
          <w:sz w:val="20"/>
          <w:szCs w:val="20"/>
        </w:rPr>
        <w:fldChar w:fldCharType="separate"/>
      </w:r>
      <w:hyperlink w:anchor="_Toc173911361" w:history="1">
        <w:r w:rsidR="005B7839" w:rsidRPr="005B7839">
          <w:rPr>
            <w:rStyle w:val="Hypertextovodkaz"/>
            <w:rFonts w:ascii="Arial" w:hAnsi="Arial" w:cs="Arial"/>
            <w:noProof/>
            <w:sz w:val="20"/>
            <w:szCs w:val="20"/>
          </w:rPr>
          <w:t>Úvod</w:t>
        </w:r>
        <w:r w:rsidR="005B7839" w:rsidRPr="005B7839">
          <w:rPr>
            <w:rFonts w:ascii="Arial" w:hAnsi="Arial" w:cs="Arial"/>
            <w:noProof/>
            <w:webHidden/>
            <w:sz w:val="20"/>
            <w:szCs w:val="20"/>
          </w:rPr>
          <w:tab/>
        </w:r>
        <w:r w:rsidR="005B7839" w:rsidRPr="005B7839">
          <w:rPr>
            <w:rFonts w:ascii="Arial" w:hAnsi="Arial" w:cs="Arial"/>
            <w:noProof/>
            <w:webHidden/>
            <w:sz w:val="20"/>
            <w:szCs w:val="20"/>
          </w:rPr>
          <w:fldChar w:fldCharType="begin"/>
        </w:r>
        <w:r w:rsidR="005B7839" w:rsidRPr="005B7839">
          <w:rPr>
            <w:rFonts w:ascii="Arial" w:hAnsi="Arial" w:cs="Arial"/>
            <w:noProof/>
            <w:webHidden/>
            <w:sz w:val="20"/>
            <w:szCs w:val="20"/>
          </w:rPr>
          <w:instrText xml:space="preserve"> PAGEREF _Toc173911361 \h </w:instrText>
        </w:r>
        <w:r w:rsidR="005B7839" w:rsidRPr="005B7839">
          <w:rPr>
            <w:rFonts w:ascii="Arial" w:hAnsi="Arial" w:cs="Arial"/>
            <w:noProof/>
            <w:webHidden/>
            <w:sz w:val="20"/>
            <w:szCs w:val="20"/>
          </w:rPr>
        </w:r>
        <w:r w:rsidR="005B7839" w:rsidRPr="005B7839">
          <w:rPr>
            <w:rFonts w:ascii="Arial" w:hAnsi="Arial" w:cs="Arial"/>
            <w:noProof/>
            <w:webHidden/>
            <w:sz w:val="20"/>
            <w:szCs w:val="20"/>
          </w:rPr>
          <w:fldChar w:fldCharType="separate"/>
        </w:r>
        <w:r w:rsidR="0016052E">
          <w:rPr>
            <w:rFonts w:ascii="Arial" w:hAnsi="Arial" w:cs="Arial"/>
            <w:noProof/>
            <w:webHidden/>
            <w:sz w:val="20"/>
            <w:szCs w:val="20"/>
          </w:rPr>
          <w:t>3</w:t>
        </w:r>
        <w:r w:rsidR="005B7839" w:rsidRPr="005B7839">
          <w:rPr>
            <w:rFonts w:ascii="Arial" w:hAnsi="Arial" w:cs="Arial"/>
            <w:noProof/>
            <w:webHidden/>
            <w:sz w:val="20"/>
            <w:szCs w:val="20"/>
          </w:rPr>
          <w:fldChar w:fldCharType="end"/>
        </w:r>
      </w:hyperlink>
    </w:p>
    <w:p w14:paraId="13530F8E" w14:textId="30A2AFD7" w:rsidR="005B7839" w:rsidRPr="005B7839" w:rsidRDefault="005B7839" w:rsidP="005B7839">
      <w:pPr>
        <w:pStyle w:val="Obsah1"/>
        <w:spacing w:before="120"/>
        <w:rPr>
          <w:rFonts w:ascii="Arial" w:eastAsiaTheme="minorEastAsia" w:hAnsi="Arial" w:cs="Arial"/>
          <w:noProof/>
          <w:kern w:val="2"/>
          <w:sz w:val="20"/>
          <w:szCs w:val="20"/>
          <w:lang w:eastAsia="cs-CZ"/>
          <w14:ligatures w14:val="standardContextual"/>
        </w:rPr>
      </w:pPr>
      <w:hyperlink w:anchor="_Toc173911362" w:history="1">
        <w:r w:rsidRPr="005B7839">
          <w:rPr>
            <w:rStyle w:val="Hypertextovodkaz"/>
            <w:rFonts w:ascii="Arial" w:hAnsi="Arial" w:cs="Arial"/>
            <w:noProof/>
            <w:sz w:val="20"/>
            <w:szCs w:val="20"/>
          </w:rPr>
          <w:t>Legislativní proces</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_Toc173911362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5</w:t>
        </w:r>
        <w:r w:rsidRPr="005B7839">
          <w:rPr>
            <w:rFonts w:ascii="Arial" w:hAnsi="Arial" w:cs="Arial"/>
            <w:noProof/>
            <w:webHidden/>
            <w:sz w:val="20"/>
            <w:szCs w:val="20"/>
          </w:rPr>
          <w:fldChar w:fldCharType="end"/>
        </w:r>
      </w:hyperlink>
    </w:p>
    <w:p w14:paraId="74887973" w14:textId="0458885F" w:rsidR="005B7839" w:rsidRPr="005B7839" w:rsidRDefault="005B7839" w:rsidP="005B7839">
      <w:pPr>
        <w:pStyle w:val="Obsah1"/>
        <w:spacing w:before="120"/>
        <w:rPr>
          <w:rFonts w:ascii="Arial" w:eastAsiaTheme="minorEastAsia" w:hAnsi="Arial" w:cs="Arial"/>
          <w:noProof/>
          <w:kern w:val="2"/>
          <w:sz w:val="20"/>
          <w:szCs w:val="20"/>
          <w:lang w:eastAsia="cs-CZ"/>
          <w14:ligatures w14:val="standardContextual"/>
        </w:rPr>
      </w:pPr>
      <w:hyperlink w:anchor="_Toc173911363" w:history="1">
        <w:r w:rsidRPr="005B7839">
          <w:rPr>
            <w:rStyle w:val="Hypertextovodkaz"/>
            <w:rFonts w:ascii="Arial" w:hAnsi="Arial" w:cs="Arial"/>
            <w:noProof/>
            <w:sz w:val="20"/>
            <w:szCs w:val="20"/>
          </w:rPr>
          <w:t>Zákonodárné inicia</w:t>
        </w:r>
        <w:r w:rsidRPr="005B7839">
          <w:rPr>
            <w:rStyle w:val="Hypertextovodkaz"/>
            <w:rFonts w:ascii="Arial" w:hAnsi="Arial" w:cs="Arial"/>
            <w:noProof/>
            <w:sz w:val="20"/>
            <w:szCs w:val="20"/>
          </w:rPr>
          <w:t>t</w:t>
        </w:r>
        <w:r w:rsidRPr="005B7839">
          <w:rPr>
            <w:rStyle w:val="Hypertextovodkaz"/>
            <w:rFonts w:ascii="Arial" w:hAnsi="Arial" w:cs="Arial"/>
            <w:noProof/>
            <w:sz w:val="20"/>
            <w:szCs w:val="20"/>
          </w:rPr>
          <w:t>iv</w:t>
        </w:r>
        <w:r w:rsidRPr="005B7839">
          <w:rPr>
            <w:rStyle w:val="Hypertextovodkaz"/>
            <w:rFonts w:ascii="Arial" w:hAnsi="Arial" w:cs="Arial"/>
            <w:noProof/>
            <w:sz w:val="20"/>
            <w:szCs w:val="20"/>
          </w:rPr>
          <w:t>y</w:t>
        </w:r>
        <w:r w:rsidRPr="005B7839">
          <w:rPr>
            <w:rStyle w:val="Hypertextovodkaz"/>
            <w:rFonts w:ascii="Arial" w:hAnsi="Arial" w:cs="Arial"/>
            <w:noProof/>
            <w:sz w:val="20"/>
            <w:szCs w:val="20"/>
          </w:rPr>
          <w:t xml:space="preserve"> Senátu v roce 2023</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_Toc173911363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15</w:t>
        </w:r>
        <w:r w:rsidRPr="005B7839">
          <w:rPr>
            <w:rFonts w:ascii="Arial" w:hAnsi="Arial" w:cs="Arial"/>
            <w:noProof/>
            <w:webHidden/>
            <w:sz w:val="20"/>
            <w:szCs w:val="20"/>
          </w:rPr>
          <w:fldChar w:fldCharType="end"/>
        </w:r>
      </w:hyperlink>
    </w:p>
    <w:p w14:paraId="32A819D4" w14:textId="2ED0F412" w:rsidR="005B7839" w:rsidRPr="005B7839" w:rsidRDefault="005B7839" w:rsidP="005B7839">
      <w:pPr>
        <w:pStyle w:val="Obsah1"/>
        <w:spacing w:before="120"/>
        <w:rPr>
          <w:rFonts w:ascii="Arial" w:eastAsiaTheme="minorEastAsia" w:hAnsi="Arial" w:cs="Arial"/>
          <w:noProof/>
          <w:kern w:val="2"/>
          <w:sz w:val="20"/>
          <w:szCs w:val="20"/>
          <w:lang w:eastAsia="cs-CZ"/>
          <w14:ligatures w14:val="standardContextual"/>
        </w:rPr>
      </w:pPr>
      <w:hyperlink w:anchor="_Toc173911364" w:history="1">
        <w:r w:rsidRPr="005B7839">
          <w:rPr>
            <w:rStyle w:val="Hypertextovodkaz"/>
            <w:rFonts w:ascii="Arial" w:hAnsi="Arial" w:cs="Arial"/>
            <w:noProof/>
            <w:sz w:val="20"/>
            <w:szCs w:val="20"/>
          </w:rPr>
          <w:t>Mezinárodní smlouvy</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_Toc173911364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16</w:t>
        </w:r>
        <w:r w:rsidRPr="005B7839">
          <w:rPr>
            <w:rFonts w:ascii="Arial" w:hAnsi="Arial" w:cs="Arial"/>
            <w:noProof/>
            <w:webHidden/>
            <w:sz w:val="20"/>
            <w:szCs w:val="20"/>
          </w:rPr>
          <w:fldChar w:fldCharType="end"/>
        </w:r>
      </w:hyperlink>
    </w:p>
    <w:p w14:paraId="75F3A6F7" w14:textId="4DC02D4F" w:rsidR="005B7839" w:rsidRPr="005B7839" w:rsidRDefault="005B7839" w:rsidP="005B7839">
      <w:pPr>
        <w:pStyle w:val="Obsah1"/>
        <w:spacing w:before="120"/>
        <w:rPr>
          <w:rFonts w:ascii="Arial" w:eastAsiaTheme="minorEastAsia" w:hAnsi="Arial" w:cs="Arial"/>
          <w:noProof/>
          <w:kern w:val="2"/>
          <w:sz w:val="20"/>
          <w:szCs w:val="20"/>
          <w:lang w:eastAsia="cs-CZ"/>
          <w14:ligatures w14:val="standardContextual"/>
        </w:rPr>
      </w:pPr>
      <w:hyperlink w:anchor="_Toc173911365" w:history="1">
        <w:r w:rsidRPr="005B7839">
          <w:rPr>
            <w:rStyle w:val="Hypertextovodkaz"/>
            <w:rFonts w:ascii="Arial" w:hAnsi="Arial" w:cs="Arial"/>
            <w:noProof/>
            <w:sz w:val="20"/>
            <w:szCs w:val="20"/>
          </w:rPr>
          <w:t>Evropská agenda</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_Toc173911365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17</w:t>
        </w:r>
        <w:r w:rsidRPr="005B7839">
          <w:rPr>
            <w:rFonts w:ascii="Arial" w:hAnsi="Arial" w:cs="Arial"/>
            <w:noProof/>
            <w:webHidden/>
            <w:sz w:val="20"/>
            <w:szCs w:val="20"/>
          </w:rPr>
          <w:fldChar w:fldCharType="end"/>
        </w:r>
      </w:hyperlink>
    </w:p>
    <w:p w14:paraId="1F59407A" w14:textId="20919F90" w:rsidR="005B7839" w:rsidRPr="005B7839" w:rsidRDefault="005B7839" w:rsidP="005B7839">
      <w:pPr>
        <w:pStyle w:val="Obsah1"/>
        <w:spacing w:before="120"/>
        <w:rPr>
          <w:rFonts w:ascii="Arial" w:eastAsiaTheme="minorEastAsia" w:hAnsi="Arial" w:cs="Arial"/>
          <w:noProof/>
          <w:kern w:val="2"/>
          <w:sz w:val="20"/>
          <w:szCs w:val="20"/>
          <w:lang w:eastAsia="cs-CZ"/>
          <w14:ligatures w14:val="standardContextual"/>
        </w:rPr>
      </w:pPr>
      <w:hyperlink w:anchor="_Toc173911366" w:history="1">
        <w:r w:rsidRPr="005B7839">
          <w:rPr>
            <w:rStyle w:val="Hypertextovodkaz"/>
            <w:rFonts w:ascii="Arial" w:hAnsi="Arial" w:cs="Arial"/>
            <w:noProof/>
            <w:sz w:val="20"/>
            <w:szCs w:val="20"/>
          </w:rPr>
          <w:t>Veřejná slyšení Senátu</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_Toc173911366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20</w:t>
        </w:r>
        <w:r w:rsidRPr="005B7839">
          <w:rPr>
            <w:rFonts w:ascii="Arial" w:hAnsi="Arial" w:cs="Arial"/>
            <w:noProof/>
            <w:webHidden/>
            <w:sz w:val="20"/>
            <w:szCs w:val="20"/>
          </w:rPr>
          <w:fldChar w:fldCharType="end"/>
        </w:r>
      </w:hyperlink>
    </w:p>
    <w:p w14:paraId="3E0B4DC7" w14:textId="432C75B1" w:rsidR="005B7839" w:rsidRPr="005B7839" w:rsidRDefault="005B7839" w:rsidP="005B7839">
      <w:pPr>
        <w:pStyle w:val="Obsah1"/>
        <w:spacing w:before="120"/>
        <w:rPr>
          <w:rFonts w:ascii="Arial" w:eastAsiaTheme="minorEastAsia" w:hAnsi="Arial" w:cs="Arial"/>
          <w:noProof/>
          <w:kern w:val="2"/>
          <w:sz w:val="20"/>
          <w:szCs w:val="20"/>
          <w:lang w:eastAsia="cs-CZ"/>
          <w14:ligatures w14:val="standardContextual"/>
        </w:rPr>
      </w:pPr>
      <w:hyperlink w:anchor="_Toc173911367" w:history="1">
        <w:r w:rsidRPr="005B7839">
          <w:rPr>
            <w:rStyle w:val="Hypertextovodkaz"/>
            <w:rFonts w:ascii="Arial" w:hAnsi="Arial" w:cs="Arial"/>
            <w:noProof/>
            <w:sz w:val="20"/>
            <w:szCs w:val="20"/>
          </w:rPr>
          <w:t>Výroční zprávy, dokumenty či informace projednávané Senátem</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_Toc173911367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21</w:t>
        </w:r>
        <w:r w:rsidRPr="005B7839">
          <w:rPr>
            <w:rFonts w:ascii="Arial" w:hAnsi="Arial" w:cs="Arial"/>
            <w:noProof/>
            <w:webHidden/>
            <w:sz w:val="20"/>
            <w:szCs w:val="20"/>
          </w:rPr>
          <w:fldChar w:fldCharType="end"/>
        </w:r>
      </w:hyperlink>
    </w:p>
    <w:p w14:paraId="52B3B3BE" w14:textId="2D0866D2" w:rsidR="005B7839" w:rsidRPr="005B7839" w:rsidRDefault="005B7839" w:rsidP="005B7839">
      <w:pPr>
        <w:pStyle w:val="Obsah1"/>
        <w:spacing w:before="120"/>
        <w:rPr>
          <w:rFonts w:ascii="Arial" w:eastAsiaTheme="minorEastAsia" w:hAnsi="Arial" w:cs="Arial"/>
          <w:noProof/>
          <w:kern w:val="2"/>
          <w:sz w:val="20"/>
          <w:szCs w:val="20"/>
          <w:lang w:eastAsia="cs-CZ"/>
          <w14:ligatures w14:val="standardContextual"/>
        </w:rPr>
      </w:pPr>
      <w:hyperlink w:anchor="_Toc173911368" w:history="1">
        <w:r w:rsidRPr="005B7839">
          <w:rPr>
            <w:rStyle w:val="Hypertextovodkaz"/>
            <w:rFonts w:ascii="Arial" w:hAnsi="Arial" w:cs="Arial"/>
            <w:noProof/>
            <w:sz w:val="20"/>
            <w:szCs w:val="20"/>
          </w:rPr>
          <w:t>Informace a rozhodnutí podle čl. 43 Ústavy ČR</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_Toc173911368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24</w:t>
        </w:r>
        <w:r w:rsidRPr="005B7839">
          <w:rPr>
            <w:rFonts w:ascii="Arial" w:hAnsi="Arial" w:cs="Arial"/>
            <w:noProof/>
            <w:webHidden/>
            <w:sz w:val="20"/>
            <w:szCs w:val="20"/>
          </w:rPr>
          <w:fldChar w:fldCharType="end"/>
        </w:r>
      </w:hyperlink>
    </w:p>
    <w:p w14:paraId="530361CE" w14:textId="32E81595" w:rsidR="005B7839" w:rsidRPr="005B7839" w:rsidRDefault="005B7839" w:rsidP="005B7839">
      <w:pPr>
        <w:pStyle w:val="Obsah1"/>
        <w:spacing w:before="120"/>
        <w:rPr>
          <w:rFonts w:ascii="Arial" w:eastAsiaTheme="minorEastAsia" w:hAnsi="Arial" w:cs="Arial"/>
          <w:noProof/>
          <w:kern w:val="2"/>
          <w:sz w:val="20"/>
          <w:szCs w:val="20"/>
          <w:lang w:eastAsia="cs-CZ"/>
          <w14:ligatures w14:val="standardContextual"/>
        </w:rPr>
      </w:pPr>
      <w:hyperlink w:anchor="_Toc173911369" w:history="1">
        <w:r w:rsidRPr="005B7839">
          <w:rPr>
            <w:rStyle w:val="Hypertextovodkaz"/>
            <w:rFonts w:ascii="Arial" w:hAnsi="Arial" w:cs="Arial"/>
            <w:noProof/>
            <w:sz w:val="20"/>
            <w:szCs w:val="20"/>
          </w:rPr>
          <w:t>Nominace Senátu</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_Toc173911369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26</w:t>
        </w:r>
        <w:r w:rsidRPr="005B7839">
          <w:rPr>
            <w:rFonts w:ascii="Arial" w:hAnsi="Arial" w:cs="Arial"/>
            <w:noProof/>
            <w:webHidden/>
            <w:sz w:val="20"/>
            <w:szCs w:val="20"/>
          </w:rPr>
          <w:fldChar w:fldCharType="end"/>
        </w:r>
      </w:hyperlink>
    </w:p>
    <w:p w14:paraId="43CBF740" w14:textId="273BF5FB" w:rsidR="005B7839" w:rsidRPr="005B7839" w:rsidRDefault="005B7839" w:rsidP="005B7839">
      <w:pPr>
        <w:pStyle w:val="Obsah1"/>
        <w:spacing w:before="120"/>
        <w:rPr>
          <w:rFonts w:ascii="Arial" w:eastAsiaTheme="minorEastAsia" w:hAnsi="Arial" w:cs="Arial"/>
          <w:noProof/>
          <w:kern w:val="2"/>
          <w:sz w:val="20"/>
          <w:szCs w:val="20"/>
          <w:lang w:eastAsia="cs-CZ"/>
          <w14:ligatures w14:val="standardContextual"/>
        </w:rPr>
      </w:pPr>
      <w:hyperlink w:anchor="_Toc173911370" w:history="1">
        <w:r w:rsidRPr="005B7839">
          <w:rPr>
            <w:rStyle w:val="Hypertextovodkaz"/>
            <w:rFonts w:ascii="Arial" w:hAnsi="Arial" w:cs="Arial"/>
            <w:noProof/>
            <w:sz w:val="20"/>
            <w:szCs w:val="20"/>
          </w:rPr>
          <w:t>Usnesení Senátu k aktuálním otázkám</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_Toc173911370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31</w:t>
        </w:r>
        <w:r w:rsidRPr="005B7839">
          <w:rPr>
            <w:rFonts w:ascii="Arial" w:hAnsi="Arial" w:cs="Arial"/>
            <w:noProof/>
            <w:webHidden/>
            <w:sz w:val="20"/>
            <w:szCs w:val="20"/>
          </w:rPr>
          <w:fldChar w:fldCharType="end"/>
        </w:r>
      </w:hyperlink>
    </w:p>
    <w:p w14:paraId="02D91CCF" w14:textId="51A34DAB" w:rsidR="005B7839" w:rsidRPr="005B7839" w:rsidRDefault="005B7839" w:rsidP="005B7839">
      <w:pPr>
        <w:pStyle w:val="Obsah1"/>
        <w:spacing w:before="120"/>
        <w:rPr>
          <w:rFonts w:ascii="Arial" w:eastAsiaTheme="minorEastAsia" w:hAnsi="Arial" w:cs="Arial"/>
          <w:noProof/>
          <w:kern w:val="2"/>
          <w:sz w:val="20"/>
          <w:szCs w:val="20"/>
          <w:lang w:eastAsia="cs-CZ"/>
          <w14:ligatures w14:val="standardContextual"/>
        </w:rPr>
      </w:pPr>
      <w:hyperlink w:anchor="_Toc173911371" w:history="1">
        <w:r w:rsidRPr="005B7839">
          <w:rPr>
            <w:rStyle w:val="Hypertextovodkaz"/>
            <w:rFonts w:ascii="Arial" w:hAnsi="Arial" w:cs="Arial"/>
            <w:noProof/>
            <w:sz w:val="20"/>
            <w:szCs w:val="20"/>
          </w:rPr>
          <w:t>Státní vyznamenání</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_Toc173911371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36</w:t>
        </w:r>
        <w:r w:rsidRPr="005B7839">
          <w:rPr>
            <w:rFonts w:ascii="Arial" w:hAnsi="Arial" w:cs="Arial"/>
            <w:noProof/>
            <w:webHidden/>
            <w:sz w:val="20"/>
            <w:szCs w:val="20"/>
          </w:rPr>
          <w:fldChar w:fldCharType="end"/>
        </w:r>
      </w:hyperlink>
    </w:p>
    <w:p w14:paraId="5E32DA69" w14:textId="4C2082CB" w:rsidR="005B7839" w:rsidRPr="005B7839" w:rsidRDefault="005B7839" w:rsidP="005B7839">
      <w:pPr>
        <w:pStyle w:val="Obsah1"/>
        <w:spacing w:before="120"/>
        <w:rPr>
          <w:rFonts w:ascii="Arial" w:eastAsiaTheme="minorEastAsia" w:hAnsi="Arial" w:cs="Arial"/>
          <w:noProof/>
          <w:kern w:val="2"/>
          <w:sz w:val="20"/>
          <w:szCs w:val="20"/>
          <w:lang w:eastAsia="cs-CZ"/>
          <w14:ligatures w14:val="standardContextual"/>
        </w:rPr>
      </w:pPr>
      <w:hyperlink w:anchor="_Toc173911372" w:history="1">
        <w:r w:rsidRPr="005B7839">
          <w:rPr>
            <w:rStyle w:val="Hypertextovodkaz"/>
            <w:rFonts w:ascii="Arial" w:hAnsi="Arial" w:cs="Arial"/>
            <w:noProof/>
            <w:sz w:val="20"/>
            <w:szCs w:val="20"/>
          </w:rPr>
          <w:t>Stříbrné pamětní medaile Senátu</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_Toc173911372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38</w:t>
        </w:r>
        <w:r w:rsidRPr="005B7839">
          <w:rPr>
            <w:rFonts w:ascii="Arial" w:hAnsi="Arial" w:cs="Arial"/>
            <w:noProof/>
            <w:webHidden/>
            <w:sz w:val="20"/>
            <w:szCs w:val="20"/>
          </w:rPr>
          <w:fldChar w:fldCharType="end"/>
        </w:r>
      </w:hyperlink>
    </w:p>
    <w:p w14:paraId="5FF1C43D" w14:textId="2C8A98BF" w:rsidR="005B7839" w:rsidRPr="005B7839" w:rsidRDefault="005B7839" w:rsidP="005B7839">
      <w:pPr>
        <w:pStyle w:val="Obsah1"/>
        <w:spacing w:before="120"/>
        <w:rPr>
          <w:rFonts w:ascii="Arial" w:eastAsiaTheme="minorEastAsia" w:hAnsi="Arial" w:cs="Arial"/>
          <w:noProof/>
          <w:kern w:val="2"/>
          <w:sz w:val="20"/>
          <w:szCs w:val="20"/>
          <w:lang w:eastAsia="cs-CZ"/>
          <w14:ligatures w14:val="standardContextual"/>
        </w:rPr>
      </w:pPr>
      <w:hyperlink w:anchor="_Toc173911373" w:history="1">
        <w:r w:rsidRPr="005B7839">
          <w:rPr>
            <w:rStyle w:val="Hypertextovodkaz"/>
            <w:rFonts w:ascii="Arial" w:hAnsi="Arial" w:cs="Arial"/>
            <w:noProof/>
            <w:sz w:val="20"/>
            <w:szCs w:val="20"/>
          </w:rPr>
          <w:t>Orgány Senátu</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_Toc173911373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45</w:t>
        </w:r>
        <w:r w:rsidRPr="005B7839">
          <w:rPr>
            <w:rFonts w:ascii="Arial" w:hAnsi="Arial" w:cs="Arial"/>
            <w:noProof/>
            <w:webHidden/>
            <w:sz w:val="20"/>
            <w:szCs w:val="20"/>
          </w:rPr>
          <w:fldChar w:fldCharType="end"/>
        </w:r>
      </w:hyperlink>
    </w:p>
    <w:p w14:paraId="59023DB0" w14:textId="520C47ED" w:rsidR="005B7839" w:rsidRPr="005B7839" w:rsidRDefault="005B7839" w:rsidP="005B7839">
      <w:pPr>
        <w:pStyle w:val="Obsah2"/>
        <w:tabs>
          <w:tab w:val="right" w:leader="dot" w:pos="9062"/>
        </w:tabs>
        <w:spacing w:before="120" w:after="0"/>
        <w:rPr>
          <w:rFonts w:ascii="Arial" w:eastAsiaTheme="minorEastAsia" w:hAnsi="Arial" w:cs="Arial"/>
          <w:noProof/>
          <w:kern w:val="2"/>
          <w:sz w:val="20"/>
          <w:szCs w:val="20"/>
          <w:lang w:eastAsia="cs-CZ"/>
          <w14:ligatures w14:val="standardContextual"/>
        </w:rPr>
      </w:pPr>
      <w:hyperlink w:anchor="_Toc173911374" w:history="1">
        <w:r w:rsidRPr="005B7839">
          <w:rPr>
            <w:rStyle w:val="Hypertextovodkaz"/>
            <w:rFonts w:ascii="Arial" w:hAnsi="Arial" w:cs="Arial"/>
            <w:noProof/>
            <w:sz w:val="20"/>
            <w:szCs w:val="20"/>
          </w:rPr>
          <w:t>Výbory</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_Toc173911374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45</w:t>
        </w:r>
        <w:r w:rsidRPr="005B7839">
          <w:rPr>
            <w:rFonts w:ascii="Arial" w:hAnsi="Arial" w:cs="Arial"/>
            <w:noProof/>
            <w:webHidden/>
            <w:sz w:val="20"/>
            <w:szCs w:val="20"/>
          </w:rPr>
          <w:fldChar w:fldCharType="end"/>
        </w:r>
      </w:hyperlink>
    </w:p>
    <w:p w14:paraId="4605677F" w14:textId="1F0F6BD1" w:rsidR="005B7839" w:rsidRPr="005B7839" w:rsidRDefault="005B7839" w:rsidP="005B7839">
      <w:pPr>
        <w:pStyle w:val="Obsah2"/>
        <w:tabs>
          <w:tab w:val="right" w:leader="dot" w:pos="9062"/>
        </w:tabs>
        <w:spacing w:before="120" w:after="0"/>
        <w:rPr>
          <w:rFonts w:ascii="Arial" w:eastAsiaTheme="minorEastAsia" w:hAnsi="Arial" w:cs="Arial"/>
          <w:noProof/>
          <w:kern w:val="2"/>
          <w:sz w:val="20"/>
          <w:szCs w:val="20"/>
          <w:lang w:eastAsia="cs-CZ"/>
          <w14:ligatures w14:val="standardContextual"/>
        </w:rPr>
      </w:pPr>
      <w:hyperlink w:anchor="_Toc173911375" w:history="1">
        <w:r w:rsidRPr="005B7839">
          <w:rPr>
            <w:rStyle w:val="Hypertextovodkaz"/>
            <w:rFonts w:ascii="Arial" w:hAnsi="Arial" w:cs="Arial"/>
            <w:noProof/>
            <w:sz w:val="20"/>
            <w:szCs w:val="20"/>
          </w:rPr>
          <w:t>Komise</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_Toc173911375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48</w:t>
        </w:r>
        <w:r w:rsidRPr="005B7839">
          <w:rPr>
            <w:rFonts w:ascii="Arial" w:hAnsi="Arial" w:cs="Arial"/>
            <w:noProof/>
            <w:webHidden/>
            <w:sz w:val="20"/>
            <w:szCs w:val="20"/>
          </w:rPr>
          <w:fldChar w:fldCharType="end"/>
        </w:r>
      </w:hyperlink>
    </w:p>
    <w:p w14:paraId="586055D1" w14:textId="2189C033" w:rsidR="005B7839" w:rsidRPr="005B7839" w:rsidRDefault="005B7839" w:rsidP="005B7839">
      <w:pPr>
        <w:pStyle w:val="Obsah2"/>
        <w:tabs>
          <w:tab w:val="right" w:leader="dot" w:pos="9062"/>
        </w:tabs>
        <w:spacing w:before="120" w:after="0"/>
        <w:rPr>
          <w:rFonts w:ascii="Arial" w:eastAsiaTheme="minorEastAsia" w:hAnsi="Arial" w:cs="Arial"/>
          <w:noProof/>
          <w:kern w:val="2"/>
          <w:sz w:val="20"/>
          <w:szCs w:val="20"/>
          <w:lang w:eastAsia="cs-CZ"/>
          <w14:ligatures w14:val="standardContextual"/>
        </w:rPr>
      </w:pPr>
      <w:hyperlink w:anchor="_Toc173911376" w:history="1">
        <w:r w:rsidRPr="005B7839">
          <w:rPr>
            <w:rStyle w:val="Hypertextovodkaz"/>
            <w:rFonts w:ascii="Arial" w:hAnsi="Arial" w:cs="Arial"/>
            <w:noProof/>
            <w:sz w:val="20"/>
            <w:szCs w:val="20"/>
          </w:rPr>
          <w:t>Stálé delegace Senátu</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_Toc173911376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50</w:t>
        </w:r>
        <w:r w:rsidRPr="005B7839">
          <w:rPr>
            <w:rFonts w:ascii="Arial" w:hAnsi="Arial" w:cs="Arial"/>
            <w:noProof/>
            <w:webHidden/>
            <w:sz w:val="20"/>
            <w:szCs w:val="20"/>
          </w:rPr>
          <w:fldChar w:fldCharType="end"/>
        </w:r>
      </w:hyperlink>
    </w:p>
    <w:p w14:paraId="02C9153C" w14:textId="3EB64C8B" w:rsidR="005B7839" w:rsidRPr="005B7839" w:rsidRDefault="005B7839" w:rsidP="005B7839">
      <w:pPr>
        <w:pStyle w:val="Obsah1"/>
        <w:spacing w:before="120"/>
        <w:rPr>
          <w:rFonts w:ascii="Arial" w:eastAsiaTheme="minorEastAsia" w:hAnsi="Arial" w:cs="Arial"/>
          <w:noProof/>
          <w:kern w:val="2"/>
          <w:sz w:val="20"/>
          <w:szCs w:val="20"/>
          <w:lang w:eastAsia="cs-CZ"/>
          <w14:ligatures w14:val="standardContextual"/>
        </w:rPr>
      </w:pPr>
      <w:hyperlink w:anchor="_Toc173911377" w:history="1">
        <w:r w:rsidRPr="005B7839">
          <w:rPr>
            <w:rStyle w:val="Hypertextovodkaz"/>
            <w:rFonts w:ascii="Arial" w:hAnsi="Arial" w:cs="Arial"/>
            <w:noProof/>
            <w:sz w:val="20"/>
            <w:szCs w:val="20"/>
          </w:rPr>
          <w:t>Zprávy o činnosti výborů Senátu</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_Toc173911377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70</w:t>
        </w:r>
        <w:r w:rsidRPr="005B7839">
          <w:rPr>
            <w:rFonts w:ascii="Arial" w:hAnsi="Arial" w:cs="Arial"/>
            <w:noProof/>
            <w:webHidden/>
            <w:sz w:val="20"/>
            <w:szCs w:val="20"/>
          </w:rPr>
          <w:fldChar w:fldCharType="end"/>
        </w:r>
      </w:hyperlink>
    </w:p>
    <w:p w14:paraId="77405E42" w14:textId="7DE8F117" w:rsidR="005B7839" w:rsidRPr="005B7839" w:rsidRDefault="005B7839" w:rsidP="005B7839">
      <w:pPr>
        <w:pStyle w:val="Obsah2"/>
        <w:tabs>
          <w:tab w:val="right" w:leader="dot" w:pos="9062"/>
        </w:tabs>
        <w:spacing w:before="120" w:after="0"/>
        <w:rPr>
          <w:rFonts w:ascii="Arial" w:eastAsiaTheme="minorEastAsia" w:hAnsi="Arial" w:cs="Arial"/>
          <w:noProof/>
          <w:kern w:val="2"/>
          <w:sz w:val="20"/>
          <w:szCs w:val="20"/>
          <w:lang w:eastAsia="cs-CZ"/>
          <w14:ligatures w14:val="standardContextual"/>
        </w:rPr>
      </w:pPr>
      <w:hyperlink w:anchor="_Toc173911378" w:history="1">
        <w:r w:rsidRPr="005B7839">
          <w:rPr>
            <w:rStyle w:val="Hypertextovodkaz"/>
            <w:rFonts w:ascii="Arial" w:hAnsi="Arial" w:cs="Arial"/>
            <w:noProof/>
            <w:sz w:val="20"/>
            <w:szCs w:val="20"/>
          </w:rPr>
          <w:t>Zpráva o činnosti Organizačního výboru za rok 2023</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_Toc173911378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70</w:t>
        </w:r>
        <w:r w:rsidRPr="005B7839">
          <w:rPr>
            <w:rFonts w:ascii="Arial" w:hAnsi="Arial" w:cs="Arial"/>
            <w:noProof/>
            <w:webHidden/>
            <w:sz w:val="20"/>
            <w:szCs w:val="20"/>
          </w:rPr>
          <w:fldChar w:fldCharType="end"/>
        </w:r>
      </w:hyperlink>
    </w:p>
    <w:p w14:paraId="7B6D0469" w14:textId="06BFD85B" w:rsidR="005B7839" w:rsidRPr="005B7839" w:rsidRDefault="005B7839" w:rsidP="005B7839">
      <w:pPr>
        <w:pStyle w:val="Obsah2"/>
        <w:tabs>
          <w:tab w:val="right" w:leader="dot" w:pos="9062"/>
        </w:tabs>
        <w:spacing w:before="120" w:after="0"/>
        <w:rPr>
          <w:rFonts w:ascii="Arial" w:eastAsiaTheme="minorEastAsia" w:hAnsi="Arial" w:cs="Arial"/>
          <w:noProof/>
          <w:kern w:val="2"/>
          <w:sz w:val="20"/>
          <w:szCs w:val="20"/>
          <w:lang w:eastAsia="cs-CZ"/>
          <w14:ligatures w14:val="standardContextual"/>
        </w:rPr>
      </w:pPr>
      <w:hyperlink w:anchor="_Toc173911379" w:history="1">
        <w:r w:rsidRPr="005B7839">
          <w:rPr>
            <w:rStyle w:val="Hypertextovodkaz"/>
            <w:rFonts w:ascii="Arial" w:hAnsi="Arial" w:cs="Arial"/>
            <w:noProof/>
            <w:sz w:val="20"/>
            <w:szCs w:val="20"/>
          </w:rPr>
          <w:t>Zpráva o činnosti Mandátového a imunitního výboru za rok 2023</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_Toc173911379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74</w:t>
        </w:r>
        <w:r w:rsidRPr="005B7839">
          <w:rPr>
            <w:rFonts w:ascii="Arial" w:hAnsi="Arial" w:cs="Arial"/>
            <w:noProof/>
            <w:webHidden/>
            <w:sz w:val="20"/>
            <w:szCs w:val="20"/>
          </w:rPr>
          <w:fldChar w:fldCharType="end"/>
        </w:r>
      </w:hyperlink>
    </w:p>
    <w:p w14:paraId="204F196C" w14:textId="71224B60" w:rsidR="005B7839" w:rsidRPr="005B7839" w:rsidRDefault="005B7839" w:rsidP="005B7839">
      <w:pPr>
        <w:pStyle w:val="Obsah2"/>
        <w:tabs>
          <w:tab w:val="right" w:leader="dot" w:pos="9062"/>
        </w:tabs>
        <w:spacing w:before="120" w:after="0"/>
        <w:rPr>
          <w:rFonts w:ascii="Arial" w:eastAsiaTheme="minorEastAsia" w:hAnsi="Arial" w:cs="Arial"/>
          <w:noProof/>
          <w:kern w:val="2"/>
          <w:sz w:val="20"/>
          <w:szCs w:val="20"/>
          <w:lang w:eastAsia="cs-CZ"/>
          <w14:ligatures w14:val="standardContextual"/>
        </w:rPr>
      </w:pPr>
      <w:hyperlink w:anchor="_Toc173911380" w:history="1">
        <w:r w:rsidRPr="005B7839">
          <w:rPr>
            <w:rStyle w:val="Hypertextovodkaz"/>
            <w:rFonts w:ascii="Arial" w:hAnsi="Arial" w:cs="Arial"/>
            <w:noProof/>
            <w:sz w:val="20"/>
            <w:szCs w:val="20"/>
          </w:rPr>
          <w:t>Zpráva o činnosti Ústavně-právního výboru za rok 2023</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_Toc173911380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75</w:t>
        </w:r>
        <w:r w:rsidRPr="005B7839">
          <w:rPr>
            <w:rFonts w:ascii="Arial" w:hAnsi="Arial" w:cs="Arial"/>
            <w:noProof/>
            <w:webHidden/>
            <w:sz w:val="20"/>
            <w:szCs w:val="20"/>
          </w:rPr>
          <w:fldChar w:fldCharType="end"/>
        </w:r>
      </w:hyperlink>
    </w:p>
    <w:p w14:paraId="158EFFA8" w14:textId="1A5AA08E" w:rsidR="005B7839" w:rsidRPr="005B7839" w:rsidRDefault="005B7839" w:rsidP="005B7839">
      <w:pPr>
        <w:pStyle w:val="Obsah2"/>
        <w:tabs>
          <w:tab w:val="right" w:leader="dot" w:pos="9062"/>
        </w:tabs>
        <w:spacing w:before="120" w:after="0"/>
        <w:rPr>
          <w:rFonts w:ascii="Arial" w:eastAsiaTheme="minorEastAsia" w:hAnsi="Arial" w:cs="Arial"/>
          <w:noProof/>
          <w:kern w:val="2"/>
          <w:sz w:val="20"/>
          <w:szCs w:val="20"/>
          <w:lang w:eastAsia="cs-CZ"/>
          <w14:ligatures w14:val="standardContextual"/>
        </w:rPr>
      </w:pPr>
      <w:hyperlink w:anchor="_Toc173911381" w:history="1">
        <w:r w:rsidRPr="005B7839">
          <w:rPr>
            <w:rStyle w:val="Hypertextovodkaz"/>
            <w:rFonts w:ascii="Arial" w:hAnsi="Arial" w:cs="Arial"/>
            <w:noProof/>
            <w:sz w:val="20"/>
            <w:szCs w:val="20"/>
          </w:rPr>
          <w:t>Zpráva o činnosti Výboru pro hospodářství, zemědělství a dopravu za rok 2023</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_Toc173911381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84</w:t>
        </w:r>
        <w:r w:rsidRPr="005B7839">
          <w:rPr>
            <w:rFonts w:ascii="Arial" w:hAnsi="Arial" w:cs="Arial"/>
            <w:noProof/>
            <w:webHidden/>
            <w:sz w:val="20"/>
            <w:szCs w:val="20"/>
          </w:rPr>
          <w:fldChar w:fldCharType="end"/>
        </w:r>
      </w:hyperlink>
    </w:p>
    <w:p w14:paraId="29F28515" w14:textId="7EA2BBEF" w:rsidR="005B7839" w:rsidRPr="005B7839" w:rsidRDefault="005B7839" w:rsidP="005B7839">
      <w:pPr>
        <w:pStyle w:val="Obsah2"/>
        <w:tabs>
          <w:tab w:val="right" w:leader="dot" w:pos="9062"/>
        </w:tabs>
        <w:spacing w:before="120" w:after="0"/>
        <w:rPr>
          <w:rFonts w:ascii="Arial" w:eastAsiaTheme="minorEastAsia" w:hAnsi="Arial" w:cs="Arial"/>
          <w:noProof/>
          <w:kern w:val="2"/>
          <w:sz w:val="20"/>
          <w:szCs w:val="20"/>
          <w:lang w:eastAsia="cs-CZ"/>
          <w14:ligatures w14:val="standardContextual"/>
        </w:rPr>
      </w:pPr>
      <w:hyperlink w:anchor="_Toc173911382" w:history="1">
        <w:r w:rsidRPr="005B7839">
          <w:rPr>
            <w:rStyle w:val="Hypertextovodkaz"/>
            <w:rFonts w:ascii="Arial" w:hAnsi="Arial" w:cs="Arial"/>
            <w:noProof/>
            <w:sz w:val="20"/>
            <w:szCs w:val="20"/>
          </w:rPr>
          <w:t>Zpráva o činnosti Výboru pro územní rozvoj, veřejnou správu a životní prostředí za rok 2023</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_Toc173911382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101</w:t>
        </w:r>
        <w:r w:rsidRPr="005B7839">
          <w:rPr>
            <w:rFonts w:ascii="Arial" w:hAnsi="Arial" w:cs="Arial"/>
            <w:noProof/>
            <w:webHidden/>
            <w:sz w:val="20"/>
            <w:szCs w:val="20"/>
          </w:rPr>
          <w:fldChar w:fldCharType="end"/>
        </w:r>
      </w:hyperlink>
    </w:p>
    <w:p w14:paraId="57E8412E" w14:textId="4F9B55C6" w:rsidR="005B7839" w:rsidRPr="005B7839" w:rsidRDefault="005B7839" w:rsidP="005B7839">
      <w:pPr>
        <w:pStyle w:val="Obsah2"/>
        <w:tabs>
          <w:tab w:val="right" w:leader="dot" w:pos="9062"/>
        </w:tabs>
        <w:spacing w:before="120" w:after="0"/>
        <w:rPr>
          <w:rFonts w:ascii="Arial" w:eastAsiaTheme="minorEastAsia" w:hAnsi="Arial" w:cs="Arial"/>
          <w:noProof/>
          <w:kern w:val="2"/>
          <w:sz w:val="20"/>
          <w:szCs w:val="20"/>
          <w:lang w:eastAsia="cs-CZ"/>
          <w14:ligatures w14:val="standardContextual"/>
        </w:rPr>
      </w:pPr>
      <w:hyperlink w:anchor="_Toc173911383" w:history="1">
        <w:r w:rsidRPr="005B7839">
          <w:rPr>
            <w:rStyle w:val="Hypertextovodkaz"/>
            <w:rFonts w:ascii="Arial" w:hAnsi="Arial" w:cs="Arial"/>
            <w:noProof/>
            <w:sz w:val="20"/>
            <w:szCs w:val="20"/>
          </w:rPr>
          <w:t>Zpráva o činnosti Výboru pro vzdělávání, vědu, kulturu, lidská práva a petice za rok 2023</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_Toc173911383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108</w:t>
        </w:r>
        <w:r w:rsidRPr="005B7839">
          <w:rPr>
            <w:rFonts w:ascii="Arial" w:hAnsi="Arial" w:cs="Arial"/>
            <w:noProof/>
            <w:webHidden/>
            <w:sz w:val="20"/>
            <w:szCs w:val="20"/>
          </w:rPr>
          <w:fldChar w:fldCharType="end"/>
        </w:r>
      </w:hyperlink>
    </w:p>
    <w:p w14:paraId="041977A7" w14:textId="61E392D1" w:rsidR="005B7839" w:rsidRPr="005B7839" w:rsidRDefault="005B7839" w:rsidP="005B7839">
      <w:pPr>
        <w:pStyle w:val="Obsah2"/>
        <w:tabs>
          <w:tab w:val="right" w:leader="dot" w:pos="9062"/>
        </w:tabs>
        <w:spacing w:before="120" w:after="0"/>
        <w:rPr>
          <w:rFonts w:ascii="Arial" w:eastAsiaTheme="minorEastAsia" w:hAnsi="Arial" w:cs="Arial"/>
          <w:noProof/>
          <w:kern w:val="2"/>
          <w:sz w:val="20"/>
          <w:szCs w:val="20"/>
          <w:lang w:eastAsia="cs-CZ"/>
          <w14:ligatures w14:val="standardContextual"/>
        </w:rPr>
      </w:pPr>
      <w:hyperlink w:anchor="_Toc173911384" w:history="1">
        <w:r w:rsidRPr="005B7839">
          <w:rPr>
            <w:rStyle w:val="Hypertextovodkaz"/>
            <w:rFonts w:ascii="Arial" w:hAnsi="Arial" w:cs="Arial"/>
            <w:noProof/>
            <w:sz w:val="20"/>
            <w:szCs w:val="20"/>
          </w:rPr>
          <w:t>Zpráva o činnosti Výboru pro sociální politiku za rok 2023</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_Toc173911384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118</w:t>
        </w:r>
        <w:r w:rsidRPr="005B7839">
          <w:rPr>
            <w:rFonts w:ascii="Arial" w:hAnsi="Arial" w:cs="Arial"/>
            <w:noProof/>
            <w:webHidden/>
            <w:sz w:val="20"/>
            <w:szCs w:val="20"/>
          </w:rPr>
          <w:fldChar w:fldCharType="end"/>
        </w:r>
      </w:hyperlink>
    </w:p>
    <w:p w14:paraId="600FF165" w14:textId="56994028" w:rsidR="005B7839" w:rsidRPr="005B7839" w:rsidRDefault="005B7839" w:rsidP="005B7839">
      <w:pPr>
        <w:pStyle w:val="Obsah2"/>
        <w:tabs>
          <w:tab w:val="right" w:leader="dot" w:pos="9062"/>
        </w:tabs>
        <w:spacing w:before="120" w:after="0"/>
        <w:rPr>
          <w:rFonts w:ascii="Arial" w:eastAsiaTheme="minorEastAsia" w:hAnsi="Arial" w:cs="Arial"/>
          <w:noProof/>
          <w:kern w:val="2"/>
          <w:sz w:val="20"/>
          <w:szCs w:val="20"/>
          <w:lang w:eastAsia="cs-CZ"/>
          <w14:ligatures w14:val="standardContextual"/>
        </w:rPr>
      </w:pPr>
      <w:hyperlink w:anchor="_Toc173911385" w:history="1">
        <w:r w:rsidRPr="005B7839">
          <w:rPr>
            <w:rStyle w:val="Hypertextovodkaz"/>
            <w:rFonts w:ascii="Arial" w:hAnsi="Arial" w:cs="Arial"/>
            <w:noProof/>
            <w:sz w:val="20"/>
            <w:szCs w:val="20"/>
          </w:rPr>
          <w:t>Zpráva o činnosti Výboru pro zdravotnictví za rok 2023</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_Toc173911385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133</w:t>
        </w:r>
        <w:r w:rsidRPr="005B7839">
          <w:rPr>
            <w:rFonts w:ascii="Arial" w:hAnsi="Arial" w:cs="Arial"/>
            <w:noProof/>
            <w:webHidden/>
            <w:sz w:val="20"/>
            <w:szCs w:val="20"/>
          </w:rPr>
          <w:fldChar w:fldCharType="end"/>
        </w:r>
      </w:hyperlink>
    </w:p>
    <w:p w14:paraId="5EACA494" w14:textId="21293415" w:rsidR="005B7839" w:rsidRPr="005B7839" w:rsidRDefault="005B7839" w:rsidP="005B7839">
      <w:pPr>
        <w:pStyle w:val="Obsah2"/>
        <w:tabs>
          <w:tab w:val="right" w:leader="dot" w:pos="9062"/>
        </w:tabs>
        <w:spacing w:before="120" w:after="0"/>
        <w:rPr>
          <w:rFonts w:ascii="Arial" w:eastAsiaTheme="minorEastAsia" w:hAnsi="Arial" w:cs="Arial"/>
          <w:noProof/>
          <w:kern w:val="2"/>
          <w:sz w:val="20"/>
          <w:szCs w:val="20"/>
          <w:lang w:eastAsia="cs-CZ"/>
          <w14:ligatures w14:val="standardContextual"/>
        </w:rPr>
      </w:pPr>
      <w:hyperlink w:anchor="_Toc173911386" w:history="1">
        <w:r w:rsidRPr="005B7839">
          <w:rPr>
            <w:rStyle w:val="Hypertextovodkaz"/>
            <w:rFonts w:ascii="Arial" w:hAnsi="Arial" w:cs="Arial"/>
            <w:noProof/>
            <w:sz w:val="20"/>
            <w:szCs w:val="20"/>
          </w:rPr>
          <w:t>Zpráva o činnosti Výboru pro zahraniční věci, obranu a bezpečnost za rok 2023</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_Toc173911386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139</w:t>
        </w:r>
        <w:r w:rsidRPr="005B7839">
          <w:rPr>
            <w:rFonts w:ascii="Arial" w:hAnsi="Arial" w:cs="Arial"/>
            <w:noProof/>
            <w:webHidden/>
            <w:sz w:val="20"/>
            <w:szCs w:val="20"/>
          </w:rPr>
          <w:fldChar w:fldCharType="end"/>
        </w:r>
      </w:hyperlink>
    </w:p>
    <w:p w14:paraId="2032A965" w14:textId="0A7BC9D9" w:rsidR="005B7839" w:rsidRPr="005B7839" w:rsidRDefault="005B7839" w:rsidP="005B7839">
      <w:pPr>
        <w:pStyle w:val="Obsah2"/>
        <w:tabs>
          <w:tab w:val="right" w:leader="dot" w:pos="9062"/>
        </w:tabs>
        <w:spacing w:before="120" w:after="0"/>
        <w:rPr>
          <w:rFonts w:ascii="Arial" w:eastAsiaTheme="minorEastAsia" w:hAnsi="Arial" w:cs="Arial"/>
          <w:noProof/>
          <w:kern w:val="2"/>
          <w:sz w:val="20"/>
          <w:szCs w:val="20"/>
          <w:lang w:eastAsia="cs-CZ"/>
          <w14:ligatures w14:val="standardContextual"/>
        </w:rPr>
      </w:pPr>
      <w:hyperlink w:anchor="_Toc173911387" w:history="1">
        <w:r w:rsidRPr="005B7839">
          <w:rPr>
            <w:rStyle w:val="Hypertextovodkaz"/>
            <w:rFonts w:ascii="Arial" w:hAnsi="Arial" w:cs="Arial"/>
            <w:noProof/>
            <w:sz w:val="20"/>
            <w:szCs w:val="20"/>
          </w:rPr>
          <w:t>Zpráva o činnosti Výboru pro záležitosti Evropské unie za rok 2023</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_Toc173911387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150</w:t>
        </w:r>
        <w:r w:rsidRPr="005B7839">
          <w:rPr>
            <w:rFonts w:ascii="Arial" w:hAnsi="Arial" w:cs="Arial"/>
            <w:noProof/>
            <w:webHidden/>
            <w:sz w:val="20"/>
            <w:szCs w:val="20"/>
          </w:rPr>
          <w:fldChar w:fldCharType="end"/>
        </w:r>
      </w:hyperlink>
    </w:p>
    <w:p w14:paraId="5299432F" w14:textId="4529DFDB" w:rsidR="005B7839" w:rsidRPr="005B7839" w:rsidRDefault="005B7839" w:rsidP="005B7839">
      <w:pPr>
        <w:pStyle w:val="Obsah1"/>
        <w:spacing w:before="120"/>
        <w:rPr>
          <w:rFonts w:ascii="Arial" w:eastAsiaTheme="minorEastAsia" w:hAnsi="Arial" w:cs="Arial"/>
          <w:noProof/>
          <w:kern w:val="2"/>
          <w:sz w:val="20"/>
          <w:szCs w:val="20"/>
          <w:lang w:eastAsia="cs-CZ"/>
          <w14:ligatures w14:val="standardContextual"/>
        </w:rPr>
      </w:pPr>
      <w:hyperlink w:anchor="_Toc173911388" w:history="1">
        <w:r w:rsidRPr="005B7839">
          <w:rPr>
            <w:rStyle w:val="Hypertextovodkaz"/>
            <w:rFonts w:ascii="Arial" w:hAnsi="Arial" w:cs="Arial"/>
            <w:noProof/>
            <w:sz w:val="20"/>
            <w:szCs w:val="20"/>
          </w:rPr>
          <w:t>Zprávy o činnosti komisí Senátu</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_Toc173911388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154</w:t>
        </w:r>
        <w:r w:rsidRPr="005B7839">
          <w:rPr>
            <w:rFonts w:ascii="Arial" w:hAnsi="Arial" w:cs="Arial"/>
            <w:noProof/>
            <w:webHidden/>
            <w:sz w:val="20"/>
            <w:szCs w:val="20"/>
          </w:rPr>
          <w:fldChar w:fldCharType="end"/>
        </w:r>
      </w:hyperlink>
    </w:p>
    <w:p w14:paraId="5CB34474" w14:textId="5AB50F6F" w:rsidR="005B7839" w:rsidRPr="005B7839" w:rsidRDefault="005B7839" w:rsidP="005B7839">
      <w:pPr>
        <w:pStyle w:val="Obsah2"/>
        <w:tabs>
          <w:tab w:val="right" w:leader="dot" w:pos="9062"/>
        </w:tabs>
        <w:spacing w:before="120" w:after="0"/>
        <w:rPr>
          <w:rFonts w:ascii="Arial" w:eastAsiaTheme="minorEastAsia" w:hAnsi="Arial" w:cs="Arial"/>
          <w:noProof/>
          <w:kern w:val="2"/>
          <w:sz w:val="20"/>
          <w:szCs w:val="20"/>
          <w:lang w:eastAsia="cs-CZ"/>
          <w14:ligatures w14:val="standardContextual"/>
        </w:rPr>
      </w:pPr>
      <w:hyperlink w:anchor="_Toc173911389" w:history="1">
        <w:r w:rsidRPr="005B7839">
          <w:rPr>
            <w:rStyle w:val="Hypertextovodkaz"/>
            <w:rFonts w:ascii="Arial" w:hAnsi="Arial" w:cs="Arial"/>
            <w:noProof/>
            <w:sz w:val="20"/>
            <w:szCs w:val="20"/>
          </w:rPr>
          <w:t>Zpráva o činnosti Volební komise Senátu za rok 2023</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_Toc173911389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154</w:t>
        </w:r>
        <w:r w:rsidRPr="005B7839">
          <w:rPr>
            <w:rFonts w:ascii="Arial" w:hAnsi="Arial" w:cs="Arial"/>
            <w:noProof/>
            <w:webHidden/>
            <w:sz w:val="20"/>
            <w:szCs w:val="20"/>
          </w:rPr>
          <w:fldChar w:fldCharType="end"/>
        </w:r>
      </w:hyperlink>
    </w:p>
    <w:p w14:paraId="645602EF" w14:textId="69EE759E" w:rsidR="005B7839" w:rsidRPr="005B7839" w:rsidRDefault="005B7839" w:rsidP="005B7839">
      <w:pPr>
        <w:pStyle w:val="Obsah2"/>
        <w:tabs>
          <w:tab w:val="right" w:leader="dot" w:pos="9062"/>
        </w:tabs>
        <w:spacing w:before="120" w:after="0"/>
        <w:rPr>
          <w:rFonts w:ascii="Arial" w:eastAsiaTheme="minorEastAsia" w:hAnsi="Arial" w:cs="Arial"/>
          <w:noProof/>
          <w:kern w:val="2"/>
          <w:sz w:val="20"/>
          <w:szCs w:val="20"/>
          <w:lang w:eastAsia="cs-CZ"/>
          <w14:ligatures w14:val="standardContextual"/>
        </w:rPr>
      </w:pPr>
      <w:hyperlink w:anchor="_Toc173911390" w:history="1">
        <w:r w:rsidRPr="005B7839">
          <w:rPr>
            <w:rStyle w:val="Hypertextovodkaz"/>
            <w:rFonts w:ascii="Arial" w:hAnsi="Arial" w:cs="Arial"/>
            <w:noProof/>
            <w:sz w:val="20"/>
            <w:szCs w:val="20"/>
          </w:rPr>
          <w:t>Zpráva o činnosti Stálé komise Senátu pro práci Kanceláře Senátu za rok 2023</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_Toc173911390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156</w:t>
        </w:r>
        <w:r w:rsidRPr="005B7839">
          <w:rPr>
            <w:rFonts w:ascii="Arial" w:hAnsi="Arial" w:cs="Arial"/>
            <w:noProof/>
            <w:webHidden/>
            <w:sz w:val="20"/>
            <w:szCs w:val="20"/>
          </w:rPr>
          <w:fldChar w:fldCharType="end"/>
        </w:r>
      </w:hyperlink>
    </w:p>
    <w:p w14:paraId="52BB8123" w14:textId="6B21AE3D" w:rsidR="005B7839" w:rsidRPr="005B7839" w:rsidRDefault="005B7839" w:rsidP="005B7839">
      <w:pPr>
        <w:pStyle w:val="Obsah2"/>
        <w:tabs>
          <w:tab w:val="right" w:leader="dot" w:pos="9062"/>
        </w:tabs>
        <w:spacing w:before="120" w:after="0"/>
        <w:rPr>
          <w:rFonts w:ascii="Arial" w:eastAsiaTheme="minorEastAsia" w:hAnsi="Arial" w:cs="Arial"/>
          <w:noProof/>
          <w:kern w:val="2"/>
          <w:sz w:val="20"/>
          <w:szCs w:val="20"/>
          <w:lang w:eastAsia="cs-CZ"/>
          <w14:ligatures w14:val="standardContextual"/>
        </w:rPr>
      </w:pPr>
      <w:hyperlink w:anchor="_Toc173911391" w:history="1">
        <w:r w:rsidRPr="005B7839">
          <w:rPr>
            <w:rStyle w:val="Hypertextovodkaz"/>
            <w:rFonts w:ascii="Arial" w:hAnsi="Arial" w:cs="Arial"/>
            <w:noProof/>
            <w:sz w:val="20"/>
            <w:szCs w:val="20"/>
          </w:rPr>
          <w:t>Zpráva o činnosti Stálé komise Senátu pro rozvoj venkova v roce 2023</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_Toc173911391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158</w:t>
        </w:r>
        <w:r w:rsidRPr="005B7839">
          <w:rPr>
            <w:rFonts w:ascii="Arial" w:hAnsi="Arial" w:cs="Arial"/>
            <w:noProof/>
            <w:webHidden/>
            <w:sz w:val="20"/>
            <w:szCs w:val="20"/>
          </w:rPr>
          <w:fldChar w:fldCharType="end"/>
        </w:r>
      </w:hyperlink>
    </w:p>
    <w:p w14:paraId="7E55EE48" w14:textId="054C173B" w:rsidR="005B7839" w:rsidRPr="005B7839" w:rsidRDefault="005B7839" w:rsidP="005B7839">
      <w:pPr>
        <w:pStyle w:val="Obsah2"/>
        <w:tabs>
          <w:tab w:val="right" w:leader="dot" w:pos="9062"/>
        </w:tabs>
        <w:spacing w:before="120" w:after="0"/>
        <w:rPr>
          <w:rFonts w:ascii="Arial" w:eastAsiaTheme="minorEastAsia" w:hAnsi="Arial" w:cs="Arial"/>
          <w:noProof/>
          <w:kern w:val="2"/>
          <w:sz w:val="20"/>
          <w:szCs w:val="20"/>
          <w:lang w:eastAsia="cs-CZ"/>
          <w14:ligatures w14:val="standardContextual"/>
        </w:rPr>
      </w:pPr>
      <w:hyperlink w:anchor="_Toc173911392" w:history="1">
        <w:r w:rsidRPr="005B7839">
          <w:rPr>
            <w:rStyle w:val="Hypertextovodkaz"/>
            <w:rFonts w:ascii="Arial" w:hAnsi="Arial" w:cs="Arial"/>
            <w:noProof/>
            <w:sz w:val="20"/>
            <w:szCs w:val="20"/>
          </w:rPr>
          <w:t>Zpráva o činnosti Stálé komise Senátu pro sdělovací prostředky v roce 2023</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_Toc173911392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164</w:t>
        </w:r>
        <w:r w:rsidRPr="005B7839">
          <w:rPr>
            <w:rFonts w:ascii="Arial" w:hAnsi="Arial" w:cs="Arial"/>
            <w:noProof/>
            <w:webHidden/>
            <w:sz w:val="20"/>
            <w:szCs w:val="20"/>
          </w:rPr>
          <w:fldChar w:fldCharType="end"/>
        </w:r>
      </w:hyperlink>
    </w:p>
    <w:p w14:paraId="41A346CD" w14:textId="222C9959" w:rsidR="005B7839" w:rsidRPr="005B7839" w:rsidRDefault="005B7839" w:rsidP="005B7839">
      <w:pPr>
        <w:pStyle w:val="Obsah2"/>
        <w:tabs>
          <w:tab w:val="right" w:leader="dot" w:pos="9062"/>
        </w:tabs>
        <w:spacing w:before="120" w:after="0"/>
        <w:rPr>
          <w:rFonts w:ascii="Arial" w:eastAsiaTheme="minorEastAsia" w:hAnsi="Arial" w:cs="Arial"/>
          <w:noProof/>
          <w:kern w:val="2"/>
          <w:sz w:val="20"/>
          <w:szCs w:val="20"/>
          <w:lang w:eastAsia="cs-CZ"/>
          <w14:ligatures w14:val="standardContextual"/>
        </w:rPr>
      </w:pPr>
      <w:hyperlink w:anchor="_Toc173911393" w:history="1">
        <w:r w:rsidRPr="005B7839">
          <w:rPr>
            <w:rStyle w:val="Hypertextovodkaz"/>
            <w:rFonts w:ascii="Arial" w:hAnsi="Arial" w:cs="Arial"/>
            <w:noProof/>
            <w:sz w:val="20"/>
            <w:szCs w:val="20"/>
          </w:rPr>
          <w:t>Zpráva o činnosti Stálé komise Senátu pro dohled nad veřejnými prostředky za rok 2023</w:t>
        </w:r>
        <w:r w:rsidRPr="005B7839">
          <w:rPr>
            <w:rFonts w:ascii="Arial" w:hAnsi="Arial" w:cs="Arial"/>
            <w:noProof/>
            <w:webHidden/>
            <w:sz w:val="20"/>
            <w:szCs w:val="20"/>
          </w:rPr>
          <w:tab/>
        </w:r>
        <w:r w:rsidRPr="005B7839">
          <w:rPr>
            <w:rFonts w:ascii="Arial" w:hAnsi="Arial" w:cs="Arial"/>
            <w:noProof/>
            <w:webHidden/>
            <w:sz w:val="20"/>
            <w:szCs w:val="20"/>
          </w:rPr>
          <w:fldChar w:fldCharType="begin"/>
        </w:r>
        <w:r w:rsidRPr="005B7839">
          <w:rPr>
            <w:rFonts w:ascii="Arial" w:hAnsi="Arial" w:cs="Arial"/>
            <w:noProof/>
            <w:webHidden/>
            <w:sz w:val="20"/>
            <w:szCs w:val="20"/>
          </w:rPr>
          <w:instrText xml:space="preserve"> PAGEREF _Toc173911393 \h </w:instrText>
        </w:r>
        <w:r w:rsidRPr="005B7839">
          <w:rPr>
            <w:rFonts w:ascii="Arial" w:hAnsi="Arial" w:cs="Arial"/>
            <w:noProof/>
            <w:webHidden/>
            <w:sz w:val="20"/>
            <w:szCs w:val="20"/>
          </w:rPr>
        </w:r>
        <w:r w:rsidRPr="005B7839">
          <w:rPr>
            <w:rFonts w:ascii="Arial" w:hAnsi="Arial" w:cs="Arial"/>
            <w:noProof/>
            <w:webHidden/>
            <w:sz w:val="20"/>
            <w:szCs w:val="20"/>
          </w:rPr>
          <w:fldChar w:fldCharType="separate"/>
        </w:r>
        <w:r w:rsidR="0016052E">
          <w:rPr>
            <w:rFonts w:ascii="Arial" w:hAnsi="Arial" w:cs="Arial"/>
            <w:noProof/>
            <w:webHidden/>
            <w:sz w:val="20"/>
            <w:szCs w:val="20"/>
          </w:rPr>
          <w:t>168</w:t>
        </w:r>
        <w:r w:rsidRPr="005B7839">
          <w:rPr>
            <w:rFonts w:ascii="Arial" w:hAnsi="Arial" w:cs="Arial"/>
            <w:noProof/>
            <w:webHidden/>
            <w:sz w:val="20"/>
            <w:szCs w:val="20"/>
          </w:rPr>
          <w:fldChar w:fldCharType="end"/>
        </w:r>
      </w:hyperlink>
    </w:p>
    <w:p w14:paraId="16E39505" w14:textId="2FE0100C" w:rsidR="00E867CE" w:rsidRPr="0069539B" w:rsidRDefault="007940C2" w:rsidP="00A15C23">
      <w:pPr>
        <w:pStyle w:val="Nadpis1"/>
        <w:spacing w:before="120" w:beforeAutospacing="0" w:after="0" w:afterAutospacing="0" w:line="240" w:lineRule="auto"/>
      </w:pPr>
      <w:r w:rsidRPr="00A15C23">
        <w:rPr>
          <w:sz w:val="20"/>
          <w:szCs w:val="20"/>
        </w:rPr>
        <w:fldChar w:fldCharType="end"/>
      </w:r>
      <w:r w:rsidR="00DF1617" w:rsidRPr="0069539B">
        <w:rPr>
          <w:sz w:val="19"/>
          <w:szCs w:val="19"/>
        </w:rPr>
        <w:br w:type="page"/>
      </w:r>
      <w:bookmarkStart w:id="1" w:name="_Toc320778019"/>
      <w:bookmarkStart w:id="2" w:name="_Toc173911361"/>
      <w:r w:rsidR="00E867CE" w:rsidRPr="0069539B">
        <w:lastRenderedPageBreak/>
        <w:t>Úvod</w:t>
      </w:r>
      <w:bookmarkEnd w:id="1"/>
      <w:bookmarkEnd w:id="2"/>
    </w:p>
    <w:p w14:paraId="33D8A933" w14:textId="77777777" w:rsidR="00E867CE" w:rsidRPr="0069539B" w:rsidRDefault="00E867CE"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Tato zpráva navazuje na předchozí zprávu o činnosti Senátu a mapuje činnost Senátu od 1. ledna 20</w:t>
      </w:r>
      <w:r w:rsidR="002C4651" w:rsidRPr="0069539B">
        <w:rPr>
          <w:rFonts w:ascii="Arial" w:hAnsi="Arial" w:cs="Arial"/>
          <w:sz w:val="22"/>
          <w:szCs w:val="22"/>
        </w:rPr>
        <w:t>2</w:t>
      </w:r>
      <w:r w:rsidR="000A43E0">
        <w:rPr>
          <w:rFonts w:ascii="Arial" w:hAnsi="Arial" w:cs="Arial"/>
          <w:sz w:val="22"/>
          <w:szCs w:val="22"/>
        </w:rPr>
        <w:t>3</w:t>
      </w:r>
      <w:r w:rsidRPr="0069539B">
        <w:rPr>
          <w:rFonts w:ascii="Arial" w:hAnsi="Arial" w:cs="Arial"/>
          <w:sz w:val="22"/>
          <w:szCs w:val="22"/>
        </w:rPr>
        <w:t xml:space="preserve"> do konce roku 20</w:t>
      </w:r>
      <w:r w:rsidR="002C4651" w:rsidRPr="0069539B">
        <w:rPr>
          <w:rFonts w:ascii="Arial" w:hAnsi="Arial" w:cs="Arial"/>
          <w:sz w:val="22"/>
          <w:szCs w:val="22"/>
        </w:rPr>
        <w:t>2</w:t>
      </w:r>
      <w:r w:rsidR="000A43E0">
        <w:rPr>
          <w:rFonts w:ascii="Arial" w:hAnsi="Arial" w:cs="Arial"/>
          <w:sz w:val="22"/>
          <w:szCs w:val="22"/>
        </w:rPr>
        <w:t>3</w:t>
      </w:r>
      <w:r w:rsidRPr="0069539B">
        <w:rPr>
          <w:rFonts w:ascii="Arial" w:hAnsi="Arial" w:cs="Arial"/>
          <w:sz w:val="22"/>
          <w:szCs w:val="22"/>
        </w:rPr>
        <w:t>.</w:t>
      </w:r>
    </w:p>
    <w:p w14:paraId="19DFCED7" w14:textId="77777777" w:rsidR="00E867CE" w:rsidRPr="0069539B" w:rsidRDefault="002C4651" w:rsidP="00EB4626">
      <w:pPr>
        <w:spacing w:before="100" w:beforeAutospacing="1" w:after="100" w:afterAutospacing="1" w:line="240" w:lineRule="atLeast"/>
        <w:rPr>
          <w:rFonts w:ascii="Arial" w:hAnsi="Arial" w:cs="Arial"/>
          <w:color w:val="444444"/>
          <w:sz w:val="22"/>
          <w:szCs w:val="22"/>
        </w:rPr>
      </w:pPr>
      <w:r w:rsidRPr="0069539B">
        <w:rPr>
          <w:rFonts w:ascii="Arial" w:hAnsi="Arial" w:cs="Arial"/>
          <w:sz w:val="22"/>
          <w:szCs w:val="22"/>
        </w:rPr>
        <w:t>Ke dni 1. ledna 202</w:t>
      </w:r>
      <w:r w:rsidR="000A43E0">
        <w:rPr>
          <w:rFonts w:ascii="Arial" w:hAnsi="Arial" w:cs="Arial"/>
          <w:sz w:val="22"/>
          <w:szCs w:val="22"/>
        </w:rPr>
        <w:t>3</w:t>
      </w:r>
      <w:r w:rsidR="00E867CE" w:rsidRPr="0069539B">
        <w:rPr>
          <w:rFonts w:ascii="Arial" w:hAnsi="Arial" w:cs="Arial"/>
          <w:sz w:val="22"/>
          <w:szCs w:val="22"/>
        </w:rPr>
        <w:t xml:space="preserve"> bylo složení </w:t>
      </w:r>
      <w:hyperlink r:id="rId9" w:history="1">
        <w:r w:rsidR="00E867CE" w:rsidRPr="0069539B">
          <w:rPr>
            <w:rStyle w:val="Hypertextovodkaz"/>
            <w:rFonts w:ascii="Arial" w:hAnsi="Arial" w:cs="Arial"/>
            <w:sz w:val="22"/>
            <w:szCs w:val="22"/>
          </w:rPr>
          <w:t>senátorských klubů</w:t>
        </w:r>
      </w:hyperlink>
      <w:r w:rsidR="00E867CE" w:rsidRPr="0069539B">
        <w:rPr>
          <w:rFonts w:ascii="Arial" w:hAnsi="Arial" w:cs="Arial"/>
          <w:sz w:val="22"/>
          <w:szCs w:val="22"/>
        </w:rPr>
        <w:t xml:space="preserve"> následující: </w:t>
      </w:r>
      <w:bookmarkStart w:id="3" w:name="_Toc448231976"/>
      <w:bookmarkStart w:id="4" w:name="_Toc228691362"/>
      <w:bookmarkStart w:id="5" w:name="_Toc320778021"/>
    </w:p>
    <w:p w14:paraId="3A0EC242" w14:textId="77777777" w:rsidR="00E867CE" w:rsidRPr="00C2086D" w:rsidRDefault="00E54DED" w:rsidP="00EB4626">
      <w:pPr>
        <w:numPr>
          <w:ilvl w:val="0"/>
          <w:numId w:val="3"/>
        </w:numPr>
        <w:spacing w:before="100" w:beforeAutospacing="1" w:after="100" w:afterAutospacing="1" w:line="240" w:lineRule="atLeast"/>
        <w:ind w:left="240"/>
        <w:jc w:val="both"/>
        <w:rPr>
          <w:rFonts w:ascii="Arial" w:hAnsi="Arial" w:cs="Arial"/>
          <w:sz w:val="22"/>
          <w:szCs w:val="22"/>
        </w:rPr>
      </w:pPr>
      <w:hyperlink r:id="rId10" w:history="1">
        <w:r w:rsidR="00E867CE" w:rsidRPr="00C2086D">
          <w:rPr>
            <w:rStyle w:val="Hypertextovodkaz"/>
            <w:rFonts w:ascii="Arial" w:hAnsi="Arial" w:cs="Arial"/>
            <w:b/>
            <w:bCs/>
            <w:color w:val="auto"/>
            <w:sz w:val="22"/>
            <w:szCs w:val="22"/>
            <w:u w:val="none"/>
          </w:rPr>
          <w:t>Senátorský klub ODS a TOP09</w:t>
        </w:r>
      </w:hyperlink>
      <w:r w:rsidR="00E867CE" w:rsidRPr="00C2086D">
        <w:rPr>
          <w:rFonts w:ascii="Arial" w:hAnsi="Arial" w:cs="Arial"/>
          <w:sz w:val="22"/>
          <w:szCs w:val="22"/>
        </w:rPr>
        <w:t xml:space="preserve"> – </w:t>
      </w:r>
      <w:r w:rsidR="00C72647">
        <w:rPr>
          <w:rFonts w:ascii="Arial" w:hAnsi="Arial" w:cs="Arial"/>
          <w:sz w:val="22"/>
          <w:szCs w:val="22"/>
        </w:rPr>
        <w:t>36</w:t>
      </w:r>
      <w:r w:rsidR="00E867CE" w:rsidRPr="00C2086D">
        <w:rPr>
          <w:rFonts w:ascii="Arial" w:hAnsi="Arial" w:cs="Arial"/>
          <w:sz w:val="22"/>
          <w:szCs w:val="22"/>
        </w:rPr>
        <w:t xml:space="preserve"> členů – předsedou klubu byl senátor Zdeněk Nytra</w:t>
      </w:r>
    </w:p>
    <w:p w14:paraId="633F21A3" w14:textId="77777777" w:rsidR="00E867CE" w:rsidRPr="00C2086D" w:rsidRDefault="00E54DED" w:rsidP="00EB4626">
      <w:pPr>
        <w:numPr>
          <w:ilvl w:val="0"/>
          <w:numId w:val="3"/>
        </w:numPr>
        <w:spacing w:before="100" w:beforeAutospacing="1" w:after="100" w:afterAutospacing="1" w:line="240" w:lineRule="atLeast"/>
        <w:ind w:left="240"/>
        <w:jc w:val="both"/>
        <w:rPr>
          <w:rFonts w:ascii="Arial" w:hAnsi="Arial" w:cs="Arial"/>
          <w:sz w:val="22"/>
          <w:szCs w:val="22"/>
        </w:rPr>
      </w:pPr>
      <w:hyperlink r:id="rId11" w:history="1">
        <w:r w:rsidR="00E867CE" w:rsidRPr="00C2086D">
          <w:rPr>
            <w:rStyle w:val="Hypertextovodkaz"/>
            <w:rFonts w:ascii="Arial" w:hAnsi="Arial" w:cs="Arial"/>
            <w:b/>
            <w:bCs/>
            <w:color w:val="auto"/>
            <w:sz w:val="22"/>
            <w:szCs w:val="22"/>
            <w:u w:val="none"/>
          </w:rPr>
          <w:t>Klub Starostové a nezávislí</w:t>
        </w:r>
      </w:hyperlink>
      <w:r w:rsidR="00E867CE" w:rsidRPr="00C2086D">
        <w:rPr>
          <w:rFonts w:ascii="Arial" w:hAnsi="Arial" w:cs="Arial"/>
          <w:sz w:val="22"/>
          <w:szCs w:val="22"/>
        </w:rPr>
        <w:t xml:space="preserve"> – </w:t>
      </w:r>
      <w:r w:rsidR="00EA73B4">
        <w:rPr>
          <w:rFonts w:ascii="Arial" w:hAnsi="Arial" w:cs="Arial"/>
          <w:sz w:val="22"/>
          <w:szCs w:val="22"/>
        </w:rPr>
        <w:t>18</w:t>
      </w:r>
      <w:r w:rsidR="00E867CE" w:rsidRPr="00C2086D">
        <w:rPr>
          <w:rFonts w:ascii="Arial" w:hAnsi="Arial" w:cs="Arial"/>
          <w:sz w:val="22"/>
          <w:szCs w:val="22"/>
        </w:rPr>
        <w:t xml:space="preserve"> členů – předsedou klubu byl senátor </w:t>
      </w:r>
      <w:r w:rsidR="00EA73B4">
        <w:rPr>
          <w:rFonts w:ascii="Arial" w:hAnsi="Arial" w:cs="Arial"/>
          <w:sz w:val="22"/>
          <w:szCs w:val="22"/>
        </w:rPr>
        <w:t>Jan Sobotka</w:t>
      </w:r>
    </w:p>
    <w:p w14:paraId="07FA44E2" w14:textId="77777777" w:rsidR="00E867CE" w:rsidRPr="00C2086D" w:rsidRDefault="00E54DED" w:rsidP="00EB4626">
      <w:pPr>
        <w:numPr>
          <w:ilvl w:val="0"/>
          <w:numId w:val="3"/>
        </w:numPr>
        <w:spacing w:before="100" w:beforeAutospacing="1" w:after="100" w:afterAutospacing="1" w:line="240" w:lineRule="atLeast"/>
        <w:ind w:left="240"/>
        <w:jc w:val="both"/>
        <w:rPr>
          <w:rFonts w:ascii="Arial" w:hAnsi="Arial" w:cs="Arial"/>
          <w:sz w:val="22"/>
          <w:szCs w:val="22"/>
        </w:rPr>
      </w:pPr>
      <w:hyperlink r:id="rId12" w:history="1">
        <w:r w:rsidR="00E867CE" w:rsidRPr="00C2086D">
          <w:rPr>
            <w:rStyle w:val="Hypertextovodkaz"/>
            <w:rFonts w:ascii="Arial" w:hAnsi="Arial" w:cs="Arial"/>
            <w:b/>
            <w:bCs/>
            <w:color w:val="auto"/>
            <w:sz w:val="22"/>
            <w:szCs w:val="22"/>
            <w:u w:val="none"/>
          </w:rPr>
          <w:t>Senátorský klub KDU-ČSL a nezávislí</w:t>
        </w:r>
      </w:hyperlink>
      <w:r w:rsidR="00E867CE" w:rsidRPr="00C2086D">
        <w:rPr>
          <w:rFonts w:ascii="Arial" w:hAnsi="Arial" w:cs="Arial"/>
          <w:b/>
          <w:bCs/>
          <w:sz w:val="22"/>
          <w:szCs w:val="22"/>
        </w:rPr>
        <w:t xml:space="preserve"> </w:t>
      </w:r>
      <w:r w:rsidR="00E867CE" w:rsidRPr="00C2086D">
        <w:rPr>
          <w:rFonts w:ascii="Arial" w:hAnsi="Arial" w:cs="Arial"/>
          <w:sz w:val="22"/>
          <w:szCs w:val="22"/>
        </w:rPr>
        <w:t>– 12 členů – předsed</w:t>
      </w:r>
      <w:r w:rsidR="00EA73B4">
        <w:rPr>
          <w:rFonts w:ascii="Arial" w:hAnsi="Arial" w:cs="Arial"/>
          <w:sz w:val="22"/>
          <w:szCs w:val="22"/>
        </w:rPr>
        <w:t>ou</w:t>
      </w:r>
      <w:r w:rsidR="00E867CE" w:rsidRPr="00C2086D">
        <w:rPr>
          <w:rFonts w:ascii="Arial" w:hAnsi="Arial" w:cs="Arial"/>
          <w:sz w:val="22"/>
          <w:szCs w:val="22"/>
        </w:rPr>
        <w:t xml:space="preserve"> klubu byl senátor</w:t>
      </w:r>
      <w:r w:rsidR="00EA73B4">
        <w:rPr>
          <w:rFonts w:ascii="Arial" w:hAnsi="Arial" w:cs="Arial"/>
          <w:sz w:val="22"/>
          <w:szCs w:val="22"/>
        </w:rPr>
        <w:t xml:space="preserve"> Josef Klement</w:t>
      </w:r>
    </w:p>
    <w:p w14:paraId="27313D56" w14:textId="77777777" w:rsidR="00E867CE" w:rsidRPr="00C2086D" w:rsidRDefault="00E54DED" w:rsidP="00EB4626">
      <w:pPr>
        <w:numPr>
          <w:ilvl w:val="0"/>
          <w:numId w:val="3"/>
        </w:numPr>
        <w:spacing w:before="100" w:beforeAutospacing="1" w:after="100" w:afterAutospacing="1" w:line="240" w:lineRule="atLeast"/>
        <w:ind w:left="240"/>
        <w:jc w:val="both"/>
        <w:rPr>
          <w:rFonts w:ascii="Arial" w:hAnsi="Arial" w:cs="Arial"/>
          <w:sz w:val="22"/>
          <w:szCs w:val="22"/>
        </w:rPr>
      </w:pPr>
      <w:hyperlink r:id="rId13" w:history="1">
        <w:r w:rsidR="00E867CE" w:rsidRPr="00C2086D">
          <w:rPr>
            <w:rStyle w:val="Hypertextovodkaz"/>
            <w:rFonts w:ascii="Arial" w:hAnsi="Arial" w:cs="Arial"/>
            <w:b/>
            <w:bCs/>
            <w:color w:val="auto"/>
            <w:sz w:val="22"/>
            <w:szCs w:val="22"/>
            <w:u w:val="none"/>
          </w:rPr>
          <w:t xml:space="preserve">Senátorský klub </w:t>
        </w:r>
        <w:r w:rsidR="00EA73B4">
          <w:rPr>
            <w:rStyle w:val="Hypertextovodkaz"/>
            <w:rFonts w:ascii="Arial" w:hAnsi="Arial" w:cs="Arial"/>
            <w:b/>
            <w:bCs/>
            <w:color w:val="auto"/>
            <w:sz w:val="22"/>
            <w:szCs w:val="22"/>
            <w:u w:val="none"/>
          </w:rPr>
          <w:t>ANO a ČSSD</w:t>
        </w:r>
      </w:hyperlink>
      <w:r w:rsidR="00E867CE" w:rsidRPr="00C2086D">
        <w:rPr>
          <w:rFonts w:ascii="Arial" w:hAnsi="Arial" w:cs="Arial"/>
          <w:b/>
          <w:bCs/>
          <w:sz w:val="22"/>
          <w:szCs w:val="22"/>
        </w:rPr>
        <w:t xml:space="preserve"> </w:t>
      </w:r>
      <w:r w:rsidR="00EA73B4" w:rsidRPr="00EA73B4">
        <w:rPr>
          <w:rFonts w:ascii="Arial" w:hAnsi="Arial" w:cs="Arial"/>
          <w:sz w:val="22"/>
          <w:szCs w:val="22"/>
        </w:rPr>
        <w:t>(</w:t>
      </w:r>
      <w:r w:rsidR="00EA73B4">
        <w:rPr>
          <w:rFonts w:ascii="Arial" w:hAnsi="Arial" w:cs="Arial"/>
          <w:sz w:val="22"/>
          <w:szCs w:val="22"/>
        </w:rPr>
        <w:t xml:space="preserve">později ANO a SOCDEM) </w:t>
      </w:r>
      <w:r w:rsidR="00E867CE" w:rsidRPr="00C2086D">
        <w:rPr>
          <w:rFonts w:ascii="Arial" w:hAnsi="Arial" w:cs="Arial"/>
          <w:sz w:val="22"/>
          <w:szCs w:val="22"/>
        </w:rPr>
        <w:t xml:space="preserve">– </w:t>
      </w:r>
      <w:r w:rsidR="00EA73B4">
        <w:rPr>
          <w:rFonts w:ascii="Arial" w:hAnsi="Arial" w:cs="Arial"/>
          <w:sz w:val="22"/>
          <w:szCs w:val="22"/>
        </w:rPr>
        <w:t>6</w:t>
      </w:r>
      <w:r w:rsidR="00E867CE" w:rsidRPr="00C2086D">
        <w:rPr>
          <w:rFonts w:ascii="Arial" w:hAnsi="Arial" w:cs="Arial"/>
          <w:sz w:val="22"/>
          <w:szCs w:val="22"/>
        </w:rPr>
        <w:t xml:space="preserve"> členů – předsedou klubu byl senátor </w:t>
      </w:r>
      <w:r w:rsidR="00EA73B4">
        <w:rPr>
          <w:rFonts w:ascii="Arial" w:hAnsi="Arial" w:cs="Arial"/>
          <w:sz w:val="22"/>
          <w:szCs w:val="22"/>
        </w:rPr>
        <w:t>Miroslav Adámek</w:t>
      </w:r>
    </w:p>
    <w:p w14:paraId="270ADEAA" w14:textId="77777777" w:rsidR="00E867CE" w:rsidRPr="00C2086D" w:rsidRDefault="00E54DED" w:rsidP="00EB4626">
      <w:pPr>
        <w:numPr>
          <w:ilvl w:val="0"/>
          <w:numId w:val="3"/>
        </w:numPr>
        <w:spacing w:before="100" w:beforeAutospacing="1" w:after="100" w:afterAutospacing="1" w:line="240" w:lineRule="atLeast"/>
        <w:ind w:left="240"/>
        <w:jc w:val="both"/>
        <w:rPr>
          <w:rFonts w:ascii="Arial" w:hAnsi="Arial" w:cs="Arial"/>
          <w:sz w:val="22"/>
          <w:szCs w:val="22"/>
        </w:rPr>
      </w:pPr>
      <w:hyperlink r:id="rId14" w:history="1">
        <w:r w:rsidR="00E867CE" w:rsidRPr="00C2086D">
          <w:rPr>
            <w:rStyle w:val="Hypertextovodkaz"/>
            <w:rFonts w:ascii="Arial" w:hAnsi="Arial" w:cs="Arial"/>
            <w:b/>
            <w:bCs/>
            <w:color w:val="auto"/>
            <w:sz w:val="22"/>
            <w:szCs w:val="22"/>
            <w:u w:val="none"/>
          </w:rPr>
          <w:t xml:space="preserve">Senátorský klub SEN 21 a </w:t>
        </w:r>
        <w:proofErr w:type="gramStart"/>
        <w:r w:rsidR="00E867CE" w:rsidRPr="00C2086D">
          <w:rPr>
            <w:rStyle w:val="Hypertextovodkaz"/>
            <w:rFonts w:ascii="Arial" w:hAnsi="Arial" w:cs="Arial"/>
            <w:b/>
            <w:bCs/>
            <w:color w:val="auto"/>
            <w:sz w:val="22"/>
            <w:szCs w:val="22"/>
            <w:u w:val="none"/>
          </w:rPr>
          <w:t>Piráti</w:t>
        </w:r>
        <w:proofErr w:type="gramEnd"/>
      </w:hyperlink>
      <w:r w:rsidR="00E867CE" w:rsidRPr="00C2086D">
        <w:rPr>
          <w:rFonts w:ascii="Arial" w:hAnsi="Arial" w:cs="Arial"/>
          <w:sz w:val="22"/>
          <w:szCs w:val="22"/>
        </w:rPr>
        <w:t xml:space="preserve"> – </w:t>
      </w:r>
      <w:r w:rsidR="00EA73B4">
        <w:rPr>
          <w:rFonts w:ascii="Arial" w:hAnsi="Arial" w:cs="Arial"/>
          <w:sz w:val="22"/>
          <w:szCs w:val="22"/>
        </w:rPr>
        <w:t>6</w:t>
      </w:r>
      <w:r w:rsidR="00E867CE" w:rsidRPr="00C2086D">
        <w:rPr>
          <w:rFonts w:ascii="Arial" w:hAnsi="Arial" w:cs="Arial"/>
          <w:sz w:val="22"/>
          <w:szCs w:val="22"/>
        </w:rPr>
        <w:t xml:space="preserve"> členů – předsedou klubu byl senátor Václav Láska</w:t>
      </w:r>
    </w:p>
    <w:p w14:paraId="670CF21A" w14:textId="77777777" w:rsidR="00E867CE" w:rsidRPr="0069539B" w:rsidRDefault="00E54DED" w:rsidP="00EB4626">
      <w:pPr>
        <w:numPr>
          <w:ilvl w:val="0"/>
          <w:numId w:val="3"/>
        </w:numPr>
        <w:spacing w:before="100" w:beforeAutospacing="1" w:after="100" w:afterAutospacing="1" w:line="240" w:lineRule="atLeast"/>
        <w:ind w:left="240"/>
        <w:jc w:val="both"/>
        <w:rPr>
          <w:rFonts w:ascii="Arial" w:hAnsi="Arial" w:cs="Arial"/>
          <w:sz w:val="22"/>
          <w:szCs w:val="22"/>
        </w:rPr>
      </w:pPr>
      <w:hyperlink r:id="rId15" w:history="1">
        <w:r w:rsidR="00E867CE" w:rsidRPr="00C2086D">
          <w:rPr>
            <w:rStyle w:val="Hypertextovodkaz"/>
            <w:rFonts w:ascii="Arial" w:hAnsi="Arial" w:cs="Arial"/>
            <w:b/>
            <w:bCs/>
            <w:color w:val="auto"/>
            <w:sz w:val="22"/>
            <w:szCs w:val="22"/>
            <w:u w:val="none"/>
          </w:rPr>
          <w:t>Senáto</w:t>
        </w:r>
        <w:r w:rsidR="00EA73B4">
          <w:rPr>
            <w:rStyle w:val="Hypertextovodkaz"/>
            <w:rFonts w:ascii="Arial" w:hAnsi="Arial" w:cs="Arial"/>
            <w:b/>
            <w:bCs/>
            <w:color w:val="auto"/>
            <w:sz w:val="22"/>
            <w:szCs w:val="22"/>
            <w:u w:val="none"/>
          </w:rPr>
          <w:t>rky a senáto</w:t>
        </w:r>
        <w:r w:rsidR="00E867CE" w:rsidRPr="00C2086D">
          <w:rPr>
            <w:rStyle w:val="Hypertextovodkaz"/>
            <w:rFonts w:ascii="Arial" w:hAnsi="Arial" w:cs="Arial"/>
            <w:b/>
            <w:bCs/>
            <w:color w:val="auto"/>
            <w:sz w:val="22"/>
            <w:szCs w:val="22"/>
            <w:u w:val="none"/>
          </w:rPr>
          <w:t>ři nezařazení do klubu</w:t>
        </w:r>
      </w:hyperlink>
      <w:r w:rsidR="00E867CE" w:rsidRPr="0069539B">
        <w:rPr>
          <w:rFonts w:ascii="Arial" w:hAnsi="Arial" w:cs="Arial"/>
          <w:sz w:val="22"/>
          <w:szCs w:val="22"/>
        </w:rPr>
        <w:t xml:space="preserve"> – </w:t>
      </w:r>
      <w:r w:rsidR="00EA73B4">
        <w:rPr>
          <w:rFonts w:ascii="Arial" w:hAnsi="Arial" w:cs="Arial"/>
          <w:sz w:val="22"/>
          <w:szCs w:val="22"/>
        </w:rPr>
        <w:t>3</w:t>
      </w:r>
      <w:r w:rsidR="00E867CE" w:rsidRPr="0069539B">
        <w:rPr>
          <w:rFonts w:ascii="Arial" w:hAnsi="Arial" w:cs="Arial"/>
          <w:sz w:val="22"/>
          <w:szCs w:val="22"/>
        </w:rPr>
        <w:t xml:space="preserve"> senátoři - Pavel Fischer</w:t>
      </w:r>
      <w:r w:rsidR="00EA73B4">
        <w:rPr>
          <w:rFonts w:ascii="Arial" w:hAnsi="Arial" w:cs="Arial"/>
          <w:sz w:val="22"/>
          <w:szCs w:val="22"/>
        </w:rPr>
        <w:t>, Daniela Kovářová, Jana Zwyrtek Hamplová</w:t>
      </w:r>
    </w:p>
    <w:bookmarkEnd w:id="3"/>
    <w:p w14:paraId="76B0C12F" w14:textId="77777777" w:rsidR="000A43E0" w:rsidRDefault="000A43E0" w:rsidP="00EB4626">
      <w:pPr>
        <w:pStyle w:val="Normlnweb"/>
        <w:spacing w:line="240" w:lineRule="atLeast"/>
        <w:jc w:val="both"/>
        <w:rPr>
          <w:rFonts w:ascii="Arial" w:hAnsi="Arial" w:cs="Arial"/>
          <w:sz w:val="22"/>
          <w:szCs w:val="22"/>
        </w:rPr>
      </w:pPr>
    </w:p>
    <w:p w14:paraId="75F01DEF" w14:textId="483CE512" w:rsidR="00E867CE" w:rsidRPr="0069539B" w:rsidRDefault="00FE5D16" w:rsidP="00EB4626">
      <w:pPr>
        <w:keepNext/>
        <w:spacing w:before="100" w:beforeAutospacing="1" w:after="100" w:afterAutospacing="1" w:line="240" w:lineRule="atLeast"/>
        <w:jc w:val="center"/>
      </w:pPr>
      <w:r>
        <w:rPr>
          <w:noProof/>
        </w:rPr>
        <w:drawing>
          <wp:inline distT="0" distB="0" distL="0" distR="0" wp14:anchorId="632CB176" wp14:editId="47EB5CEB">
            <wp:extent cx="5760720" cy="3244850"/>
            <wp:effectExtent l="0" t="0" r="11430" b="12700"/>
            <wp:docPr id="1" name="Graf 1">
              <a:extLst xmlns:a="http://schemas.openxmlformats.org/drawingml/2006/main">
                <a:ext uri="{FF2B5EF4-FFF2-40B4-BE49-F238E27FC236}">
                  <a16:creationId xmlns:a16="http://schemas.microsoft.com/office/drawing/2014/main" id="{A8C50724-64E6-6C3F-5421-F7D6E04BDB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7B94F64" w14:textId="77777777" w:rsidR="00E867CE" w:rsidRPr="00FE5D16" w:rsidRDefault="00E867CE" w:rsidP="00EB4626">
      <w:pPr>
        <w:spacing w:before="100" w:beforeAutospacing="1" w:after="100" w:afterAutospacing="1" w:line="240" w:lineRule="atLeast"/>
        <w:rPr>
          <w:rFonts w:ascii="Arial" w:hAnsi="Arial" w:cs="Arial"/>
          <w:b/>
          <w:bCs/>
          <w:sz w:val="22"/>
          <w:szCs w:val="22"/>
        </w:rPr>
      </w:pPr>
      <w:r w:rsidRPr="00FE5D16">
        <w:rPr>
          <w:rFonts w:ascii="Arial" w:hAnsi="Arial" w:cs="Arial"/>
          <w:sz w:val="22"/>
          <w:szCs w:val="22"/>
        </w:rPr>
        <w:t xml:space="preserve">Graf č. 1: Složení senátorských klubů k 1. </w:t>
      </w:r>
      <w:r w:rsidR="00817F75" w:rsidRPr="00FE5D16">
        <w:rPr>
          <w:rFonts w:ascii="Arial" w:hAnsi="Arial" w:cs="Arial"/>
          <w:sz w:val="22"/>
          <w:szCs w:val="22"/>
        </w:rPr>
        <w:t>lednu</w:t>
      </w:r>
      <w:r w:rsidR="004B539C" w:rsidRPr="00FE5D16">
        <w:rPr>
          <w:rFonts w:ascii="Arial" w:hAnsi="Arial" w:cs="Arial"/>
          <w:sz w:val="22"/>
          <w:szCs w:val="22"/>
        </w:rPr>
        <w:t xml:space="preserve"> 202</w:t>
      </w:r>
      <w:r w:rsidR="000A43E0" w:rsidRPr="00FE5D16">
        <w:rPr>
          <w:rFonts w:ascii="Arial" w:hAnsi="Arial" w:cs="Arial"/>
          <w:sz w:val="22"/>
          <w:szCs w:val="22"/>
        </w:rPr>
        <w:t>3</w:t>
      </w:r>
    </w:p>
    <w:p w14:paraId="484567FC" w14:textId="77777777" w:rsidR="00786501" w:rsidRDefault="00786501">
      <w:r>
        <w:br w:type="page"/>
      </w:r>
    </w:p>
    <w:p w14:paraId="3B2762A8" w14:textId="5CCFFFC9" w:rsidR="00633EA9" w:rsidRDefault="00292C4C" w:rsidP="00786501">
      <w:pPr>
        <w:jc w:val="both"/>
      </w:pPr>
      <w:r w:rsidRPr="00786501">
        <w:lastRenderedPageBreak/>
        <w:t xml:space="preserve">Dne 9. března 2023 složil nově zvolený prezident republiky na společné schůzi obou komor Parlamentu České republiky slib do rukou předsedy Senátu. Krátce poté, dne </w:t>
      </w:r>
      <w:r w:rsidR="000D0292" w:rsidRPr="00786501">
        <w:t>30. března,</w:t>
      </w:r>
      <w:r w:rsidRPr="00786501">
        <w:t xml:space="preserve"> se</w:t>
      </w:r>
      <w:r w:rsidR="0016052E">
        <w:t> </w:t>
      </w:r>
      <w:r w:rsidRPr="00786501">
        <w:t xml:space="preserve">zúčastnil schůze </w:t>
      </w:r>
      <w:r w:rsidR="000D0292" w:rsidRPr="00786501">
        <w:t xml:space="preserve">Senátu. </w:t>
      </w:r>
      <w:r w:rsidRPr="00786501">
        <w:t>Videozáznam je k dispozici zde</w:t>
      </w:r>
      <w:r w:rsidR="0016052E">
        <w:t>-</w:t>
      </w:r>
      <w:r w:rsidRPr="00786501">
        <w:t xml:space="preserve"> </w:t>
      </w:r>
      <w:hyperlink r:id="rId17" w:history="1">
        <w:r w:rsidR="0016052E">
          <w:rPr>
            <w:rStyle w:val="Hypertextovodkaz"/>
          </w:rPr>
          <w:t>z</w:t>
        </w:r>
        <w:r w:rsidR="00D74F62">
          <w:rPr>
            <w:rStyle w:val="Hypertextovodkaz"/>
          </w:rPr>
          <w:t>áznam webového přenosu z jednání v Senátu</w:t>
        </w:r>
      </w:hyperlink>
      <w:r w:rsidRPr="00786501">
        <w:t>.</w:t>
      </w:r>
    </w:p>
    <w:p w14:paraId="0AD5B0F8" w14:textId="77777777" w:rsidR="0016052E" w:rsidRPr="00786501" w:rsidRDefault="0016052E" w:rsidP="00786501">
      <w:pPr>
        <w:jc w:val="both"/>
      </w:pPr>
    </w:p>
    <w:p w14:paraId="71008AC4" w14:textId="77777777" w:rsidR="00A72F6A" w:rsidRPr="002745C9" w:rsidRDefault="00A72F6A" w:rsidP="002745C9">
      <w:r w:rsidRPr="002745C9">
        <w:rPr>
          <w:noProof/>
        </w:rPr>
        <w:drawing>
          <wp:inline distT="0" distB="0" distL="0" distR="0" wp14:anchorId="5829B9DE" wp14:editId="53CC6612">
            <wp:extent cx="5220000" cy="3477600"/>
            <wp:effectExtent l="0" t="0" r="0" b="8890"/>
            <wp:docPr id="20" name="Obrázek 20" descr="akce_2574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akce_257480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20000" cy="3477600"/>
                    </a:xfrm>
                    <a:prstGeom prst="rect">
                      <a:avLst/>
                    </a:prstGeom>
                    <a:noFill/>
                    <a:ln>
                      <a:noFill/>
                    </a:ln>
                  </pic:spPr>
                </pic:pic>
              </a:graphicData>
            </a:graphic>
          </wp:inline>
        </w:drawing>
      </w:r>
    </w:p>
    <w:p w14:paraId="3CD862D6" w14:textId="77777777" w:rsidR="00A72F6A" w:rsidRPr="0016052E" w:rsidRDefault="00A72F6A" w:rsidP="0016052E"/>
    <w:p w14:paraId="5454794B" w14:textId="77777777" w:rsidR="00A72F6A" w:rsidRPr="0016052E" w:rsidRDefault="00A72F6A" w:rsidP="0016052E"/>
    <w:p w14:paraId="47BE0C03" w14:textId="77777777" w:rsidR="00A72F6A" w:rsidRPr="002745C9" w:rsidRDefault="00A72F6A" w:rsidP="002745C9">
      <w:r w:rsidRPr="002745C9">
        <w:rPr>
          <w:noProof/>
        </w:rPr>
        <w:drawing>
          <wp:inline distT="0" distB="0" distL="0" distR="0" wp14:anchorId="63749402" wp14:editId="0A5EF7E8">
            <wp:extent cx="5166000" cy="3441600"/>
            <wp:effectExtent l="0" t="0" r="0" b="6985"/>
            <wp:docPr id="19" name="Obrázek 19" descr="akce_2574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akce_257480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66000" cy="3441600"/>
                    </a:xfrm>
                    <a:prstGeom prst="rect">
                      <a:avLst/>
                    </a:prstGeom>
                    <a:noFill/>
                    <a:ln>
                      <a:noFill/>
                    </a:ln>
                  </pic:spPr>
                </pic:pic>
              </a:graphicData>
            </a:graphic>
          </wp:inline>
        </w:drawing>
      </w:r>
    </w:p>
    <w:bookmarkEnd w:id="4"/>
    <w:bookmarkEnd w:id="5"/>
    <w:p w14:paraId="60DF99CB" w14:textId="77777777" w:rsidR="00AA4B44" w:rsidRPr="002745C9" w:rsidRDefault="00AA4B44" w:rsidP="002745C9"/>
    <w:p w14:paraId="7D1BDE41" w14:textId="77777777" w:rsidR="00E867CE" w:rsidRPr="00A15C23" w:rsidRDefault="00E867CE" w:rsidP="00A15C23">
      <w:pPr>
        <w:pStyle w:val="Vronzprvanadpis"/>
      </w:pPr>
      <w:bookmarkStart w:id="6" w:name="_Toc173911362"/>
      <w:r w:rsidRPr="00A15C23">
        <w:lastRenderedPageBreak/>
        <w:t>Legislativní proces</w:t>
      </w:r>
      <w:bookmarkEnd w:id="6"/>
    </w:p>
    <w:p w14:paraId="312A57D4" w14:textId="5B928C12" w:rsidR="00784BDD" w:rsidRPr="006C5B1A" w:rsidRDefault="00784BDD" w:rsidP="00784BDD">
      <w:pPr>
        <w:spacing w:before="100" w:beforeAutospacing="1" w:after="100" w:afterAutospacing="1" w:line="240" w:lineRule="atLeast"/>
        <w:ind w:firstLine="708"/>
        <w:jc w:val="both"/>
        <w:rPr>
          <w:rFonts w:ascii="Arial" w:hAnsi="Arial" w:cs="Arial"/>
          <w:sz w:val="22"/>
          <w:szCs w:val="22"/>
        </w:rPr>
      </w:pPr>
      <w:r>
        <w:rPr>
          <w:rFonts w:ascii="Arial" w:hAnsi="Arial" w:cs="Arial"/>
          <w:color w:val="000000" w:themeColor="text1"/>
          <w:sz w:val="22"/>
          <w:szCs w:val="22"/>
        </w:rPr>
        <w:t xml:space="preserve">Celkový přehled legislativní činnosti Senátu od 1. ledna 2023 do 31. prosince 2023 je uveden v těchto </w:t>
      </w:r>
      <w:r w:rsidRPr="006C5B1A">
        <w:rPr>
          <w:rFonts w:ascii="Arial" w:hAnsi="Arial" w:cs="Arial"/>
          <w:sz w:val="22"/>
          <w:szCs w:val="22"/>
        </w:rPr>
        <w:t xml:space="preserve">tabulkách </w:t>
      </w:r>
      <w:r w:rsidR="00764706" w:rsidRPr="006C5B1A">
        <w:rPr>
          <w:rFonts w:ascii="Arial" w:hAnsi="Arial" w:cs="Arial"/>
          <w:sz w:val="22"/>
          <w:szCs w:val="22"/>
        </w:rPr>
        <w:t>(</w:t>
      </w:r>
      <w:hyperlink w:anchor="Tab1" w:history="1">
        <w:r w:rsidR="00764706" w:rsidRPr="006C5B1A">
          <w:rPr>
            <w:rStyle w:val="Hypertextovodkaz"/>
            <w:rFonts w:ascii="Arial" w:hAnsi="Arial" w:cs="Arial"/>
            <w:sz w:val="22"/>
            <w:szCs w:val="22"/>
          </w:rPr>
          <w:t>Tab.</w:t>
        </w:r>
        <w:r w:rsidR="00764706" w:rsidRPr="006C5B1A">
          <w:rPr>
            <w:rStyle w:val="Hypertextovodkaz"/>
            <w:rFonts w:ascii="Arial" w:hAnsi="Arial" w:cs="Arial"/>
            <w:sz w:val="22"/>
            <w:szCs w:val="22"/>
          </w:rPr>
          <w:t xml:space="preserve"> </w:t>
        </w:r>
        <w:r w:rsidR="00764706" w:rsidRPr="006C5B1A">
          <w:rPr>
            <w:rStyle w:val="Hypertextovodkaz"/>
            <w:rFonts w:ascii="Arial" w:hAnsi="Arial" w:cs="Arial"/>
            <w:sz w:val="22"/>
            <w:szCs w:val="22"/>
          </w:rPr>
          <w:t>č</w:t>
        </w:r>
        <w:r w:rsidR="00764706" w:rsidRPr="006C5B1A">
          <w:rPr>
            <w:rStyle w:val="Hypertextovodkaz"/>
            <w:rFonts w:ascii="Arial" w:hAnsi="Arial" w:cs="Arial"/>
            <w:sz w:val="22"/>
            <w:szCs w:val="22"/>
          </w:rPr>
          <w:t>. 1</w:t>
        </w:r>
      </w:hyperlink>
      <w:r w:rsidR="00764706" w:rsidRPr="006C5B1A">
        <w:rPr>
          <w:rFonts w:ascii="Arial" w:hAnsi="Arial" w:cs="Arial"/>
          <w:sz w:val="22"/>
          <w:szCs w:val="22"/>
        </w:rPr>
        <w:t xml:space="preserve">, </w:t>
      </w:r>
      <w:hyperlink w:anchor="Tab2" w:history="1">
        <w:r w:rsidR="00764706" w:rsidRPr="006C5B1A">
          <w:rPr>
            <w:rStyle w:val="Hypertextovodkaz"/>
            <w:rFonts w:ascii="Arial" w:hAnsi="Arial" w:cs="Arial"/>
            <w:sz w:val="22"/>
            <w:szCs w:val="22"/>
          </w:rPr>
          <w:t>Tab.</w:t>
        </w:r>
        <w:r w:rsidR="00764706" w:rsidRPr="006C5B1A">
          <w:rPr>
            <w:rStyle w:val="Hypertextovodkaz"/>
            <w:rFonts w:ascii="Arial" w:hAnsi="Arial" w:cs="Arial"/>
            <w:sz w:val="22"/>
            <w:szCs w:val="22"/>
          </w:rPr>
          <w:t xml:space="preserve"> </w:t>
        </w:r>
        <w:r w:rsidR="00764706" w:rsidRPr="006C5B1A">
          <w:rPr>
            <w:rStyle w:val="Hypertextovodkaz"/>
            <w:rFonts w:ascii="Arial" w:hAnsi="Arial" w:cs="Arial"/>
            <w:sz w:val="22"/>
            <w:szCs w:val="22"/>
          </w:rPr>
          <w:t>č.</w:t>
        </w:r>
        <w:r w:rsidRPr="006C5B1A">
          <w:rPr>
            <w:rStyle w:val="Hypertextovodkaz"/>
            <w:rFonts w:ascii="Arial" w:hAnsi="Arial" w:cs="Arial"/>
            <w:sz w:val="22"/>
            <w:szCs w:val="22"/>
          </w:rPr>
          <w:t xml:space="preserve"> 2</w:t>
        </w:r>
      </w:hyperlink>
      <w:r w:rsidRPr="006C5B1A">
        <w:rPr>
          <w:rFonts w:ascii="Arial" w:hAnsi="Arial" w:cs="Arial"/>
          <w:sz w:val="22"/>
          <w:szCs w:val="22"/>
        </w:rPr>
        <w:t>).</w:t>
      </w:r>
    </w:p>
    <w:p w14:paraId="40782F5D" w14:textId="77777777" w:rsidR="00784BDD" w:rsidRDefault="00784BDD" w:rsidP="00784BDD">
      <w:pPr>
        <w:pStyle w:val="Normlnweb"/>
        <w:spacing w:line="240" w:lineRule="atLeast"/>
        <w:ind w:firstLine="708"/>
        <w:jc w:val="both"/>
        <w:rPr>
          <w:rFonts w:ascii="Arial" w:hAnsi="Arial" w:cs="Arial"/>
          <w:color w:val="000000" w:themeColor="text1"/>
          <w:sz w:val="22"/>
          <w:szCs w:val="22"/>
        </w:rPr>
      </w:pPr>
      <w:r>
        <w:rPr>
          <w:rFonts w:ascii="Arial" w:hAnsi="Arial" w:cs="Arial"/>
          <w:color w:val="000000" w:themeColor="text1"/>
          <w:sz w:val="22"/>
          <w:szCs w:val="22"/>
        </w:rPr>
        <w:t xml:space="preserve">Ve sledovaném období se konalo </w:t>
      </w:r>
      <w:bookmarkStart w:id="7" w:name="_Hlk165371490"/>
      <w:r>
        <w:rPr>
          <w:rFonts w:ascii="Arial" w:hAnsi="Arial" w:cs="Arial"/>
          <w:color w:val="000000" w:themeColor="text1"/>
          <w:sz w:val="22"/>
          <w:szCs w:val="22"/>
        </w:rPr>
        <w:t>16 schůzí Senátu ve 2</w:t>
      </w:r>
      <w:r w:rsidR="00A33D32">
        <w:rPr>
          <w:rFonts w:ascii="Arial" w:hAnsi="Arial" w:cs="Arial"/>
          <w:color w:val="000000" w:themeColor="text1"/>
          <w:sz w:val="22"/>
          <w:szCs w:val="22"/>
        </w:rPr>
        <w:t>1</w:t>
      </w:r>
      <w:r>
        <w:rPr>
          <w:rFonts w:ascii="Arial" w:hAnsi="Arial" w:cs="Arial"/>
          <w:color w:val="000000" w:themeColor="text1"/>
          <w:sz w:val="22"/>
          <w:szCs w:val="22"/>
        </w:rPr>
        <w:t xml:space="preserve"> jednacích dnech, ze všech schůzí byly vyhotoveny a na webových stránkách Senátu zveřejněny doslovné stenografické zápisy, což činilo </w:t>
      </w:r>
      <w:r>
        <w:rPr>
          <w:rFonts w:ascii="Arial" w:hAnsi="Arial" w:cs="Arial"/>
          <w:sz w:val="22"/>
          <w:szCs w:val="22"/>
        </w:rPr>
        <w:t xml:space="preserve">899 </w:t>
      </w:r>
      <w:proofErr w:type="spellStart"/>
      <w:r>
        <w:rPr>
          <w:rFonts w:ascii="Arial" w:hAnsi="Arial" w:cs="Arial"/>
          <w:sz w:val="22"/>
          <w:szCs w:val="22"/>
        </w:rPr>
        <w:t>turnů</w:t>
      </w:r>
      <w:proofErr w:type="spellEnd"/>
      <w:r>
        <w:rPr>
          <w:rFonts w:ascii="Arial" w:hAnsi="Arial" w:cs="Arial"/>
          <w:sz w:val="22"/>
          <w:szCs w:val="22"/>
        </w:rPr>
        <w:t xml:space="preserve"> (tzn. úseků </w:t>
      </w:r>
      <w:r w:rsidR="00764706">
        <w:rPr>
          <w:rFonts w:ascii="Arial" w:hAnsi="Arial" w:cs="Arial"/>
          <w:sz w:val="22"/>
          <w:szCs w:val="22"/>
        </w:rPr>
        <w:t xml:space="preserve">po 10 minutách) a 2 927 stran. </w:t>
      </w:r>
      <w:r>
        <w:rPr>
          <w:rFonts w:ascii="Arial" w:hAnsi="Arial" w:cs="Arial"/>
          <w:sz w:val="22"/>
          <w:szCs w:val="22"/>
        </w:rPr>
        <w:t xml:space="preserve">Z těchto údajů vyplývá, že ačkoli počet schůzí Senátu byl srovnatelný jako v roce 2022, počet zpracovaných stenografických zápisů byl násobně větší, a to o 139 </w:t>
      </w:r>
      <w:proofErr w:type="spellStart"/>
      <w:r>
        <w:rPr>
          <w:rFonts w:ascii="Arial" w:hAnsi="Arial" w:cs="Arial"/>
          <w:sz w:val="22"/>
          <w:szCs w:val="22"/>
        </w:rPr>
        <w:t>turnů</w:t>
      </w:r>
      <w:proofErr w:type="spellEnd"/>
      <w:r>
        <w:rPr>
          <w:rFonts w:ascii="Arial" w:hAnsi="Arial" w:cs="Arial"/>
          <w:sz w:val="22"/>
          <w:szCs w:val="22"/>
        </w:rPr>
        <w:t xml:space="preserve"> a 545 stran.</w:t>
      </w:r>
      <w:r>
        <w:rPr>
          <w:rStyle w:val="normaltextrun"/>
          <w:rFonts w:ascii="Arial" w:hAnsi="Arial" w:cs="Arial"/>
          <w:sz w:val="22"/>
          <w:szCs w:val="22"/>
          <w:shd w:val="clear" w:color="auto" w:fill="FFFFFF"/>
        </w:rPr>
        <w:t> </w:t>
      </w:r>
      <w:r>
        <w:rPr>
          <w:rStyle w:val="eop"/>
          <w:rFonts w:ascii="Arial" w:hAnsi="Arial" w:cs="Arial"/>
          <w:sz w:val="22"/>
          <w:szCs w:val="22"/>
          <w:shd w:val="clear" w:color="auto" w:fill="FFFFFF"/>
        </w:rPr>
        <w:t> </w:t>
      </w:r>
      <w:r>
        <w:rPr>
          <w:rFonts w:ascii="Arial" w:hAnsi="Arial" w:cs="Arial"/>
          <w:color w:val="000000" w:themeColor="text1"/>
          <w:sz w:val="22"/>
          <w:szCs w:val="22"/>
        </w:rPr>
        <w:t xml:space="preserve">Přijato bylo 279 usnesení. </w:t>
      </w:r>
    </w:p>
    <w:p w14:paraId="5DBDEA56" w14:textId="77777777" w:rsidR="00292C4C" w:rsidRDefault="00292C4C" w:rsidP="00292C4C">
      <w:pPr>
        <w:ind w:firstLine="708"/>
        <w:jc w:val="both"/>
        <w:rPr>
          <w:rFonts w:ascii="Arial" w:hAnsi="Arial" w:cs="Arial"/>
          <w:color w:val="000000" w:themeColor="text1"/>
          <w:sz w:val="22"/>
          <w:szCs w:val="22"/>
        </w:rPr>
      </w:pPr>
      <w:r w:rsidRPr="00A21F5E">
        <w:rPr>
          <w:rFonts w:ascii="Arial" w:hAnsi="Arial" w:cs="Arial"/>
          <w:color w:val="000000" w:themeColor="text1"/>
          <w:sz w:val="22"/>
          <w:szCs w:val="22"/>
        </w:rPr>
        <w:t xml:space="preserve">Od </w:t>
      </w:r>
      <w:r>
        <w:rPr>
          <w:rFonts w:ascii="Arial" w:hAnsi="Arial" w:cs="Arial"/>
          <w:color w:val="000000" w:themeColor="text1"/>
          <w:sz w:val="22"/>
          <w:szCs w:val="22"/>
        </w:rPr>
        <w:t xml:space="preserve">začátku </w:t>
      </w:r>
      <w:r w:rsidRPr="00A21F5E">
        <w:rPr>
          <w:rFonts w:ascii="Arial" w:hAnsi="Arial" w:cs="Arial"/>
          <w:color w:val="000000" w:themeColor="text1"/>
          <w:sz w:val="22"/>
          <w:szCs w:val="22"/>
        </w:rPr>
        <w:t>roku</w:t>
      </w:r>
      <w:r>
        <w:rPr>
          <w:rFonts w:ascii="Arial" w:hAnsi="Arial" w:cs="Arial"/>
          <w:color w:val="000000" w:themeColor="text1"/>
          <w:sz w:val="22"/>
          <w:szCs w:val="22"/>
        </w:rPr>
        <w:t xml:space="preserve"> 2023</w:t>
      </w:r>
      <w:r w:rsidRPr="00A21F5E">
        <w:rPr>
          <w:rFonts w:ascii="Arial" w:hAnsi="Arial" w:cs="Arial"/>
          <w:color w:val="000000" w:themeColor="text1"/>
          <w:sz w:val="22"/>
          <w:szCs w:val="22"/>
        </w:rPr>
        <w:t xml:space="preserve"> Senát jedná podle nového harmonogramu. V něm se pravidelně střídají týdny senátorský, výborový a plenární, což senátorkám a senátorům umožňuje lépe plánovat své aktivity ve volebních obvodech i v Senátu a pružněji reagovat i na nepravidelné postupování návrhů zákonů Poslaneckou sněmovnou.</w:t>
      </w:r>
    </w:p>
    <w:p w14:paraId="59D3C021" w14:textId="77777777" w:rsidR="00292C4C" w:rsidRDefault="00292C4C" w:rsidP="00292C4C">
      <w:pPr>
        <w:ind w:firstLine="708"/>
        <w:jc w:val="both"/>
        <w:rPr>
          <w:rFonts w:ascii="Arial" w:hAnsi="Arial" w:cs="Arial"/>
          <w:color w:val="000000" w:themeColor="text1"/>
          <w:sz w:val="22"/>
          <w:szCs w:val="22"/>
        </w:rPr>
      </w:pPr>
    </w:p>
    <w:p w14:paraId="2B7E987E" w14:textId="6288994E" w:rsidR="00292C4C" w:rsidRPr="008E2DF1" w:rsidRDefault="00292C4C" w:rsidP="00292C4C">
      <w:pPr>
        <w:ind w:firstLine="708"/>
        <w:jc w:val="both"/>
        <w:rPr>
          <w:rFonts w:ascii="Arial" w:hAnsi="Arial" w:cs="Arial"/>
          <w:color w:val="000000" w:themeColor="text1"/>
          <w:sz w:val="22"/>
          <w:szCs w:val="22"/>
        </w:rPr>
      </w:pPr>
      <w:r w:rsidRPr="008E2DF1">
        <w:rPr>
          <w:rFonts w:ascii="Arial" w:hAnsi="Arial" w:cs="Arial"/>
          <w:sz w:val="22"/>
          <w:szCs w:val="22"/>
        </w:rPr>
        <w:t xml:space="preserve">Na první pololetí byl Harmonogram následující </w:t>
      </w:r>
      <w:hyperlink r:id="rId20" w:history="1">
        <w:r w:rsidR="00FE5D16">
          <w:rPr>
            <w:rStyle w:val="Hypertextovodkaz"/>
            <w:rFonts w:ascii="Arial" w:hAnsi="Arial" w:cs="Arial"/>
            <w:sz w:val="22"/>
            <w:szCs w:val="22"/>
          </w:rPr>
          <w:t>Detail harmonogramu pravidelných akcí v 1. pololetí roku 2023</w:t>
        </w:r>
      </w:hyperlink>
      <w:r w:rsidRPr="008E2DF1">
        <w:rPr>
          <w:rStyle w:val="Hypertextovodkaz"/>
          <w:rFonts w:ascii="Arial" w:hAnsi="Arial" w:cs="Arial"/>
          <w:sz w:val="22"/>
          <w:szCs w:val="22"/>
        </w:rPr>
        <w:t xml:space="preserve">, </w:t>
      </w:r>
      <w:r>
        <w:rPr>
          <w:rStyle w:val="Hypertextovodkaz"/>
          <w:rFonts w:ascii="Arial" w:hAnsi="Arial" w:cs="Arial"/>
          <w:color w:val="auto"/>
          <w:sz w:val="22"/>
          <w:szCs w:val="22"/>
          <w:u w:val="none"/>
        </w:rPr>
        <w:t>na d</w:t>
      </w:r>
      <w:r w:rsidRPr="008E2DF1">
        <w:rPr>
          <w:rStyle w:val="Hypertextovodkaz"/>
          <w:rFonts w:ascii="Arial" w:hAnsi="Arial" w:cs="Arial"/>
          <w:color w:val="auto"/>
          <w:sz w:val="22"/>
          <w:szCs w:val="22"/>
          <w:u w:val="none"/>
        </w:rPr>
        <w:t xml:space="preserve">ruhé pak tento </w:t>
      </w:r>
      <w:hyperlink r:id="rId21" w:history="1">
        <w:r w:rsidR="00FE5D16">
          <w:rPr>
            <w:rStyle w:val="Hypertextovodkaz"/>
            <w:rFonts w:ascii="Arial" w:hAnsi="Arial" w:cs="Arial"/>
            <w:sz w:val="22"/>
            <w:szCs w:val="22"/>
          </w:rPr>
          <w:t>Detail harmonogramu pravidelných akcí v 2. pololetí roku 2023</w:t>
        </w:r>
      </w:hyperlink>
      <w:r>
        <w:rPr>
          <w:rStyle w:val="Hypertextovodkaz"/>
          <w:rFonts w:ascii="Arial" w:hAnsi="Arial" w:cs="Arial"/>
          <w:sz w:val="22"/>
          <w:szCs w:val="22"/>
        </w:rPr>
        <w:t>.</w:t>
      </w:r>
    </w:p>
    <w:p w14:paraId="32ACDFD5" w14:textId="0196F4E4" w:rsidR="00784BDD" w:rsidRPr="00292C4C" w:rsidRDefault="00784BDD" w:rsidP="005F309C">
      <w:pPr>
        <w:pStyle w:val="Normlnweb"/>
        <w:spacing w:line="240" w:lineRule="atLeast"/>
        <w:ind w:firstLine="708"/>
        <w:jc w:val="both"/>
        <w:rPr>
          <w:rFonts w:ascii="Arial" w:hAnsi="Arial" w:cs="Arial"/>
          <w:snapToGrid w:val="0"/>
          <w:color w:val="auto"/>
          <w:sz w:val="22"/>
          <w:szCs w:val="22"/>
        </w:rPr>
      </w:pPr>
      <w:r w:rsidRPr="00292C4C">
        <w:rPr>
          <w:rFonts w:ascii="Arial" w:hAnsi="Arial" w:cs="Arial"/>
          <w:color w:val="auto"/>
          <w:sz w:val="22"/>
          <w:szCs w:val="22"/>
        </w:rPr>
        <w:t xml:space="preserve">Senát projednal celkem 92 návrhů zákonů. </w:t>
      </w:r>
      <w:r w:rsidRPr="00292C4C">
        <w:rPr>
          <w:rFonts w:ascii="Arial" w:hAnsi="Arial" w:cs="Arial"/>
          <w:snapToGrid w:val="0"/>
          <w:color w:val="auto"/>
          <w:sz w:val="22"/>
          <w:szCs w:val="22"/>
        </w:rPr>
        <w:t xml:space="preserve">Z nich pak </w:t>
      </w:r>
      <w:r w:rsidR="005F309C" w:rsidRPr="00292C4C">
        <w:rPr>
          <w:rFonts w:ascii="Arial" w:hAnsi="Arial" w:cs="Arial"/>
          <w:snapToGrid w:val="0"/>
          <w:color w:val="auto"/>
          <w:sz w:val="22"/>
          <w:szCs w:val="22"/>
        </w:rPr>
        <w:t xml:space="preserve">80 </w:t>
      </w:r>
      <w:r w:rsidRPr="00292C4C">
        <w:rPr>
          <w:rFonts w:ascii="Arial" w:hAnsi="Arial" w:cs="Arial"/>
          <w:snapToGrid w:val="0"/>
          <w:color w:val="auto"/>
          <w:sz w:val="22"/>
          <w:szCs w:val="22"/>
        </w:rPr>
        <w:t xml:space="preserve">schválil. </w:t>
      </w:r>
      <w:r w:rsidR="008E2DF1" w:rsidRPr="00292C4C">
        <w:rPr>
          <w:rFonts w:ascii="Arial" w:hAnsi="Arial" w:cs="Arial"/>
          <w:snapToGrid w:val="0"/>
          <w:color w:val="auto"/>
          <w:sz w:val="22"/>
          <w:szCs w:val="22"/>
        </w:rPr>
        <w:t>K řadě z nich přijal doprovodná usnesení, ve kterých žádal vládu či konkrétního člena vlády o vysvětlení příp.</w:t>
      </w:r>
      <w:r w:rsidR="0016052E">
        <w:rPr>
          <w:rFonts w:ascii="Arial" w:hAnsi="Arial" w:cs="Arial"/>
          <w:snapToGrid w:val="0"/>
          <w:color w:val="auto"/>
          <w:sz w:val="22"/>
          <w:szCs w:val="22"/>
        </w:rPr>
        <w:t> </w:t>
      </w:r>
      <w:r w:rsidR="008E2DF1" w:rsidRPr="00292C4C">
        <w:rPr>
          <w:rFonts w:ascii="Arial" w:hAnsi="Arial" w:cs="Arial"/>
          <w:snapToGrid w:val="0"/>
          <w:color w:val="auto"/>
          <w:sz w:val="22"/>
          <w:szCs w:val="22"/>
        </w:rPr>
        <w:t>o</w:t>
      </w:r>
      <w:r w:rsidR="0016052E">
        <w:rPr>
          <w:rFonts w:ascii="Arial" w:hAnsi="Arial" w:cs="Arial"/>
          <w:snapToGrid w:val="0"/>
          <w:color w:val="auto"/>
          <w:sz w:val="22"/>
          <w:szCs w:val="22"/>
        </w:rPr>
        <w:t> </w:t>
      </w:r>
      <w:r w:rsidR="008E2DF1" w:rsidRPr="00292C4C">
        <w:rPr>
          <w:rFonts w:ascii="Arial" w:hAnsi="Arial" w:cs="Arial"/>
          <w:snapToGrid w:val="0"/>
          <w:color w:val="auto"/>
          <w:sz w:val="22"/>
          <w:szCs w:val="22"/>
        </w:rPr>
        <w:t xml:space="preserve">návrh řešení určitého problému. </w:t>
      </w:r>
      <w:r w:rsidRPr="00292C4C">
        <w:rPr>
          <w:rFonts w:ascii="Arial" w:hAnsi="Arial" w:cs="Arial"/>
          <w:snapToGrid w:val="0"/>
          <w:color w:val="auto"/>
          <w:sz w:val="22"/>
          <w:szCs w:val="22"/>
        </w:rPr>
        <w:t>U žádného z</w:t>
      </w:r>
      <w:r w:rsidR="008E2DF1" w:rsidRPr="00292C4C">
        <w:rPr>
          <w:rFonts w:ascii="Arial" w:hAnsi="Arial" w:cs="Arial"/>
          <w:snapToGrid w:val="0"/>
          <w:color w:val="auto"/>
          <w:sz w:val="22"/>
          <w:szCs w:val="22"/>
        </w:rPr>
        <w:t> </w:t>
      </w:r>
      <w:r w:rsidRPr="00292C4C">
        <w:rPr>
          <w:rFonts w:ascii="Arial" w:hAnsi="Arial" w:cs="Arial"/>
          <w:snapToGrid w:val="0"/>
          <w:color w:val="auto"/>
          <w:sz w:val="22"/>
          <w:szCs w:val="22"/>
        </w:rPr>
        <w:t>návrhů zákonů Senát nevyjádřil vůli se</w:t>
      </w:r>
      <w:r w:rsidR="0016052E">
        <w:rPr>
          <w:rFonts w:ascii="Arial" w:hAnsi="Arial" w:cs="Arial"/>
          <w:snapToGrid w:val="0"/>
          <w:color w:val="auto"/>
          <w:sz w:val="22"/>
          <w:szCs w:val="22"/>
        </w:rPr>
        <w:t> </w:t>
      </w:r>
      <w:r w:rsidRPr="00292C4C">
        <w:rPr>
          <w:rFonts w:ascii="Arial" w:hAnsi="Arial" w:cs="Arial"/>
          <w:snapToGrid w:val="0"/>
          <w:color w:val="auto"/>
          <w:sz w:val="22"/>
          <w:szCs w:val="22"/>
        </w:rPr>
        <w:t>jimi nezabývat. K 5 návrhům zákonů nebylo přijato Senátem žádné usnesení (zde platí, že</w:t>
      </w:r>
      <w:r w:rsidR="0016052E">
        <w:rPr>
          <w:rFonts w:ascii="Arial" w:hAnsi="Arial" w:cs="Arial"/>
          <w:snapToGrid w:val="0"/>
          <w:color w:val="auto"/>
          <w:sz w:val="22"/>
          <w:szCs w:val="22"/>
        </w:rPr>
        <w:t> </w:t>
      </w:r>
      <w:r w:rsidRPr="00292C4C">
        <w:rPr>
          <w:rFonts w:ascii="Arial" w:hAnsi="Arial" w:cs="Arial"/>
          <w:snapToGrid w:val="0"/>
          <w:color w:val="auto"/>
          <w:sz w:val="22"/>
          <w:szCs w:val="22"/>
        </w:rPr>
        <w:t xml:space="preserve">po uplynutí třicetidenní lhůty je návrh zákona považovaný za schválený). </w:t>
      </w:r>
    </w:p>
    <w:p w14:paraId="2D13C1DA" w14:textId="77777777" w:rsidR="00784BDD" w:rsidRPr="00292C4C" w:rsidRDefault="00784BDD" w:rsidP="00784BDD">
      <w:pPr>
        <w:spacing w:before="100" w:beforeAutospacing="1" w:after="100" w:afterAutospacing="1" w:line="240" w:lineRule="atLeast"/>
        <w:ind w:firstLine="709"/>
        <w:jc w:val="both"/>
        <w:rPr>
          <w:rFonts w:ascii="Arial" w:hAnsi="Arial" w:cs="Arial"/>
          <w:snapToGrid w:val="0"/>
          <w:sz w:val="22"/>
          <w:szCs w:val="22"/>
        </w:rPr>
      </w:pPr>
      <w:r w:rsidRPr="00292C4C">
        <w:rPr>
          <w:rFonts w:ascii="Arial" w:hAnsi="Arial" w:cs="Arial"/>
          <w:snapToGrid w:val="0"/>
          <w:sz w:val="22"/>
          <w:szCs w:val="22"/>
        </w:rPr>
        <w:t xml:space="preserve">S pozměňovacími návrhy bylo Poslanecké sněmovně vráceno 7 návrhů zákonů, přičemž Poslanecká sněmovna ve 3 případech schválila návrh zákona ve znění senátních pozměňovacích návrhů a ve 4 případech setrvala na svém původním znění. </w:t>
      </w:r>
    </w:p>
    <w:p w14:paraId="6A008902" w14:textId="77777777" w:rsidR="00784BDD" w:rsidRPr="00292C4C" w:rsidRDefault="00784BDD" w:rsidP="00784BDD">
      <w:pPr>
        <w:spacing w:before="100" w:beforeAutospacing="1" w:after="100" w:afterAutospacing="1" w:line="240" w:lineRule="atLeast"/>
        <w:ind w:firstLine="709"/>
        <w:jc w:val="both"/>
        <w:rPr>
          <w:rFonts w:ascii="Arial" w:hAnsi="Arial" w:cs="Arial"/>
          <w:snapToGrid w:val="0"/>
          <w:sz w:val="22"/>
          <w:szCs w:val="22"/>
        </w:rPr>
      </w:pPr>
      <w:r w:rsidRPr="00292C4C">
        <w:rPr>
          <w:rFonts w:ascii="Arial" w:hAnsi="Arial" w:cs="Arial"/>
          <w:snapToGrid w:val="0"/>
          <w:sz w:val="22"/>
          <w:szCs w:val="22"/>
        </w:rPr>
        <w:t>Senát v tomto období nezamítl žádný z návrhů zákon</w:t>
      </w:r>
      <w:r w:rsidR="008E2DF1" w:rsidRPr="00292C4C">
        <w:rPr>
          <w:rFonts w:ascii="Arial" w:hAnsi="Arial" w:cs="Arial"/>
          <w:snapToGrid w:val="0"/>
          <w:sz w:val="22"/>
          <w:szCs w:val="22"/>
        </w:rPr>
        <w:t>ů</w:t>
      </w:r>
      <w:r w:rsidRPr="00292C4C">
        <w:rPr>
          <w:rFonts w:ascii="Arial" w:hAnsi="Arial" w:cs="Arial"/>
          <w:snapToGrid w:val="0"/>
          <w:sz w:val="22"/>
          <w:szCs w:val="22"/>
        </w:rPr>
        <w:t xml:space="preserve">. </w:t>
      </w:r>
    </w:p>
    <w:bookmarkEnd w:id="7"/>
    <w:p w14:paraId="3194F023" w14:textId="06EE2C5D" w:rsidR="00F63DF7" w:rsidRPr="0016052E" w:rsidRDefault="00D74F62" w:rsidP="00EB4626">
      <w:pPr>
        <w:spacing w:before="100" w:beforeAutospacing="1" w:after="100" w:afterAutospacing="1" w:line="240" w:lineRule="atLeast"/>
        <w:rPr>
          <w:rFonts w:ascii="Verdana" w:hAnsi="Verdana"/>
          <w:snapToGrid w:val="0"/>
          <w:sz w:val="20"/>
          <w:szCs w:val="20"/>
        </w:rPr>
      </w:pPr>
      <w:r>
        <w:rPr>
          <w:noProof/>
        </w:rPr>
        <w:drawing>
          <wp:inline distT="0" distB="0" distL="0" distR="0" wp14:anchorId="749E95F4" wp14:editId="2832AF8A">
            <wp:extent cx="5760720" cy="3187065"/>
            <wp:effectExtent l="0" t="0" r="11430" b="13335"/>
            <wp:docPr id="50" name="Graf 50">
              <a:extLst xmlns:a="http://schemas.openxmlformats.org/drawingml/2006/main">
                <a:ext uri="{FF2B5EF4-FFF2-40B4-BE49-F238E27FC236}">
                  <a16:creationId xmlns:a16="http://schemas.microsoft.com/office/drawing/2014/main" id="{CFD53BBF-1747-5C50-26ED-E4EA3C4F2D5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9CD4376" w14:textId="77777777" w:rsidR="00E867CE" w:rsidRPr="00D74F62" w:rsidRDefault="00E867CE" w:rsidP="00EB4626">
      <w:pPr>
        <w:spacing w:before="100" w:beforeAutospacing="1" w:after="100" w:afterAutospacing="1" w:line="240" w:lineRule="atLeast"/>
        <w:rPr>
          <w:rFonts w:ascii="Arial" w:hAnsi="Arial" w:cs="Arial"/>
          <w:sz w:val="22"/>
          <w:szCs w:val="22"/>
        </w:rPr>
      </w:pPr>
      <w:r w:rsidRPr="00D74F62">
        <w:rPr>
          <w:rFonts w:ascii="Arial" w:hAnsi="Arial" w:cs="Arial"/>
          <w:snapToGrid w:val="0"/>
          <w:sz w:val="22"/>
          <w:szCs w:val="22"/>
        </w:rPr>
        <w:t>Graf č. 2: Senátem proj</w:t>
      </w:r>
      <w:r w:rsidR="004B539C" w:rsidRPr="00D74F62">
        <w:rPr>
          <w:rFonts w:ascii="Arial" w:hAnsi="Arial" w:cs="Arial"/>
          <w:snapToGrid w:val="0"/>
          <w:sz w:val="22"/>
          <w:szCs w:val="22"/>
        </w:rPr>
        <w:t>ednané návrhy zákonů v roce 202</w:t>
      </w:r>
      <w:r w:rsidR="000A43E0" w:rsidRPr="00D74F62">
        <w:rPr>
          <w:rFonts w:ascii="Arial" w:hAnsi="Arial" w:cs="Arial"/>
          <w:snapToGrid w:val="0"/>
          <w:sz w:val="22"/>
          <w:szCs w:val="22"/>
        </w:rPr>
        <w:t>3</w:t>
      </w:r>
    </w:p>
    <w:p w14:paraId="63D139CD" w14:textId="355621FA" w:rsidR="00F63DF7" w:rsidRPr="0069539B" w:rsidRDefault="00D74F62" w:rsidP="00EB4626">
      <w:pPr>
        <w:spacing w:before="100" w:beforeAutospacing="1" w:after="100" w:afterAutospacing="1" w:line="240" w:lineRule="atLeast"/>
        <w:jc w:val="both"/>
        <w:rPr>
          <w:rFonts w:ascii="Verdana" w:hAnsi="Verdana"/>
          <w:sz w:val="20"/>
          <w:szCs w:val="20"/>
        </w:rPr>
      </w:pPr>
      <w:r>
        <w:rPr>
          <w:noProof/>
        </w:rPr>
        <w:lastRenderedPageBreak/>
        <w:drawing>
          <wp:inline distT="0" distB="0" distL="0" distR="0" wp14:anchorId="446247F7" wp14:editId="157A0782">
            <wp:extent cx="5760720" cy="3038475"/>
            <wp:effectExtent l="0" t="0" r="11430" b="9525"/>
            <wp:docPr id="57" name="Graf 57">
              <a:extLst xmlns:a="http://schemas.openxmlformats.org/drawingml/2006/main">
                <a:ext uri="{FF2B5EF4-FFF2-40B4-BE49-F238E27FC236}">
                  <a16:creationId xmlns:a16="http://schemas.microsoft.com/office/drawing/2014/main" id="{8154964F-31FF-56C6-ADAC-45C49F1889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CA34895" w14:textId="77777777" w:rsidR="00E867CE" w:rsidRPr="00D74F62" w:rsidRDefault="00E867CE" w:rsidP="00EB4626">
      <w:pPr>
        <w:spacing w:before="100" w:beforeAutospacing="1" w:after="100" w:afterAutospacing="1" w:line="240" w:lineRule="atLeast"/>
        <w:jc w:val="both"/>
        <w:rPr>
          <w:rFonts w:ascii="Verdana" w:hAnsi="Verdana"/>
          <w:sz w:val="20"/>
          <w:szCs w:val="20"/>
        </w:rPr>
      </w:pPr>
      <w:r w:rsidRPr="00D74F62">
        <w:rPr>
          <w:rFonts w:ascii="Verdana" w:hAnsi="Verdana"/>
          <w:sz w:val="20"/>
          <w:szCs w:val="20"/>
        </w:rPr>
        <w:t>Graf č. 3: Zákony vrácené Senátem Poslanecké sněmovně s pozměňovacími návrhy</w:t>
      </w:r>
      <w:r w:rsidR="004B539C" w:rsidRPr="00D74F62">
        <w:rPr>
          <w:rFonts w:ascii="Verdana" w:hAnsi="Verdana"/>
          <w:snapToGrid w:val="0"/>
          <w:sz w:val="20"/>
          <w:szCs w:val="20"/>
        </w:rPr>
        <w:t xml:space="preserve"> v roce 202</w:t>
      </w:r>
      <w:r w:rsidR="000A43E0" w:rsidRPr="00D74F62">
        <w:rPr>
          <w:rFonts w:ascii="Verdana" w:hAnsi="Verdana"/>
          <w:snapToGrid w:val="0"/>
          <w:sz w:val="20"/>
          <w:szCs w:val="20"/>
        </w:rPr>
        <w:t>3</w:t>
      </w:r>
    </w:p>
    <w:p w14:paraId="4F247789" w14:textId="77777777" w:rsidR="001663B7" w:rsidRDefault="001663B7" w:rsidP="001663B7">
      <w:pPr>
        <w:jc w:val="center"/>
        <w:rPr>
          <w:rFonts w:ascii="Arial" w:hAnsi="Arial" w:cs="Arial"/>
          <w:b/>
          <w:bCs/>
          <w:sz w:val="22"/>
          <w:szCs w:val="22"/>
        </w:rPr>
      </w:pPr>
    </w:p>
    <w:p w14:paraId="450AA2E7" w14:textId="77777777" w:rsidR="00E867CE" w:rsidRPr="00292C4C" w:rsidRDefault="00E867CE" w:rsidP="00EB4626">
      <w:pPr>
        <w:spacing w:before="100" w:beforeAutospacing="1" w:after="100" w:afterAutospacing="1" w:line="240" w:lineRule="atLeast"/>
        <w:rPr>
          <w:rFonts w:ascii="Arial" w:hAnsi="Arial" w:cs="Arial"/>
          <w:bCs/>
          <w:color w:val="000000"/>
          <w:sz w:val="22"/>
          <w:szCs w:val="22"/>
        </w:rPr>
      </w:pPr>
      <w:r w:rsidRPr="00292C4C">
        <w:rPr>
          <w:rFonts w:ascii="Arial" w:hAnsi="Arial" w:cs="Arial"/>
          <w:bCs/>
          <w:color w:val="000000"/>
          <w:sz w:val="22"/>
          <w:szCs w:val="22"/>
        </w:rPr>
        <w:t>Podrobněji bychom se rádi zmínili o následujících návrzích</w:t>
      </w:r>
      <w:r w:rsidR="008E2DF1" w:rsidRPr="00292C4C">
        <w:rPr>
          <w:rFonts w:ascii="Arial" w:hAnsi="Arial" w:cs="Arial"/>
          <w:bCs/>
          <w:color w:val="000000"/>
          <w:sz w:val="22"/>
          <w:szCs w:val="22"/>
        </w:rPr>
        <w:t xml:space="preserve"> zákonů</w:t>
      </w:r>
      <w:r w:rsidRPr="00292C4C">
        <w:rPr>
          <w:rFonts w:ascii="Arial" w:hAnsi="Arial" w:cs="Arial"/>
          <w:bCs/>
          <w:color w:val="000000"/>
          <w:sz w:val="22"/>
          <w:szCs w:val="22"/>
        </w:rPr>
        <w:t>:</w:t>
      </w:r>
    </w:p>
    <w:p w14:paraId="4418537B" w14:textId="6C108490" w:rsidR="001663B7" w:rsidRDefault="001663B7" w:rsidP="001663B7">
      <w:pPr>
        <w:pStyle w:val="Normlnweb"/>
        <w:spacing w:before="0" w:beforeAutospacing="0" w:after="0" w:afterAutospacing="0"/>
        <w:jc w:val="center"/>
        <w:rPr>
          <w:rFonts w:ascii="Arial" w:hAnsi="Arial" w:cs="Arial"/>
          <w:b/>
          <w:bCs/>
          <w:color w:val="000000" w:themeColor="text1"/>
          <w:sz w:val="22"/>
          <w:szCs w:val="22"/>
        </w:rPr>
      </w:pPr>
      <w:r w:rsidRPr="00555877">
        <w:rPr>
          <w:rFonts w:ascii="Arial" w:hAnsi="Arial" w:cs="Arial"/>
          <w:b/>
          <w:bCs/>
          <w:color w:val="000000" w:themeColor="text1"/>
          <w:sz w:val="22"/>
          <w:szCs w:val="22"/>
        </w:rPr>
        <w:t>PODPORA ROZVOJE VYUŽÍVÁNÍ OBNOVITELNÝCH ZDROJŮ ELEKTŘINY MÁ</w:t>
      </w:r>
      <w:r w:rsidR="00A15C23">
        <w:rPr>
          <w:rFonts w:ascii="Arial" w:hAnsi="Arial" w:cs="Arial"/>
          <w:b/>
          <w:bCs/>
          <w:color w:val="000000" w:themeColor="text1"/>
          <w:sz w:val="22"/>
          <w:szCs w:val="22"/>
        </w:rPr>
        <w:t> </w:t>
      </w:r>
      <w:r w:rsidRPr="00555877">
        <w:rPr>
          <w:rFonts w:ascii="Arial" w:hAnsi="Arial" w:cs="Arial"/>
          <w:b/>
          <w:bCs/>
          <w:color w:val="000000" w:themeColor="text1"/>
          <w:sz w:val="22"/>
          <w:szCs w:val="22"/>
        </w:rPr>
        <w:t xml:space="preserve">V SENÁTU </w:t>
      </w:r>
      <w:proofErr w:type="gramStart"/>
      <w:r w:rsidRPr="00555877">
        <w:rPr>
          <w:rFonts w:ascii="Arial" w:hAnsi="Arial" w:cs="Arial"/>
          <w:b/>
          <w:bCs/>
          <w:color w:val="000000" w:themeColor="text1"/>
          <w:sz w:val="22"/>
          <w:szCs w:val="22"/>
        </w:rPr>
        <w:t>ZELENOU</w:t>
      </w:r>
      <w:proofErr w:type="gramEnd"/>
    </w:p>
    <w:p w14:paraId="1F6774F4" w14:textId="77777777" w:rsidR="00A15C23" w:rsidRPr="00555877" w:rsidRDefault="00A15C23" w:rsidP="001663B7">
      <w:pPr>
        <w:pStyle w:val="Normlnweb"/>
        <w:spacing w:before="0" w:beforeAutospacing="0" w:after="0" w:afterAutospacing="0"/>
        <w:jc w:val="center"/>
        <w:rPr>
          <w:rFonts w:ascii="Arial" w:hAnsi="Arial" w:cs="Arial"/>
          <w:b/>
          <w:bCs/>
          <w:noProof/>
          <w:color w:val="000000" w:themeColor="text1"/>
          <w:sz w:val="22"/>
          <w:szCs w:val="22"/>
        </w:rPr>
      </w:pPr>
    </w:p>
    <w:p w14:paraId="74476E2C" w14:textId="3C5C17AB" w:rsidR="001663B7" w:rsidRDefault="001663B7" w:rsidP="001663B7">
      <w:pPr>
        <w:pStyle w:val="Normlnweb"/>
        <w:spacing w:before="0" w:beforeAutospacing="0" w:after="0" w:afterAutospacing="0"/>
        <w:ind w:firstLine="708"/>
        <w:jc w:val="both"/>
        <w:rPr>
          <w:rFonts w:ascii="Arial" w:hAnsi="Arial" w:cs="Arial"/>
          <w:color w:val="000000" w:themeColor="text1"/>
          <w:sz w:val="22"/>
          <w:szCs w:val="22"/>
          <w:bdr w:val="none" w:sz="0" w:space="0" w:color="auto" w:frame="1"/>
        </w:rPr>
      </w:pPr>
      <w:r w:rsidRPr="00C84C77">
        <w:rPr>
          <w:rFonts w:ascii="Arial" w:hAnsi="Arial" w:cs="Arial"/>
          <w:color w:val="000000" w:themeColor="text1"/>
          <w:sz w:val="22"/>
          <w:szCs w:val="22"/>
        </w:rPr>
        <w:t>V lednu Senát schválil novelu energetického zákona, která dle ministra průmyslu a</w:t>
      </w:r>
      <w:r w:rsidR="0016052E">
        <w:rPr>
          <w:rFonts w:ascii="Arial" w:hAnsi="Arial" w:cs="Arial"/>
          <w:color w:val="000000" w:themeColor="text1"/>
          <w:sz w:val="22"/>
          <w:szCs w:val="22"/>
        </w:rPr>
        <w:t> </w:t>
      </w:r>
      <w:r w:rsidRPr="00C84C77">
        <w:rPr>
          <w:rFonts w:ascii="Arial" w:hAnsi="Arial" w:cs="Arial"/>
          <w:color w:val="000000" w:themeColor="text1"/>
          <w:sz w:val="22"/>
          <w:szCs w:val="22"/>
        </w:rPr>
        <w:t xml:space="preserve">obchodu významně </w:t>
      </w:r>
      <w:proofErr w:type="gramStart"/>
      <w:r w:rsidRPr="00C84C77">
        <w:rPr>
          <w:rFonts w:ascii="Arial" w:hAnsi="Arial" w:cs="Arial"/>
          <w:color w:val="000000" w:themeColor="text1"/>
          <w:sz w:val="22"/>
          <w:szCs w:val="22"/>
        </w:rPr>
        <w:t>podpoří</w:t>
      </w:r>
      <w:proofErr w:type="gramEnd"/>
      <w:r w:rsidRPr="00C84C77">
        <w:rPr>
          <w:rFonts w:ascii="Arial" w:hAnsi="Arial" w:cs="Arial"/>
          <w:color w:val="000000" w:themeColor="text1"/>
          <w:sz w:val="22"/>
          <w:szCs w:val="22"/>
        </w:rPr>
        <w:t xml:space="preserve"> optimální rozvoj využívání obnovitelných zdrojů a tím přispěje k zajištění energetické soběstačnosti ČR. Novela zvyšuje hranici výkonu výrobny elektřiny, od</w:t>
      </w:r>
      <w:r w:rsidR="0016052E">
        <w:rPr>
          <w:rFonts w:ascii="Arial" w:hAnsi="Arial" w:cs="Arial"/>
          <w:color w:val="000000" w:themeColor="text1"/>
          <w:sz w:val="22"/>
          <w:szCs w:val="22"/>
        </w:rPr>
        <w:t> </w:t>
      </w:r>
      <w:r w:rsidRPr="00C84C77">
        <w:rPr>
          <w:rFonts w:ascii="Arial" w:hAnsi="Arial" w:cs="Arial"/>
          <w:color w:val="000000" w:themeColor="text1"/>
          <w:sz w:val="22"/>
          <w:szCs w:val="22"/>
        </w:rPr>
        <w:t>které se vyžaduje licence, a to z 10 kW na hodnotu 50 kWh. Součástí je také úprava stavebního zákona vedoucí ke zjednodušení povolovacích procesů o umístění stavby pro</w:t>
      </w:r>
      <w:r w:rsidR="0016052E">
        <w:rPr>
          <w:rFonts w:ascii="Arial" w:hAnsi="Arial" w:cs="Arial"/>
          <w:color w:val="000000" w:themeColor="text1"/>
          <w:sz w:val="22"/>
          <w:szCs w:val="22"/>
        </w:rPr>
        <w:t> </w:t>
      </w:r>
      <w:r w:rsidRPr="00C84C77">
        <w:rPr>
          <w:rFonts w:ascii="Arial" w:hAnsi="Arial" w:cs="Arial"/>
          <w:color w:val="000000" w:themeColor="text1"/>
          <w:sz w:val="22"/>
          <w:szCs w:val="22"/>
        </w:rPr>
        <w:t xml:space="preserve">výrobny z obnovitelných zdrojů s instalovaným výkonem do 50 kW. </w:t>
      </w:r>
      <w:r w:rsidRPr="001663B7">
        <w:rPr>
          <w:rStyle w:val="proloenChar"/>
          <w:rFonts w:ascii="Arial" w:hAnsi="Arial" w:cs="Arial"/>
          <w:b w:val="0"/>
          <w:color w:val="000000" w:themeColor="text1"/>
          <w:sz w:val="22"/>
        </w:rPr>
        <w:t xml:space="preserve">Senát nicméně požádal vládu, aby </w:t>
      </w:r>
      <w:r w:rsidRPr="001663B7">
        <w:rPr>
          <w:rFonts w:ascii="Arial" w:hAnsi="Arial" w:cs="Arial"/>
          <w:color w:val="000000" w:themeColor="text1"/>
          <w:sz w:val="22"/>
          <w:szCs w:val="22"/>
        </w:rPr>
        <w:t xml:space="preserve">zajistila vypracování návrhu novely zákona o podporovaných zdrojích energie, která </w:t>
      </w:r>
      <w:bookmarkStart w:id="8" w:name="_Hlk123830678"/>
      <w:proofErr w:type="gramStart"/>
      <w:r w:rsidRPr="001663B7">
        <w:rPr>
          <w:rFonts w:ascii="Arial" w:hAnsi="Arial" w:cs="Arial"/>
          <w:color w:val="000000" w:themeColor="text1"/>
          <w:sz w:val="22"/>
          <w:szCs w:val="22"/>
        </w:rPr>
        <w:t>zabezpečí</w:t>
      </w:r>
      <w:proofErr w:type="gramEnd"/>
      <w:r w:rsidRPr="001663B7">
        <w:rPr>
          <w:rFonts w:ascii="Arial" w:hAnsi="Arial" w:cs="Arial"/>
          <w:color w:val="000000" w:themeColor="text1"/>
          <w:sz w:val="22"/>
          <w:szCs w:val="22"/>
        </w:rPr>
        <w:t xml:space="preserve"> efektivní uplatňování valorizace provozní podpory pro palivové zdroje </w:t>
      </w:r>
      <w:bookmarkEnd w:id="8"/>
      <w:r w:rsidRPr="001663B7">
        <w:rPr>
          <w:rFonts w:ascii="Arial" w:hAnsi="Arial" w:cs="Arial"/>
          <w:color w:val="000000" w:themeColor="text1"/>
          <w:sz w:val="22"/>
          <w:szCs w:val="22"/>
        </w:rPr>
        <w:t>elektrické energie a upraví kompetence Státní energetické inspekce. Dále po</w:t>
      </w:r>
      <w:r w:rsidRPr="001663B7">
        <w:rPr>
          <w:rStyle w:val="proloenChar"/>
          <w:rFonts w:ascii="Arial" w:hAnsi="Arial" w:cs="Arial"/>
          <w:b w:val="0"/>
          <w:color w:val="000000" w:themeColor="text1"/>
          <w:sz w:val="22"/>
        </w:rPr>
        <w:t xml:space="preserve">žádal vládu, aby zvážila zavedení provozní podpory výstavby menších bioplynových stanic u malých a středních zemědělců a </w:t>
      </w:r>
      <w:r w:rsidRPr="001663B7">
        <w:rPr>
          <w:rFonts w:ascii="Arial" w:hAnsi="Arial" w:cs="Arial"/>
          <w:color w:val="000000" w:themeColor="text1"/>
          <w:sz w:val="22"/>
          <w:szCs w:val="22"/>
          <w:bdr w:val="none" w:sz="0" w:space="0" w:color="auto" w:frame="1"/>
        </w:rPr>
        <w:t>zajistila ochranu zemědělského půdního fondu.</w:t>
      </w:r>
    </w:p>
    <w:p w14:paraId="735A7BAD" w14:textId="77777777" w:rsidR="001663B7" w:rsidRDefault="001663B7" w:rsidP="001663B7">
      <w:pPr>
        <w:pStyle w:val="Normlnweb"/>
        <w:spacing w:before="0" w:beforeAutospacing="0" w:after="0" w:afterAutospacing="0"/>
        <w:ind w:firstLine="708"/>
        <w:jc w:val="both"/>
        <w:rPr>
          <w:rFonts w:ascii="Arial" w:hAnsi="Arial" w:cs="Arial"/>
          <w:color w:val="000000" w:themeColor="text1"/>
          <w:sz w:val="22"/>
          <w:szCs w:val="22"/>
          <w:bdr w:val="none" w:sz="0" w:space="0" w:color="auto" w:frame="1"/>
        </w:rPr>
      </w:pPr>
    </w:p>
    <w:p w14:paraId="7147990D" w14:textId="77777777" w:rsidR="004C062C" w:rsidRPr="001663B7" w:rsidRDefault="004C062C" w:rsidP="001663B7">
      <w:pPr>
        <w:pStyle w:val="Normlnweb"/>
        <w:spacing w:before="0" w:beforeAutospacing="0" w:after="0" w:afterAutospacing="0"/>
        <w:ind w:firstLine="708"/>
        <w:jc w:val="both"/>
        <w:rPr>
          <w:rFonts w:ascii="Arial" w:hAnsi="Arial" w:cs="Arial"/>
          <w:color w:val="000000" w:themeColor="text1"/>
          <w:sz w:val="22"/>
          <w:szCs w:val="22"/>
          <w:bdr w:val="none" w:sz="0" w:space="0" w:color="auto" w:frame="1"/>
        </w:rPr>
      </w:pPr>
      <w:r>
        <w:rPr>
          <w:noProof/>
        </w:rPr>
        <w:drawing>
          <wp:inline distT="0" distB="0" distL="0" distR="0" wp14:anchorId="306C887B" wp14:editId="3180DBD8">
            <wp:extent cx="2743200" cy="1828800"/>
            <wp:effectExtent l="0" t="0" r="0" b="0"/>
            <wp:docPr id="82" name="Obrázek 82" descr="akce_257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akce_25724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3200" cy="1828800"/>
                    </a:xfrm>
                    <a:prstGeom prst="rect">
                      <a:avLst/>
                    </a:prstGeom>
                    <a:noFill/>
                    <a:ln>
                      <a:noFill/>
                    </a:ln>
                  </pic:spPr>
                </pic:pic>
              </a:graphicData>
            </a:graphic>
          </wp:inline>
        </w:drawing>
      </w:r>
    </w:p>
    <w:p w14:paraId="62C775A4" w14:textId="32DF1D46" w:rsidR="001663B7" w:rsidRDefault="001663B7" w:rsidP="001663B7">
      <w:pPr>
        <w:ind w:firstLine="708"/>
        <w:jc w:val="both"/>
        <w:rPr>
          <w:rFonts w:ascii="Arial" w:hAnsi="Arial" w:cs="Arial"/>
          <w:sz w:val="22"/>
          <w:szCs w:val="22"/>
        </w:rPr>
      </w:pPr>
      <w:r w:rsidRPr="00A21F5E">
        <w:rPr>
          <w:rFonts w:ascii="Arial" w:hAnsi="Arial" w:cs="Arial"/>
          <w:sz w:val="22"/>
          <w:szCs w:val="22"/>
        </w:rPr>
        <w:t xml:space="preserve">Ústředním tématem postoupené novely zákona o podpoře sportu jsou kompetenční a organizační změny ve struktuře Národní sportovní agentury, které mají přispět „k jejímu </w:t>
      </w:r>
      <w:r w:rsidRPr="00A21F5E">
        <w:rPr>
          <w:rFonts w:ascii="Arial" w:hAnsi="Arial" w:cs="Arial"/>
          <w:sz w:val="22"/>
          <w:szCs w:val="22"/>
        </w:rPr>
        <w:lastRenderedPageBreak/>
        <w:t>lepšímu a efektivnějšímu fungování“. Změny spočívají mimo jiné ve vytvoření nového tříčlenného řídícího orgánu, z působnosti agentury se vyjímá oblast školního a</w:t>
      </w:r>
      <w:r w:rsidR="0016052E">
        <w:rPr>
          <w:rFonts w:ascii="Arial" w:hAnsi="Arial" w:cs="Arial"/>
          <w:sz w:val="22"/>
          <w:szCs w:val="22"/>
        </w:rPr>
        <w:t> </w:t>
      </w:r>
      <w:r w:rsidRPr="00A21F5E">
        <w:rPr>
          <w:rFonts w:ascii="Arial" w:hAnsi="Arial" w:cs="Arial"/>
          <w:sz w:val="22"/>
          <w:szCs w:val="22"/>
        </w:rPr>
        <w:t>vysokoškolského sportu a Národní sportovní agentuře bylo uloženo vypracovávat a dvakrát ročně předkládat vládě k informaci výhled významných sportovních akcí na období následujících 3 let, obsahující mj. kvalifikovaný odhad výše finanční podpory ze státního rozpočtu. I v tomto případě se Poslanecká sněmovna vyslovila pro znění zákona s</w:t>
      </w:r>
      <w:r w:rsidR="0016052E">
        <w:rPr>
          <w:rFonts w:ascii="Arial" w:hAnsi="Arial" w:cs="Arial"/>
          <w:sz w:val="22"/>
          <w:szCs w:val="22"/>
        </w:rPr>
        <w:t> </w:t>
      </w:r>
      <w:r w:rsidRPr="00A21F5E">
        <w:rPr>
          <w:rFonts w:ascii="Arial" w:hAnsi="Arial" w:cs="Arial"/>
          <w:sz w:val="22"/>
          <w:szCs w:val="22"/>
        </w:rPr>
        <w:t xml:space="preserve">pozměňovacími návrhy Senátu, které mimo jiné </w:t>
      </w:r>
      <w:proofErr w:type="gramStart"/>
      <w:r w:rsidRPr="00A21F5E">
        <w:rPr>
          <w:rFonts w:ascii="Arial" w:hAnsi="Arial" w:cs="Arial"/>
          <w:sz w:val="22"/>
          <w:szCs w:val="22"/>
        </w:rPr>
        <w:t>ruší</w:t>
      </w:r>
      <w:proofErr w:type="gramEnd"/>
      <w:r w:rsidRPr="00A21F5E">
        <w:rPr>
          <w:rFonts w:ascii="Arial" w:hAnsi="Arial" w:cs="Arial"/>
          <w:sz w:val="22"/>
          <w:szCs w:val="22"/>
        </w:rPr>
        <w:t xml:space="preserve"> povinnost připravit Plán rozvoje sportu i pro obce s rozšířenou působností a nechává tuto povinnost pouze krajům.</w:t>
      </w:r>
      <w:r>
        <w:rPr>
          <w:rFonts w:ascii="Arial" w:hAnsi="Arial" w:cs="Arial"/>
          <w:sz w:val="22"/>
          <w:szCs w:val="22"/>
        </w:rPr>
        <w:t xml:space="preserve"> </w:t>
      </w:r>
      <w:r w:rsidRPr="00A21F5E">
        <w:rPr>
          <w:rFonts w:ascii="Arial" w:hAnsi="Arial" w:cs="Arial"/>
          <w:sz w:val="22"/>
          <w:szCs w:val="22"/>
        </w:rPr>
        <w:t>Senát zároveň svým usnesení požádal vládu o předložení vyhodnocení fungování Národní sportovní agentury za období 2023 až 2024, a to do 31. března 2025.</w:t>
      </w:r>
    </w:p>
    <w:p w14:paraId="18F90067" w14:textId="77777777" w:rsidR="004C062C" w:rsidRDefault="004C062C" w:rsidP="001663B7">
      <w:pPr>
        <w:ind w:firstLine="708"/>
        <w:jc w:val="both"/>
        <w:rPr>
          <w:rFonts w:ascii="Arial" w:hAnsi="Arial" w:cs="Arial"/>
          <w:sz w:val="22"/>
          <w:szCs w:val="22"/>
        </w:rPr>
      </w:pPr>
    </w:p>
    <w:p w14:paraId="23913182" w14:textId="77777777" w:rsidR="00300894" w:rsidRPr="001C1620" w:rsidRDefault="00300894" w:rsidP="00300894">
      <w:pPr>
        <w:pStyle w:val="Normlnweb"/>
        <w:spacing w:before="0" w:beforeAutospacing="0" w:after="0" w:afterAutospacing="0"/>
        <w:jc w:val="center"/>
        <w:rPr>
          <w:rFonts w:ascii="Arial" w:hAnsi="Arial" w:cs="Arial"/>
          <w:b/>
          <w:bCs/>
          <w:color w:val="000000" w:themeColor="text1"/>
          <w:sz w:val="22"/>
          <w:szCs w:val="22"/>
        </w:rPr>
      </w:pPr>
      <w:r w:rsidRPr="001C1620">
        <w:rPr>
          <w:rFonts w:ascii="Arial" w:hAnsi="Arial" w:cs="Arial"/>
          <w:b/>
          <w:bCs/>
          <w:color w:val="000000" w:themeColor="text1"/>
          <w:sz w:val="22"/>
          <w:szCs w:val="22"/>
        </w:rPr>
        <w:t>TĚŽKÉ ROZHODOVÁNÍ O VALORIZAC</w:t>
      </w:r>
      <w:r>
        <w:rPr>
          <w:rFonts w:ascii="Arial" w:hAnsi="Arial" w:cs="Arial"/>
          <w:b/>
          <w:bCs/>
          <w:color w:val="000000" w:themeColor="text1"/>
          <w:sz w:val="22"/>
          <w:szCs w:val="22"/>
        </w:rPr>
        <w:t>I</w:t>
      </w:r>
      <w:r w:rsidRPr="001C1620">
        <w:rPr>
          <w:rFonts w:ascii="Arial" w:hAnsi="Arial" w:cs="Arial"/>
          <w:b/>
          <w:bCs/>
          <w:color w:val="000000" w:themeColor="text1"/>
          <w:sz w:val="22"/>
          <w:szCs w:val="22"/>
        </w:rPr>
        <w:t xml:space="preserve"> DŮCHODŮ</w:t>
      </w:r>
    </w:p>
    <w:p w14:paraId="142503A6" w14:textId="77777777" w:rsidR="00300894" w:rsidRPr="005E5C5F" w:rsidRDefault="00300894" w:rsidP="00300894">
      <w:pPr>
        <w:pStyle w:val="Normlnweb"/>
        <w:spacing w:before="0" w:beforeAutospacing="0" w:after="0" w:afterAutospacing="0"/>
        <w:ind w:firstLine="708"/>
        <w:jc w:val="both"/>
        <w:rPr>
          <w:rFonts w:ascii="Arial" w:hAnsi="Arial" w:cs="Arial"/>
          <w:color w:val="000000" w:themeColor="text1"/>
          <w:sz w:val="22"/>
          <w:szCs w:val="22"/>
        </w:rPr>
      </w:pPr>
      <w:r w:rsidRPr="005E5C5F">
        <w:rPr>
          <w:rFonts w:ascii="Arial" w:hAnsi="Arial" w:cs="Arial"/>
          <w:color w:val="000000" w:themeColor="text1"/>
          <w:sz w:val="22"/>
          <w:szCs w:val="22"/>
        </w:rPr>
        <w:t>Hned první bod, kterému se senátorky a senátoři na své březnové schůzi věnovali, vzbudil velký rozruch a bohatou diskusi. Jednalo se o novelu zákona o důchodovém pojištění, kterou Poslanecká sněmovna projednala v legislativní nouzi na počátku března. Senát tuto novelu projednával také ve zkráceném jednání poté, co návrh na její přeřazení na další schůzi Senátu nebyl schválen. Ministr financí, který vystupoval v roli předkladatele, ve svém úvodním slově mimo jiné uvedl, že tento návrh je reakcí na neočekávaný a nebývale vysoký růst cen od července loňského roku do ledna 2023. Tento vysoký růst cen přitom značně překročil predikce vývoje inflace. Vzhledem k pravidlům valorizace, stanoveným zákonem o důchodovém pojištění, dojde od června letošního roku k mimořádnému zvýšení důchodů, neboť byla splněna zákonná podmínka růstu cen v rozhodném období alespoň o 5 %. Tento růst cen za domácnosti důchodců činí 11,5 %. Mělo by se tedy podle současné úpravy dojít ke zvýšení procentních výměr vyplácených důchodů rovněž o 11,5 %. Vysoká inflace by vedla v příštích letech k velkým rozpočtovým výdajům. V případě schválení návrhu budou výdaje státu do roku 2030 sníženy o 342 miliard. V rozpravě zazněly více než tři desítky příspěvků pro i proti přijetí zákona, a to k věcnému obsahu i k proceduře jeho projednávání. V následném hlasování se pro schválení vyjádřilo ze 72 přítomných senátorek a senátorů 48.</w:t>
      </w:r>
    </w:p>
    <w:p w14:paraId="6B09AC5A" w14:textId="77777777" w:rsidR="00300894" w:rsidRPr="005E5C5F" w:rsidRDefault="00300894" w:rsidP="00300894">
      <w:pPr>
        <w:ind w:firstLine="708"/>
        <w:jc w:val="both"/>
        <w:rPr>
          <w:rFonts w:ascii="Arial" w:hAnsi="Arial" w:cs="Arial"/>
          <w:color w:val="000000" w:themeColor="text1"/>
          <w:sz w:val="22"/>
          <w:szCs w:val="22"/>
        </w:rPr>
      </w:pPr>
      <w:r w:rsidRPr="005E5C5F">
        <w:rPr>
          <w:rFonts w:ascii="Arial" w:hAnsi="Arial" w:cs="Arial"/>
          <w:color w:val="000000" w:themeColor="text1"/>
          <w:sz w:val="22"/>
          <w:szCs w:val="22"/>
        </w:rPr>
        <w:t>Na 9. schůzi, která se konala na konci března, představil poslanec Patrik Nacher senátorkám a senátorům novelu občanského soudního řádu, která se týká oblasti ochrany spotřebitele a posiluje postavení mimosoudních orgánů, na které se spotřebitelé obracejí. Dává soudu povinnost doručit žalobu správnímu orgánu, který o sporu nebo o jiné právní věci rozhodl, a umožnit mu, aby se k žalobě písemně vyjádřil. Dostane možnost obhájit svoje dřívější rozhodnutí. Senát tento návrh podpořil bez rozpravy výraznou většinou hlasů.</w:t>
      </w:r>
    </w:p>
    <w:p w14:paraId="6D25E99C" w14:textId="77777777" w:rsidR="00300894" w:rsidRDefault="00300894" w:rsidP="00300894">
      <w:pPr>
        <w:ind w:firstLine="708"/>
        <w:jc w:val="both"/>
        <w:rPr>
          <w:rFonts w:ascii="Arial" w:hAnsi="Arial" w:cs="Arial"/>
          <w:color w:val="000000" w:themeColor="text1"/>
          <w:sz w:val="22"/>
          <w:szCs w:val="22"/>
        </w:rPr>
      </w:pPr>
    </w:p>
    <w:p w14:paraId="627FFBAF" w14:textId="77777777" w:rsidR="004C062C" w:rsidRDefault="004C062C" w:rsidP="00300894">
      <w:pPr>
        <w:ind w:firstLine="708"/>
        <w:jc w:val="both"/>
        <w:rPr>
          <w:rFonts w:ascii="Arial" w:hAnsi="Arial" w:cs="Arial"/>
          <w:color w:val="000000" w:themeColor="text1"/>
          <w:sz w:val="22"/>
          <w:szCs w:val="22"/>
        </w:rPr>
      </w:pPr>
      <w:r>
        <w:rPr>
          <w:noProof/>
          <w:lang w:eastAsia="cs-CZ"/>
        </w:rPr>
        <w:drawing>
          <wp:inline distT="0" distB="0" distL="0" distR="0" wp14:anchorId="37233DFC" wp14:editId="5E0DAC89">
            <wp:extent cx="4314826" cy="2876550"/>
            <wp:effectExtent l="0" t="0" r="9525" b="0"/>
            <wp:docPr id="83" name="Obrázek 83" descr="akce_257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akce_257394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19186" cy="2879457"/>
                    </a:xfrm>
                    <a:prstGeom prst="rect">
                      <a:avLst/>
                    </a:prstGeom>
                    <a:noFill/>
                    <a:ln>
                      <a:noFill/>
                    </a:ln>
                  </pic:spPr>
                </pic:pic>
              </a:graphicData>
            </a:graphic>
          </wp:inline>
        </w:drawing>
      </w:r>
    </w:p>
    <w:p w14:paraId="62E745B5" w14:textId="77777777" w:rsidR="004C062C" w:rsidRDefault="004C062C" w:rsidP="004C062C">
      <w:pPr>
        <w:rPr>
          <w:rFonts w:ascii="Arial" w:hAnsi="Arial" w:cs="Arial"/>
          <w:color w:val="000000" w:themeColor="text1"/>
          <w:sz w:val="22"/>
          <w:szCs w:val="22"/>
        </w:rPr>
      </w:pPr>
      <w:r>
        <w:rPr>
          <w:rFonts w:ascii="Arial" w:hAnsi="Arial" w:cs="Arial"/>
          <w:color w:val="000000" w:themeColor="text1"/>
          <w:sz w:val="22"/>
          <w:szCs w:val="22"/>
        </w:rPr>
        <w:br w:type="page"/>
      </w:r>
    </w:p>
    <w:p w14:paraId="5D6A287D" w14:textId="77777777" w:rsidR="00300894" w:rsidRDefault="00300894" w:rsidP="00300894">
      <w:pPr>
        <w:jc w:val="center"/>
        <w:rPr>
          <w:rFonts w:ascii="Arial" w:hAnsi="Arial" w:cs="Arial"/>
          <w:b/>
          <w:bCs/>
          <w:color w:val="000000" w:themeColor="text1"/>
          <w:sz w:val="22"/>
          <w:szCs w:val="22"/>
        </w:rPr>
      </w:pPr>
      <w:r w:rsidRPr="001C1620">
        <w:rPr>
          <w:rFonts w:ascii="Arial" w:hAnsi="Arial" w:cs="Arial"/>
          <w:b/>
          <w:bCs/>
          <w:color w:val="000000" w:themeColor="text1"/>
          <w:sz w:val="22"/>
          <w:szCs w:val="22"/>
        </w:rPr>
        <w:lastRenderedPageBreak/>
        <w:t>SENÁT DOPORUČIL NAVÝŠENÍ LIMITŮ PRO MALÉ VEŘEJNÉ ZAKÁZKY</w:t>
      </w:r>
      <w:r>
        <w:rPr>
          <w:rFonts w:ascii="Arial" w:hAnsi="Arial" w:cs="Arial"/>
          <w:b/>
          <w:bCs/>
          <w:color w:val="000000" w:themeColor="text1"/>
          <w:sz w:val="22"/>
          <w:szCs w:val="22"/>
        </w:rPr>
        <w:t xml:space="preserve">, </w:t>
      </w:r>
    </w:p>
    <w:p w14:paraId="4CA0274A" w14:textId="77777777" w:rsidR="00300894" w:rsidRPr="001C1620" w:rsidRDefault="00300894" w:rsidP="00300894">
      <w:pPr>
        <w:jc w:val="center"/>
        <w:rPr>
          <w:rFonts w:ascii="Arial" w:hAnsi="Arial" w:cs="Arial"/>
          <w:b/>
          <w:bCs/>
          <w:color w:val="000000" w:themeColor="text1"/>
          <w:sz w:val="22"/>
          <w:szCs w:val="22"/>
        </w:rPr>
      </w:pPr>
      <w:r>
        <w:rPr>
          <w:rFonts w:ascii="Arial" w:hAnsi="Arial" w:cs="Arial"/>
          <w:b/>
          <w:bCs/>
          <w:color w:val="000000" w:themeColor="text1"/>
          <w:sz w:val="22"/>
          <w:szCs w:val="22"/>
        </w:rPr>
        <w:t>SCHVÁLIL NOVÝ STAVEBNÍ ZÁKON I ÚPRAVU JEDNOTNÉHO ENVIROMENTÁLNÍHO STANOVISKA</w:t>
      </w:r>
    </w:p>
    <w:p w14:paraId="37102098" w14:textId="51A77AB1" w:rsidR="00300894" w:rsidRDefault="00300894" w:rsidP="00300894">
      <w:pPr>
        <w:pStyle w:val="Default"/>
        <w:ind w:firstLine="708"/>
        <w:jc w:val="both"/>
        <w:rPr>
          <w:rFonts w:ascii="Arial" w:hAnsi="Arial"/>
          <w:color w:val="000000" w:themeColor="text1"/>
          <w:sz w:val="22"/>
          <w:szCs w:val="22"/>
        </w:rPr>
      </w:pPr>
      <w:r w:rsidRPr="005E5C5F">
        <w:rPr>
          <w:rFonts w:ascii="Arial" w:hAnsi="Arial" w:cs="Arial"/>
          <w:color w:val="000000" w:themeColor="text1"/>
          <w:sz w:val="22"/>
          <w:szCs w:val="22"/>
        </w:rPr>
        <w:t>Květnová schůze Senátu byla z hlediska projednávaných návrhů zákonů zásadní. K projednání měl Senát několik dlouho očekávaných návrhů zákonů z pera Ministerstva pro</w:t>
      </w:r>
      <w:r w:rsidR="0016052E">
        <w:rPr>
          <w:rFonts w:ascii="Arial" w:hAnsi="Arial" w:cs="Arial"/>
          <w:color w:val="000000" w:themeColor="text1"/>
          <w:sz w:val="22"/>
          <w:szCs w:val="22"/>
        </w:rPr>
        <w:t> </w:t>
      </w:r>
      <w:r w:rsidRPr="005E5C5F">
        <w:rPr>
          <w:rFonts w:ascii="Arial" w:hAnsi="Arial" w:cs="Arial"/>
          <w:color w:val="000000" w:themeColor="text1"/>
          <w:sz w:val="22"/>
          <w:szCs w:val="22"/>
        </w:rPr>
        <w:t xml:space="preserve">místní rozvoj či Ministerstva životního prostředí. Prvně jmenovaný resort předložil novelu zákona o zadávání veřejných zakázek, která upravuje problematiku stanovení předpokládané hodnoty veřejných zakázek pravidelné povahy a přípustnosti ústní komunikace v zadávacím řízení. Debata se vedla zejména o navýšení limitů na veřejné zakázky malého rozsahu. Pozměňovací návrh připravený Výborem pro územní rozvoj, veřejnou správu a životní prostředí spočívající v navýšení </w:t>
      </w:r>
      <w:r w:rsidRPr="005E5C5F">
        <w:rPr>
          <w:rFonts w:ascii="Arial" w:eastAsiaTheme="minorHAnsi" w:hAnsi="Arial" w:cs="Arial"/>
          <w:color w:val="000000" w:themeColor="text1"/>
          <w:sz w:val="22"/>
          <w:szCs w:val="22"/>
        </w:rPr>
        <w:t xml:space="preserve">částky ze 2 000 000 Kč na 3 000 000 </w:t>
      </w:r>
      <w:proofErr w:type="gramStart"/>
      <w:r w:rsidRPr="005E5C5F">
        <w:rPr>
          <w:rFonts w:ascii="Arial" w:eastAsiaTheme="minorHAnsi" w:hAnsi="Arial" w:cs="Arial"/>
          <w:color w:val="000000" w:themeColor="text1"/>
          <w:sz w:val="22"/>
          <w:szCs w:val="22"/>
        </w:rPr>
        <w:t>Kč</w:t>
      </w:r>
      <w:proofErr w:type="gramEnd"/>
      <w:r w:rsidRPr="005E5C5F">
        <w:rPr>
          <w:rFonts w:ascii="Arial" w:eastAsiaTheme="minorHAnsi" w:hAnsi="Arial" w:cs="Arial"/>
          <w:color w:val="000000" w:themeColor="text1"/>
          <w:sz w:val="22"/>
          <w:szCs w:val="22"/>
        </w:rPr>
        <w:t xml:space="preserve"> resp. ze 6 000 000 na 9 000 000 Kč byl schválen a společně se změnou zákona o střetu zájmů vrácen Poslanecké sněmovně k novému hlasování. Ještě větší rozpravu věnovali senátorky a senátoři novele stavebního zákona. Ta oproti rekodifikaci naplánované od 1. července letošního roku zřizující mimo jiné Nejvyšší stavební úřad navrhuje </w:t>
      </w:r>
      <w:r w:rsidRPr="005E5C5F">
        <w:rPr>
          <w:rFonts w:ascii="Arial" w:hAnsi="Arial" w:cs="Arial"/>
          <w:color w:val="000000" w:themeColor="text1"/>
          <w:sz w:val="22"/>
          <w:szCs w:val="22"/>
        </w:rPr>
        <w:t>zásadní institucionální změnu, že stavební úřady zůstávají na obcích ve všech úrovních, zůstane tedy zachován smíšený model veřejné správy. Zřizuje ovšem také tzv. DESU – Dopravní a energetický stavební úřad pro stavby dopravní a</w:t>
      </w:r>
      <w:r w:rsidR="0016052E">
        <w:rPr>
          <w:rFonts w:ascii="Arial" w:hAnsi="Arial" w:cs="Arial"/>
          <w:color w:val="000000" w:themeColor="text1"/>
          <w:sz w:val="22"/>
          <w:szCs w:val="22"/>
        </w:rPr>
        <w:t> </w:t>
      </w:r>
      <w:r w:rsidRPr="005E5C5F">
        <w:rPr>
          <w:rFonts w:ascii="Arial" w:hAnsi="Arial" w:cs="Arial"/>
          <w:color w:val="000000" w:themeColor="text1"/>
          <w:sz w:val="22"/>
          <w:szCs w:val="22"/>
        </w:rPr>
        <w:t>energetické. Další změnou je, že vyšší stavební úřad rozhoduje v odvolacím řízení finálně, to znamená, že se nevrací stavební řízení zpátky na ten nižší úřad. V rozpravě se probírala účast veřejnosti, zejména spolků na stavebních řízeních a také povinnost vést elektronický stavební deník. V hlasování nicméně převážil názor schválit předmětnou novelu tak, aby</w:t>
      </w:r>
      <w:r w:rsidR="0016052E">
        <w:rPr>
          <w:rFonts w:ascii="Arial" w:hAnsi="Arial" w:cs="Arial"/>
          <w:color w:val="000000" w:themeColor="text1"/>
          <w:sz w:val="22"/>
          <w:szCs w:val="22"/>
        </w:rPr>
        <w:t> </w:t>
      </w:r>
      <w:r w:rsidRPr="005E5C5F">
        <w:rPr>
          <w:rFonts w:ascii="Arial" w:hAnsi="Arial" w:cs="Arial"/>
          <w:color w:val="000000" w:themeColor="text1"/>
          <w:sz w:val="22"/>
          <w:szCs w:val="22"/>
        </w:rPr>
        <w:t xml:space="preserve">mohla začít platit co nejdříve. </w:t>
      </w:r>
      <w:r w:rsidRPr="005E5C5F">
        <w:rPr>
          <w:rFonts w:ascii="Arial" w:hAnsi="Arial"/>
          <w:sz w:val="22"/>
          <w:szCs w:val="22"/>
        </w:rPr>
        <w:t>Nedávno přijatá úprava stavebního zákona, jejímž hlavním smyslem mělo být zrychlení povolovacího procesu</w:t>
      </w:r>
      <w:r>
        <w:rPr>
          <w:rFonts w:ascii="Arial" w:hAnsi="Arial"/>
          <w:sz w:val="22"/>
          <w:szCs w:val="22"/>
        </w:rPr>
        <w:t>,</w:t>
      </w:r>
      <w:r w:rsidRPr="005E5C5F">
        <w:rPr>
          <w:rFonts w:ascii="Arial" w:hAnsi="Arial"/>
          <w:sz w:val="22"/>
          <w:szCs w:val="22"/>
        </w:rPr>
        <w:t xml:space="preserve"> soustředila agendu ochrany životního prostředí pod stavební úřady. Nová vláda však vyhodnotila tento integrační prvek jako „riziko potenciálního oslabení ochrany veřejných zájmů v konkrétních případech, zejména v důsledku nedostatečného odborného zázemí na straně stavebních úřadů“, a proto předložila návrh zákona o jednotném enviromentálním stanovisku a spolu s ním i související návrh změnového zákona. </w:t>
      </w:r>
      <w:r>
        <w:rPr>
          <w:rFonts w:ascii="Arial" w:hAnsi="Arial"/>
          <w:sz w:val="22"/>
          <w:szCs w:val="22"/>
        </w:rPr>
        <w:t xml:space="preserve">Toto </w:t>
      </w:r>
      <w:r w:rsidRPr="005E5C5F">
        <w:rPr>
          <w:rFonts w:ascii="Arial" w:hAnsi="Arial"/>
          <w:sz w:val="22"/>
          <w:szCs w:val="22"/>
        </w:rPr>
        <w:t>stanovisko se tak bude vydávat pro všechny záměry, které mají podle dosavadního stavebního zákona podobu závazného stanoviska, vyjádření, souhlasů a</w:t>
      </w:r>
      <w:r w:rsidR="0016052E">
        <w:rPr>
          <w:rFonts w:ascii="Arial" w:hAnsi="Arial"/>
          <w:sz w:val="22"/>
          <w:szCs w:val="22"/>
        </w:rPr>
        <w:t> </w:t>
      </w:r>
      <w:r w:rsidRPr="005E5C5F">
        <w:rPr>
          <w:rFonts w:ascii="Arial" w:hAnsi="Arial"/>
          <w:sz w:val="22"/>
          <w:szCs w:val="22"/>
        </w:rPr>
        <w:t>povolení, a které vydávají dnešní dotčené orgány podle zákona o ochraně přírody a krajiny, zákona o ochraně zemědělského půdního fondu, lesního zákona, vodního zákona, zákona o</w:t>
      </w:r>
      <w:r w:rsidR="0016052E">
        <w:rPr>
          <w:rFonts w:ascii="Arial" w:hAnsi="Arial"/>
          <w:sz w:val="22"/>
          <w:szCs w:val="22"/>
        </w:rPr>
        <w:t> </w:t>
      </w:r>
      <w:r w:rsidRPr="005E5C5F">
        <w:rPr>
          <w:rFonts w:ascii="Arial" w:hAnsi="Arial"/>
          <w:sz w:val="22"/>
          <w:szCs w:val="22"/>
        </w:rPr>
        <w:t>ochraně ovzduší, zákona o</w:t>
      </w:r>
      <w:r>
        <w:rPr>
          <w:rFonts w:ascii="Arial" w:hAnsi="Arial"/>
          <w:sz w:val="22"/>
          <w:szCs w:val="22"/>
        </w:rPr>
        <w:t> </w:t>
      </w:r>
      <w:r w:rsidRPr="005E5C5F">
        <w:rPr>
          <w:rFonts w:ascii="Arial" w:hAnsi="Arial"/>
          <w:sz w:val="22"/>
          <w:szCs w:val="22"/>
        </w:rPr>
        <w:t xml:space="preserve">odpadech a podle dalších zákonů z oblasti životního prostředí. </w:t>
      </w:r>
      <w:r>
        <w:rPr>
          <w:rFonts w:ascii="Arial" w:hAnsi="Arial"/>
          <w:sz w:val="22"/>
          <w:szCs w:val="22"/>
        </w:rPr>
        <w:t>Agenda je tak ponechána v kompetencích</w:t>
      </w:r>
      <w:r w:rsidRPr="005E5C5F">
        <w:rPr>
          <w:rFonts w:ascii="Arial" w:hAnsi="Arial"/>
          <w:sz w:val="22"/>
          <w:szCs w:val="22"/>
        </w:rPr>
        <w:t xml:space="preserve"> stávajících orgán</w:t>
      </w:r>
      <w:r>
        <w:rPr>
          <w:rFonts w:ascii="Arial" w:hAnsi="Arial"/>
          <w:sz w:val="22"/>
          <w:szCs w:val="22"/>
        </w:rPr>
        <w:t>ů</w:t>
      </w:r>
      <w:r w:rsidRPr="005E5C5F">
        <w:rPr>
          <w:rFonts w:ascii="Arial" w:hAnsi="Arial"/>
          <w:sz w:val="22"/>
          <w:szCs w:val="22"/>
        </w:rPr>
        <w:t xml:space="preserve"> ochrany životního prostředí</w:t>
      </w:r>
      <w:r w:rsidR="00CD4C6E">
        <w:rPr>
          <w:rFonts w:ascii="Arial" w:hAnsi="Arial"/>
          <w:sz w:val="22"/>
          <w:szCs w:val="22"/>
        </w:rPr>
        <w:t>,</w:t>
      </w:r>
      <w:r>
        <w:rPr>
          <w:rFonts w:ascii="Arial" w:hAnsi="Arial"/>
          <w:sz w:val="22"/>
          <w:szCs w:val="22"/>
        </w:rPr>
        <w:t xml:space="preserve"> tj.</w:t>
      </w:r>
      <w:r w:rsidR="0016052E">
        <w:rPr>
          <w:rFonts w:ascii="Arial" w:hAnsi="Arial"/>
          <w:sz w:val="22"/>
          <w:szCs w:val="22"/>
        </w:rPr>
        <w:t> </w:t>
      </w:r>
      <w:r>
        <w:rPr>
          <w:rFonts w:ascii="Arial" w:hAnsi="Arial"/>
          <w:sz w:val="22"/>
          <w:szCs w:val="22"/>
        </w:rPr>
        <w:t xml:space="preserve">zpravidla </w:t>
      </w:r>
      <w:r w:rsidRPr="005E5C5F">
        <w:rPr>
          <w:rFonts w:ascii="Arial" w:hAnsi="Arial"/>
          <w:sz w:val="22"/>
          <w:szCs w:val="22"/>
        </w:rPr>
        <w:t>obecní</w:t>
      </w:r>
      <w:r>
        <w:rPr>
          <w:rFonts w:ascii="Arial" w:hAnsi="Arial"/>
          <w:sz w:val="22"/>
          <w:szCs w:val="22"/>
        </w:rPr>
        <w:t>ch</w:t>
      </w:r>
      <w:r w:rsidRPr="005E5C5F">
        <w:rPr>
          <w:rFonts w:ascii="Arial" w:hAnsi="Arial"/>
          <w:sz w:val="22"/>
          <w:szCs w:val="22"/>
        </w:rPr>
        <w:t xml:space="preserve"> úřad</w:t>
      </w:r>
      <w:r>
        <w:rPr>
          <w:rFonts w:ascii="Arial" w:hAnsi="Arial"/>
          <w:sz w:val="22"/>
          <w:szCs w:val="22"/>
        </w:rPr>
        <w:t>ů</w:t>
      </w:r>
      <w:r w:rsidRPr="005E5C5F">
        <w:rPr>
          <w:rFonts w:ascii="Arial" w:hAnsi="Arial"/>
          <w:sz w:val="22"/>
          <w:szCs w:val="22"/>
        </w:rPr>
        <w:t xml:space="preserve"> obce s rozšířenou působností a u několika konkrétně stanovených záměrů je k jeho vydání příslušné Ministerstvo životního prostředí</w:t>
      </w:r>
      <w:r w:rsidR="00CD4C6E">
        <w:rPr>
          <w:rFonts w:ascii="Arial" w:hAnsi="Arial"/>
          <w:sz w:val="22"/>
          <w:szCs w:val="22"/>
        </w:rPr>
        <w:t>,</w:t>
      </w:r>
      <w:r>
        <w:rPr>
          <w:rFonts w:ascii="Arial" w:hAnsi="Arial"/>
          <w:sz w:val="22"/>
          <w:szCs w:val="22"/>
        </w:rPr>
        <w:t xml:space="preserve"> resp. krajský úřad</w:t>
      </w:r>
      <w:r w:rsidRPr="005E5C5F">
        <w:rPr>
          <w:rFonts w:ascii="Arial" w:hAnsi="Arial"/>
          <w:sz w:val="22"/>
          <w:szCs w:val="22"/>
        </w:rPr>
        <w:t>.</w:t>
      </w:r>
      <w:r>
        <w:rPr>
          <w:rFonts w:ascii="Arial" w:hAnsi="Arial"/>
          <w:sz w:val="22"/>
          <w:szCs w:val="22"/>
        </w:rPr>
        <w:t xml:space="preserve"> </w:t>
      </w:r>
      <w:r w:rsidRPr="005E5C5F">
        <w:rPr>
          <w:rFonts w:ascii="Arial" w:hAnsi="Arial"/>
          <w:color w:val="000000" w:themeColor="text1"/>
          <w:sz w:val="22"/>
          <w:szCs w:val="22"/>
        </w:rPr>
        <w:t>Senát oba návrhy projednal, a stejně jako předtím novelu stavebního zákona, také i schválil.</w:t>
      </w:r>
    </w:p>
    <w:p w14:paraId="00BF317A" w14:textId="77777777" w:rsidR="004C062C" w:rsidRDefault="004C062C" w:rsidP="00300894">
      <w:pPr>
        <w:pStyle w:val="Default"/>
        <w:ind w:firstLine="708"/>
        <w:jc w:val="both"/>
        <w:rPr>
          <w:rFonts w:ascii="Arial" w:hAnsi="Arial"/>
          <w:color w:val="000000" w:themeColor="text1"/>
          <w:sz w:val="22"/>
          <w:szCs w:val="22"/>
        </w:rPr>
      </w:pPr>
    </w:p>
    <w:p w14:paraId="41D9C905" w14:textId="77777777" w:rsidR="004C062C" w:rsidRDefault="004C062C" w:rsidP="00300894">
      <w:pPr>
        <w:pStyle w:val="Default"/>
        <w:ind w:firstLine="708"/>
        <w:jc w:val="both"/>
        <w:rPr>
          <w:rFonts w:ascii="Arial" w:hAnsi="Arial"/>
          <w:color w:val="000000" w:themeColor="text1"/>
          <w:sz w:val="22"/>
          <w:szCs w:val="22"/>
        </w:rPr>
      </w:pPr>
      <w:r>
        <w:rPr>
          <w:noProof/>
          <w:lang w:eastAsia="cs-CZ"/>
        </w:rPr>
        <w:drawing>
          <wp:inline distT="0" distB="0" distL="0" distR="0" wp14:anchorId="4DA0E241" wp14:editId="3014B354">
            <wp:extent cx="4114799" cy="2743200"/>
            <wp:effectExtent l="0" t="0" r="635" b="0"/>
            <wp:docPr id="84" name="Obrázek 84" descr="akce_2576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akce_257658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27444" cy="2751630"/>
                    </a:xfrm>
                    <a:prstGeom prst="rect">
                      <a:avLst/>
                    </a:prstGeom>
                    <a:noFill/>
                    <a:ln>
                      <a:noFill/>
                    </a:ln>
                  </pic:spPr>
                </pic:pic>
              </a:graphicData>
            </a:graphic>
          </wp:inline>
        </w:drawing>
      </w:r>
    </w:p>
    <w:p w14:paraId="5B01AB65" w14:textId="77777777" w:rsidR="00DA7D6D" w:rsidRPr="003C3972" w:rsidRDefault="00DA7D6D" w:rsidP="00DA7D6D">
      <w:pPr>
        <w:pStyle w:val="Normlnweb"/>
        <w:spacing w:line="240" w:lineRule="atLeast"/>
        <w:jc w:val="center"/>
        <w:rPr>
          <w:rFonts w:ascii="Arial" w:hAnsi="Arial" w:cs="Arial"/>
          <w:b/>
          <w:bCs/>
          <w:color w:val="000000" w:themeColor="text1"/>
          <w:sz w:val="22"/>
          <w:szCs w:val="22"/>
        </w:rPr>
      </w:pPr>
      <w:r>
        <w:rPr>
          <w:rFonts w:ascii="Arial" w:hAnsi="Arial" w:cs="Arial"/>
          <w:b/>
          <w:bCs/>
          <w:color w:val="000000" w:themeColor="text1"/>
          <w:sz w:val="22"/>
          <w:szCs w:val="22"/>
        </w:rPr>
        <w:lastRenderedPageBreak/>
        <w:t>I SENÁT PODPOŘIL ADEKVÁTNÍ ODMĚNU PRO UČITELE</w:t>
      </w:r>
    </w:p>
    <w:p w14:paraId="6A191A2E" w14:textId="77777777" w:rsidR="00DA7D6D" w:rsidRDefault="00DA7D6D" w:rsidP="00DA7D6D">
      <w:pPr>
        <w:pStyle w:val="Normlnweb"/>
        <w:spacing w:before="0" w:beforeAutospacing="0" w:after="0" w:afterAutospacing="0" w:line="240" w:lineRule="atLeast"/>
        <w:jc w:val="both"/>
        <w:rPr>
          <w:rFonts w:ascii="Arial" w:hAnsi="Arial" w:cs="Arial"/>
          <w:sz w:val="22"/>
          <w:szCs w:val="22"/>
        </w:rPr>
      </w:pPr>
      <w:r>
        <w:rPr>
          <w:rFonts w:ascii="Arial" w:hAnsi="Arial" w:cs="Arial"/>
          <w:color w:val="000000" w:themeColor="text1"/>
          <w:sz w:val="22"/>
          <w:szCs w:val="22"/>
        </w:rPr>
        <w:t>Tyto měsíce byly legislativně velmi aktivní. Senát projednal téměř 30 návrhů zákonů. O některých z nich se zmíníme podrobněji. N</w:t>
      </w:r>
      <w:r w:rsidRPr="00162173">
        <w:rPr>
          <w:rFonts w:ascii="Arial" w:hAnsi="Arial" w:cs="Arial"/>
          <w:color w:val="000000" w:themeColor="text1"/>
          <w:sz w:val="22"/>
          <w:szCs w:val="22"/>
        </w:rPr>
        <w:t>ovel</w:t>
      </w:r>
      <w:r>
        <w:rPr>
          <w:rFonts w:ascii="Arial" w:hAnsi="Arial" w:cs="Arial"/>
          <w:color w:val="000000" w:themeColor="text1"/>
          <w:sz w:val="22"/>
          <w:szCs w:val="22"/>
        </w:rPr>
        <w:t>a</w:t>
      </w:r>
      <w:r w:rsidRPr="00162173">
        <w:rPr>
          <w:rFonts w:ascii="Arial" w:hAnsi="Arial" w:cs="Arial"/>
          <w:color w:val="000000" w:themeColor="text1"/>
          <w:sz w:val="22"/>
          <w:szCs w:val="22"/>
        </w:rPr>
        <w:t xml:space="preserve"> školského zákona stanoví mimo jiné závazek garantovat učitelům 130 % průměrného platu. Dále novela posiluje </w:t>
      </w:r>
      <w:r w:rsidRPr="00162173">
        <w:rPr>
          <w:rFonts w:ascii="Arial" w:hAnsi="Arial" w:cs="Arial"/>
          <w:sz w:val="22"/>
          <w:szCs w:val="22"/>
        </w:rPr>
        <w:t xml:space="preserve">manažerskou roli ředitele školy ve vztahu k uvádění do profese učitele tím, že uzná na omezenou dobu předpoklad odborné kvalifikace učitele 2. stupně základní a střední školy k výuce předmětů, které svým charakterem odpovídají absolvovanému studiu. Velmi diskutovanou byla otázka požadavku na odbornou kvalifikaci speciálního pedagoga, školského logopeda a asistentů pedagoga. Senát návrh zákona nakonec schválil, nicméně v doprovodném usnesení apeluje na Ministerstvo školství, mládeže a tělovýchovy, aby nastavené podmínky propojení vysokých škol a zařízení pro další vzdělávání pedagogických pracovníků podporovaly vzájemnou spolupráci a inspiraci mezi těmito subjekty a požaduje, aby celková garantovaná výše 130 % finančních prostředků určených na platy učitelů odpovídala predikci aktuálního roku. </w:t>
      </w:r>
    </w:p>
    <w:p w14:paraId="600E4468" w14:textId="77777777" w:rsidR="00DA7D6D" w:rsidRDefault="00DA7D6D" w:rsidP="00DA7D6D">
      <w:pPr>
        <w:pStyle w:val="Normlnweb"/>
        <w:spacing w:before="0" w:beforeAutospacing="0" w:after="0" w:afterAutospacing="0" w:line="240" w:lineRule="atLeast"/>
        <w:jc w:val="both"/>
        <w:rPr>
          <w:rFonts w:ascii="Arial" w:hAnsi="Arial" w:cs="Arial"/>
          <w:sz w:val="22"/>
          <w:szCs w:val="22"/>
        </w:rPr>
      </w:pPr>
    </w:p>
    <w:p w14:paraId="1E6320A0" w14:textId="106510B4" w:rsidR="00DA7D6D" w:rsidRDefault="00DA7D6D" w:rsidP="00DA7D6D">
      <w:pPr>
        <w:pStyle w:val="Normlnweb"/>
        <w:spacing w:before="0" w:beforeAutospacing="0" w:after="0" w:afterAutospacing="0" w:line="240" w:lineRule="atLeast"/>
        <w:jc w:val="both"/>
        <w:rPr>
          <w:rFonts w:ascii="Arial" w:hAnsi="Arial" w:cs="Arial"/>
          <w:color w:val="000000" w:themeColor="text1"/>
          <w:sz w:val="22"/>
          <w:szCs w:val="22"/>
        </w:rPr>
      </w:pPr>
      <w:r w:rsidRPr="00704345">
        <w:rPr>
          <w:rFonts w:ascii="Arial" w:hAnsi="Arial" w:cs="Arial"/>
          <w:color w:val="000000" w:themeColor="text1"/>
          <w:sz w:val="22"/>
          <w:szCs w:val="22"/>
        </w:rPr>
        <w:t>Senát schválil také dlouho očekávanou novelu zákonů o České televizi a Českém rozhlasu, která umožní mimo jiné Senátu volit členy do rad těchto dvou veřejnoprávních médií. Více se</w:t>
      </w:r>
      <w:r w:rsidR="00CD4C6E">
        <w:rPr>
          <w:rFonts w:ascii="Arial" w:hAnsi="Arial" w:cs="Arial"/>
          <w:color w:val="000000" w:themeColor="text1"/>
          <w:sz w:val="22"/>
          <w:szCs w:val="22"/>
        </w:rPr>
        <w:t> </w:t>
      </w:r>
      <w:r w:rsidRPr="00704345">
        <w:rPr>
          <w:rFonts w:ascii="Arial" w:hAnsi="Arial" w:cs="Arial"/>
          <w:color w:val="000000" w:themeColor="text1"/>
          <w:sz w:val="22"/>
          <w:szCs w:val="22"/>
        </w:rPr>
        <w:t>o</w:t>
      </w:r>
      <w:r w:rsidR="00CD4C6E">
        <w:rPr>
          <w:rFonts w:ascii="Arial" w:hAnsi="Arial" w:cs="Arial"/>
          <w:color w:val="000000" w:themeColor="text1"/>
          <w:sz w:val="22"/>
          <w:szCs w:val="22"/>
        </w:rPr>
        <w:t> </w:t>
      </w:r>
      <w:r w:rsidRPr="00704345">
        <w:rPr>
          <w:rFonts w:ascii="Arial" w:hAnsi="Arial" w:cs="Arial"/>
          <w:color w:val="000000" w:themeColor="text1"/>
          <w:sz w:val="22"/>
          <w:szCs w:val="22"/>
        </w:rPr>
        <w:t xml:space="preserve">této novele dočtete v samostatném článku tohoto čísla. </w:t>
      </w:r>
    </w:p>
    <w:p w14:paraId="5BE7619B" w14:textId="77777777" w:rsidR="00DA7D6D" w:rsidRPr="00704345" w:rsidRDefault="00DA7D6D" w:rsidP="00DA7D6D">
      <w:pPr>
        <w:pStyle w:val="Normlnweb"/>
        <w:spacing w:before="0" w:beforeAutospacing="0" w:after="0" w:afterAutospacing="0" w:line="240" w:lineRule="atLeast"/>
        <w:jc w:val="both"/>
        <w:rPr>
          <w:rFonts w:ascii="Arial" w:hAnsi="Arial" w:cs="Arial"/>
          <w:color w:val="000000" w:themeColor="text1"/>
          <w:sz w:val="22"/>
          <w:szCs w:val="22"/>
        </w:rPr>
      </w:pPr>
    </w:p>
    <w:p w14:paraId="56985C16" w14:textId="46BE39AB" w:rsidR="00DA7D6D" w:rsidRDefault="00DA7D6D" w:rsidP="00DA7D6D">
      <w:pPr>
        <w:jc w:val="both"/>
        <w:rPr>
          <w:rFonts w:ascii="Arial" w:hAnsi="Arial" w:cs="Arial"/>
          <w:color w:val="000000" w:themeColor="text1"/>
          <w:sz w:val="22"/>
          <w:szCs w:val="22"/>
        </w:rPr>
      </w:pPr>
      <w:r>
        <w:rPr>
          <w:rFonts w:ascii="Arial" w:hAnsi="Arial" w:cs="Arial"/>
          <w:color w:val="000000" w:themeColor="text1"/>
          <w:sz w:val="22"/>
          <w:szCs w:val="22"/>
        </w:rPr>
        <w:t>Jeden z návrhů zákonů nepatřil mezi typický legislativní návrh, kterým se upravují práva a</w:t>
      </w:r>
      <w:r w:rsidR="00CD4C6E">
        <w:rPr>
          <w:rFonts w:ascii="Arial" w:hAnsi="Arial" w:cs="Arial"/>
          <w:color w:val="000000" w:themeColor="text1"/>
          <w:sz w:val="22"/>
          <w:szCs w:val="22"/>
        </w:rPr>
        <w:t> </w:t>
      </w:r>
      <w:r>
        <w:rPr>
          <w:rFonts w:ascii="Arial" w:hAnsi="Arial" w:cs="Arial"/>
          <w:color w:val="000000" w:themeColor="text1"/>
          <w:sz w:val="22"/>
          <w:szCs w:val="22"/>
        </w:rPr>
        <w:t xml:space="preserve">povinnosti. </w:t>
      </w:r>
      <w:r w:rsidRPr="00840542">
        <w:rPr>
          <w:rFonts w:ascii="Arial" w:hAnsi="Arial" w:cs="Arial"/>
          <w:color w:val="000000" w:themeColor="text1"/>
          <w:sz w:val="22"/>
          <w:szCs w:val="22"/>
        </w:rPr>
        <w:t>Na své červencové schůzi schválil Senát mimo jiné návrh zákona o zrušení obsoletních právních předpisů. Ministr vnitra Vít Rakušan ve svém úvodním slově uvedl, že</w:t>
      </w:r>
      <w:r w:rsidR="00CD4C6E">
        <w:rPr>
          <w:rFonts w:ascii="Arial" w:hAnsi="Arial" w:cs="Arial"/>
          <w:color w:val="000000" w:themeColor="text1"/>
          <w:sz w:val="22"/>
          <w:szCs w:val="22"/>
        </w:rPr>
        <w:t> </w:t>
      </w:r>
      <w:r w:rsidRPr="00840542">
        <w:rPr>
          <w:rFonts w:ascii="Arial" w:hAnsi="Arial" w:cs="Arial"/>
          <w:color w:val="000000" w:themeColor="text1"/>
          <w:sz w:val="22"/>
          <w:szCs w:val="22"/>
        </w:rPr>
        <w:t>cílem tohoto zákona je zrušit 6645 obsoletních právních předpisů a dalších 3616 právních předpisů, které byly již dříve zrušeny, ovšem pouze obecně, pak zákon s ohledem na princip právní jistoty prohlašuje za zrušené výslovně. Český právní řád tak bude pročištěn celkem o 10 261 zbytečných právních norem. Ministerstvo vnitra se dané problematice kontinuálně věnovalo napříč volebními obdobími od roku 2019 s tím, že právní řád České republiky byl analyzován za uplynulých sto let, tedy od vzniku Československa až do roku 2018. Přijetím návrhu zákona dojde jednoznačně k pročištění právního řádu, k jeho zpřehlednění a</w:t>
      </w:r>
      <w:r w:rsidR="00CD4C6E">
        <w:rPr>
          <w:rFonts w:ascii="Arial" w:hAnsi="Arial" w:cs="Arial"/>
          <w:color w:val="000000" w:themeColor="text1"/>
          <w:sz w:val="22"/>
          <w:szCs w:val="22"/>
        </w:rPr>
        <w:t> </w:t>
      </w:r>
      <w:r w:rsidRPr="00840542">
        <w:rPr>
          <w:rFonts w:ascii="Arial" w:hAnsi="Arial" w:cs="Arial"/>
          <w:color w:val="000000" w:themeColor="text1"/>
          <w:sz w:val="22"/>
          <w:szCs w:val="22"/>
        </w:rPr>
        <w:t>do</w:t>
      </w:r>
      <w:r w:rsidR="00CD4C6E">
        <w:rPr>
          <w:rFonts w:ascii="Arial" w:hAnsi="Arial" w:cs="Arial"/>
          <w:color w:val="000000" w:themeColor="text1"/>
          <w:sz w:val="22"/>
          <w:szCs w:val="22"/>
        </w:rPr>
        <w:t> </w:t>
      </w:r>
      <w:r w:rsidRPr="00840542">
        <w:rPr>
          <w:rFonts w:ascii="Arial" w:hAnsi="Arial" w:cs="Arial"/>
          <w:color w:val="000000" w:themeColor="text1"/>
          <w:sz w:val="22"/>
          <w:szCs w:val="22"/>
        </w:rPr>
        <w:t>budoucna se budou zobrazovat pouze ty právní předpisy, které jsou pro adresáty práva skutečně relevantní.</w:t>
      </w:r>
    </w:p>
    <w:p w14:paraId="2E119D99" w14:textId="77777777" w:rsidR="004C062C" w:rsidRDefault="004C062C" w:rsidP="00DA7D6D">
      <w:pPr>
        <w:jc w:val="both"/>
        <w:rPr>
          <w:rFonts w:ascii="Arial" w:hAnsi="Arial" w:cs="Arial"/>
          <w:color w:val="000000" w:themeColor="text1"/>
          <w:sz w:val="22"/>
          <w:szCs w:val="22"/>
        </w:rPr>
      </w:pPr>
    </w:p>
    <w:p w14:paraId="74D7B5BE" w14:textId="77777777" w:rsidR="00DA7D6D" w:rsidRDefault="004C062C" w:rsidP="00DA7D6D">
      <w:pPr>
        <w:jc w:val="both"/>
        <w:rPr>
          <w:rFonts w:ascii="Arial" w:hAnsi="Arial" w:cs="Arial"/>
          <w:color w:val="000000" w:themeColor="text1"/>
          <w:sz w:val="22"/>
          <w:szCs w:val="22"/>
        </w:rPr>
      </w:pPr>
      <w:r>
        <w:rPr>
          <w:noProof/>
          <w:lang w:eastAsia="cs-CZ"/>
        </w:rPr>
        <w:drawing>
          <wp:inline distT="0" distB="0" distL="0" distR="0" wp14:anchorId="25305D95" wp14:editId="4B82DC38">
            <wp:extent cx="5272088" cy="3514725"/>
            <wp:effectExtent l="0" t="0" r="5080" b="0"/>
            <wp:docPr id="85" name="Obrázek 85" descr="akce_2578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akce_257843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3042" cy="3515361"/>
                    </a:xfrm>
                    <a:prstGeom prst="rect">
                      <a:avLst/>
                    </a:prstGeom>
                    <a:noFill/>
                    <a:ln>
                      <a:noFill/>
                    </a:ln>
                  </pic:spPr>
                </pic:pic>
              </a:graphicData>
            </a:graphic>
          </wp:inline>
        </w:drawing>
      </w:r>
    </w:p>
    <w:p w14:paraId="12643EF3" w14:textId="77777777" w:rsidR="004C062C" w:rsidRDefault="004C062C" w:rsidP="00DA7D6D">
      <w:pPr>
        <w:spacing w:after="120"/>
        <w:jc w:val="center"/>
        <w:rPr>
          <w:rFonts w:ascii="Arial" w:hAnsi="Arial" w:cs="Arial"/>
          <w:b/>
          <w:bCs/>
          <w:sz w:val="22"/>
          <w:szCs w:val="22"/>
        </w:rPr>
      </w:pPr>
    </w:p>
    <w:p w14:paraId="2ACFACBF" w14:textId="77777777" w:rsidR="00DA7D6D" w:rsidRPr="00EF2239" w:rsidRDefault="00DA7D6D" w:rsidP="00DA7D6D">
      <w:pPr>
        <w:spacing w:after="120"/>
        <w:jc w:val="center"/>
        <w:rPr>
          <w:rFonts w:ascii="Arial" w:hAnsi="Arial" w:cs="Arial"/>
          <w:b/>
          <w:bCs/>
          <w:sz w:val="22"/>
          <w:szCs w:val="22"/>
        </w:rPr>
      </w:pPr>
      <w:r>
        <w:rPr>
          <w:rFonts w:ascii="Arial" w:hAnsi="Arial" w:cs="Arial"/>
          <w:b/>
          <w:bCs/>
          <w:sz w:val="22"/>
          <w:szCs w:val="22"/>
        </w:rPr>
        <w:lastRenderedPageBreak/>
        <w:t xml:space="preserve">SENÁTOŘI JSOU PRO FLEXIBILNĚJŠÍ DOHODY </w:t>
      </w:r>
    </w:p>
    <w:p w14:paraId="7C22E543" w14:textId="31439D06" w:rsidR="00DA7D6D" w:rsidRDefault="00DA7D6D" w:rsidP="00DA7D6D">
      <w:pPr>
        <w:pStyle w:val="5-Text-Informace"/>
        <w:spacing w:before="0"/>
        <w:rPr>
          <w:rFonts w:ascii="Arial" w:hAnsi="Arial"/>
          <w:sz w:val="22"/>
          <w:szCs w:val="22"/>
        </w:rPr>
      </w:pPr>
      <w:r>
        <w:rPr>
          <w:rFonts w:ascii="Arial" w:hAnsi="Arial"/>
          <w:sz w:val="22"/>
          <w:szCs w:val="22"/>
        </w:rPr>
        <w:t>Senátorky a senátoři se také zabývali velmi diskutovanou a do značné míry převratnou novelou zákoníku práce. Hlavním cílem</w:t>
      </w:r>
      <w:r w:rsidRPr="00EF2239">
        <w:rPr>
          <w:rFonts w:ascii="Arial" w:hAnsi="Arial"/>
          <w:sz w:val="22"/>
          <w:szCs w:val="22"/>
        </w:rPr>
        <w:t xml:space="preserve"> návrhu zákona je především transpozice směrnice o rovnováze mezi pracovním a soukromým životem rodičů a pečujících osob, směrnice o transparentních a předvídatelných pracovních podmínkách v Evropské unii a směrnice o některých aspektech úpravy pracovní doby.</w:t>
      </w:r>
      <w:r>
        <w:rPr>
          <w:rFonts w:ascii="Arial" w:hAnsi="Arial"/>
          <w:sz w:val="22"/>
          <w:szCs w:val="22"/>
        </w:rPr>
        <w:t xml:space="preserve"> </w:t>
      </w:r>
      <w:r w:rsidRPr="00EF2239">
        <w:rPr>
          <w:rFonts w:ascii="Arial" w:hAnsi="Arial"/>
          <w:sz w:val="22"/>
          <w:szCs w:val="22"/>
          <w:lang w:eastAsia="en-US"/>
        </w:rPr>
        <w:t xml:space="preserve">Poslaneckou sněmovnou byla novela doplněna o některá další témata, zejména byla znovu zavedena další dohodnutá práce přesčas ve zdravotnictví. </w:t>
      </w:r>
      <w:r>
        <w:rPr>
          <w:rFonts w:ascii="Arial" w:hAnsi="Arial"/>
          <w:sz w:val="22"/>
          <w:szCs w:val="22"/>
          <w:lang w:eastAsia="en-US"/>
        </w:rPr>
        <w:t>Po obsáhlé diskusi a přes apel ministra práce a sociálních věcí, aby novela začala platit co nejdříve, se</w:t>
      </w:r>
      <w:r w:rsidR="00CD4C6E">
        <w:rPr>
          <w:rFonts w:ascii="Arial" w:hAnsi="Arial"/>
          <w:sz w:val="22"/>
          <w:szCs w:val="22"/>
          <w:lang w:eastAsia="en-US"/>
        </w:rPr>
        <w:t> </w:t>
      </w:r>
      <w:r>
        <w:rPr>
          <w:rFonts w:ascii="Arial" w:hAnsi="Arial"/>
          <w:sz w:val="22"/>
          <w:szCs w:val="22"/>
          <w:lang w:eastAsia="en-US"/>
        </w:rPr>
        <w:t xml:space="preserve">Senát </w:t>
      </w:r>
      <w:r>
        <w:rPr>
          <w:rFonts w:ascii="Arial" w:hAnsi="Arial"/>
          <w:sz w:val="22"/>
          <w:szCs w:val="22"/>
        </w:rPr>
        <w:t>vyslovil pro pozměňovací návrhy připravené Ústavně-právním výborem, které posilují</w:t>
      </w:r>
      <w:r w:rsidRPr="00EF1498">
        <w:rPr>
          <w:rFonts w:ascii="Arial" w:hAnsi="Arial"/>
          <w:sz w:val="22"/>
          <w:szCs w:val="22"/>
        </w:rPr>
        <w:t xml:space="preserve"> smluvní volnost v případě povinnosti písemného rozvrhu pracovní doby</w:t>
      </w:r>
      <w:r>
        <w:rPr>
          <w:rFonts w:ascii="Arial" w:hAnsi="Arial"/>
          <w:sz w:val="22"/>
          <w:szCs w:val="22"/>
        </w:rPr>
        <w:t xml:space="preserve"> u </w:t>
      </w:r>
      <w:r w:rsidRPr="00EF1498">
        <w:rPr>
          <w:rFonts w:ascii="Arial" w:hAnsi="Arial"/>
          <w:sz w:val="22"/>
          <w:szCs w:val="22"/>
        </w:rPr>
        <w:t>dohod o pracích konaných mimo pracovní poměr.</w:t>
      </w:r>
      <w:r>
        <w:rPr>
          <w:rFonts w:ascii="Arial" w:hAnsi="Arial"/>
          <w:sz w:val="22"/>
          <w:szCs w:val="22"/>
        </w:rPr>
        <w:t xml:space="preserve"> Zároveň navrhli posunutí</w:t>
      </w:r>
      <w:r w:rsidRPr="00EF1498">
        <w:rPr>
          <w:rFonts w:ascii="Arial" w:hAnsi="Arial"/>
          <w:sz w:val="22"/>
          <w:szCs w:val="22"/>
        </w:rPr>
        <w:t xml:space="preserve"> účinnost</w:t>
      </w:r>
      <w:r>
        <w:rPr>
          <w:rFonts w:ascii="Arial" w:hAnsi="Arial"/>
          <w:sz w:val="22"/>
          <w:szCs w:val="22"/>
        </w:rPr>
        <w:t>i</w:t>
      </w:r>
      <w:r w:rsidRPr="00EF1498">
        <w:rPr>
          <w:rFonts w:ascii="Arial" w:hAnsi="Arial"/>
          <w:sz w:val="22"/>
          <w:szCs w:val="22"/>
        </w:rPr>
        <w:t xml:space="preserve"> zákona na 1. leden 2024</w:t>
      </w:r>
      <w:r>
        <w:rPr>
          <w:rFonts w:ascii="Arial" w:hAnsi="Arial"/>
          <w:sz w:val="22"/>
          <w:szCs w:val="22"/>
        </w:rPr>
        <w:t xml:space="preserve">, </w:t>
      </w:r>
      <w:r w:rsidRPr="00EF1498">
        <w:rPr>
          <w:rFonts w:ascii="Arial" w:hAnsi="Arial"/>
          <w:sz w:val="22"/>
          <w:szCs w:val="22"/>
        </w:rPr>
        <w:t xml:space="preserve">aby </w:t>
      </w:r>
      <w:r>
        <w:rPr>
          <w:rFonts w:ascii="Arial" w:hAnsi="Arial"/>
          <w:sz w:val="22"/>
          <w:szCs w:val="22"/>
        </w:rPr>
        <w:t xml:space="preserve">měli </w:t>
      </w:r>
      <w:r w:rsidRPr="00EF1498">
        <w:rPr>
          <w:rFonts w:ascii="Arial" w:hAnsi="Arial"/>
          <w:sz w:val="22"/>
          <w:szCs w:val="22"/>
        </w:rPr>
        <w:t>zaměstnavatelé a</w:t>
      </w:r>
      <w:r>
        <w:rPr>
          <w:rFonts w:ascii="Arial" w:hAnsi="Arial"/>
          <w:sz w:val="22"/>
          <w:szCs w:val="22"/>
        </w:rPr>
        <w:t>le</w:t>
      </w:r>
      <w:r w:rsidRPr="00EF1498">
        <w:rPr>
          <w:rFonts w:ascii="Arial" w:hAnsi="Arial"/>
          <w:sz w:val="22"/>
          <w:szCs w:val="22"/>
        </w:rPr>
        <w:t>spoň několik málo měsíců</w:t>
      </w:r>
      <w:r>
        <w:rPr>
          <w:rFonts w:ascii="Arial" w:hAnsi="Arial"/>
          <w:sz w:val="22"/>
          <w:szCs w:val="22"/>
        </w:rPr>
        <w:t xml:space="preserve"> na to</w:t>
      </w:r>
      <w:r w:rsidRPr="00EF1498">
        <w:rPr>
          <w:rFonts w:ascii="Arial" w:hAnsi="Arial"/>
          <w:sz w:val="22"/>
          <w:szCs w:val="22"/>
        </w:rPr>
        <w:t>, aby se mohli na nové povinnosti připravit.</w:t>
      </w:r>
      <w:r>
        <w:rPr>
          <w:rFonts w:ascii="Arial" w:hAnsi="Arial"/>
          <w:sz w:val="22"/>
          <w:szCs w:val="22"/>
        </w:rPr>
        <w:t xml:space="preserve"> Poslanecká sněmovna pak pozměňovací návrhy Senátu posoudí na své schůzi začátkem září.</w:t>
      </w:r>
    </w:p>
    <w:p w14:paraId="61C23F49" w14:textId="77777777" w:rsidR="00DA7D6D" w:rsidRPr="00EF2239" w:rsidRDefault="00DA7D6D" w:rsidP="00DA7D6D">
      <w:pPr>
        <w:spacing w:after="120"/>
        <w:jc w:val="center"/>
        <w:rPr>
          <w:rFonts w:ascii="Arial" w:hAnsi="Arial" w:cs="Arial"/>
          <w:b/>
          <w:bCs/>
          <w:sz w:val="22"/>
          <w:szCs w:val="22"/>
        </w:rPr>
      </w:pPr>
      <w:r>
        <w:rPr>
          <w:rFonts w:ascii="Arial" w:hAnsi="Arial" w:cs="Arial"/>
          <w:b/>
          <w:bCs/>
          <w:sz w:val="22"/>
          <w:szCs w:val="22"/>
        </w:rPr>
        <w:t xml:space="preserve">PŘEDMĚTEM DISKUSE SENÁTOREK A SENÁTORŮ BYLO RUŠENÍ REGIONÁLNÍCH TRATÍ, ZVÝŠENÍ RYCHLOSTI NA DÁLNICÍCH I PŘETÍŽENÉ KAMIONY </w:t>
      </w:r>
    </w:p>
    <w:p w14:paraId="7402CEC6" w14:textId="39674AF2" w:rsidR="00DA7D6D" w:rsidRDefault="00DA7D6D" w:rsidP="00DA7D6D">
      <w:pPr>
        <w:spacing w:after="120"/>
        <w:jc w:val="both"/>
        <w:rPr>
          <w:rFonts w:ascii="Arial" w:hAnsi="Arial" w:cs="Arial"/>
          <w:sz w:val="22"/>
          <w:szCs w:val="22"/>
        </w:rPr>
      </w:pPr>
      <w:r>
        <w:rPr>
          <w:rFonts w:ascii="Arial" w:hAnsi="Arial" w:cs="Arial"/>
          <w:sz w:val="22"/>
          <w:szCs w:val="22"/>
        </w:rPr>
        <w:t>S pozměňovacími návrhy vrací Senát Poslanecké sněmovně i novelu zákona o d</w:t>
      </w:r>
      <w:r w:rsidRPr="000A655F">
        <w:rPr>
          <w:rFonts w:ascii="Arial" w:hAnsi="Arial" w:cs="Arial"/>
          <w:sz w:val="22"/>
          <w:szCs w:val="22"/>
        </w:rPr>
        <w:t>ráhách</w:t>
      </w:r>
      <w:r>
        <w:rPr>
          <w:rFonts w:ascii="Arial" w:hAnsi="Arial" w:cs="Arial"/>
          <w:sz w:val="22"/>
          <w:szCs w:val="22"/>
        </w:rPr>
        <w:t>, která má</w:t>
      </w:r>
      <w:r w:rsidRPr="000A655F">
        <w:rPr>
          <w:rFonts w:ascii="Arial" w:hAnsi="Arial" w:cs="Arial"/>
          <w:sz w:val="22"/>
          <w:szCs w:val="22"/>
        </w:rPr>
        <w:t xml:space="preserve"> adapt</w:t>
      </w:r>
      <w:r>
        <w:rPr>
          <w:rFonts w:ascii="Arial" w:hAnsi="Arial" w:cs="Arial"/>
          <w:sz w:val="22"/>
          <w:szCs w:val="22"/>
        </w:rPr>
        <w:t>ovat</w:t>
      </w:r>
      <w:r w:rsidRPr="000A655F">
        <w:rPr>
          <w:rFonts w:ascii="Arial" w:hAnsi="Arial" w:cs="Arial"/>
          <w:sz w:val="22"/>
          <w:szCs w:val="22"/>
        </w:rPr>
        <w:t xml:space="preserve"> česk</w:t>
      </w:r>
      <w:r>
        <w:rPr>
          <w:rFonts w:ascii="Arial" w:hAnsi="Arial" w:cs="Arial"/>
          <w:sz w:val="22"/>
          <w:szCs w:val="22"/>
        </w:rPr>
        <w:t>ý</w:t>
      </w:r>
      <w:r w:rsidRPr="000A655F">
        <w:rPr>
          <w:rFonts w:ascii="Arial" w:hAnsi="Arial" w:cs="Arial"/>
          <w:sz w:val="22"/>
          <w:szCs w:val="22"/>
        </w:rPr>
        <w:t xml:space="preserve"> právní řád na evropské nařízení o právech a povinnostech cestujících v</w:t>
      </w:r>
      <w:r>
        <w:rPr>
          <w:rFonts w:ascii="Arial" w:hAnsi="Arial" w:cs="Arial"/>
          <w:sz w:val="22"/>
          <w:szCs w:val="22"/>
        </w:rPr>
        <w:t> </w:t>
      </w:r>
      <w:r w:rsidRPr="000A655F">
        <w:rPr>
          <w:rFonts w:ascii="Arial" w:hAnsi="Arial" w:cs="Arial"/>
          <w:sz w:val="22"/>
          <w:szCs w:val="22"/>
        </w:rPr>
        <w:t>železniční</w:t>
      </w:r>
      <w:r>
        <w:rPr>
          <w:rFonts w:ascii="Arial" w:hAnsi="Arial" w:cs="Arial"/>
          <w:sz w:val="22"/>
          <w:szCs w:val="22"/>
        </w:rPr>
        <w:t xml:space="preserve"> dopravě</w:t>
      </w:r>
      <w:r w:rsidRPr="000A655F">
        <w:rPr>
          <w:rFonts w:ascii="Arial" w:hAnsi="Arial" w:cs="Arial"/>
          <w:sz w:val="22"/>
          <w:szCs w:val="22"/>
        </w:rPr>
        <w:t xml:space="preserve">. </w:t>
      </w:r>
      <w:r>
        <w:rPr>
          <w:rFonts w:ascii="Arial" w:hAnsi="Arial" w:cs="Arial"/>
          <w:sz w:val="22"/>
          <w:szCs w:val="22"/>
        </w:rPr>
        <w:t xml:space="preserve">V </w:t>
      </w:r>
      <w:r w:rsidRPr="000A655F">
        <w:rPr>
          <w:rFonts w:ascii="Arial" w:hAnsi="Arial" w:cs="Arial"/>
          <w:sz w:val="22"/>
          <w:szCs w:val="22"/>
        </w:rPr>
        <w:t>Poslaneck</w:t>
      </w:r>
      <w:r>
        <w:rPr>
          <w:rFonts w:ascii="Arial" w:hAnsi="Arial" w:cs="Arial"/>
          <w:sz w:val="22"/>
          <w:szCs w:val="22"/>
        </w:rPr>
        <w:t>é</w:t>
      </w:r>
      <w:r w:rsidRPr="000A655F">
        <w:rPr>
          <w:rFonts w:ascii="Arial" w:hAnsi="Arial" w:cs="Arial"/>
          <w:sz w:val="22"/>
          <w:szCs w:val="22"/>
        </w:rPr>
        <w:t xml:space="preserve"> sněmovn</w:t>
      </w:r>
      <w:r>
        <w:rPr>
          <w:rFonts w:ascii="Arial" w:hAnsi="Arial" w:cs="Arial"/>
          <w:sz w:val="22"/>
          <w:szCs w:val="22"/>
        </w:rPr>
        <w:t>ě</w:t>
      </w:r>
      <w:r w:rsidRPr="000A655F">
        <w:rPr>
          <w:rFonts w:ascii="Arial" w:hAnsi="Arial" w:cs="Arial"/>
          <w:sz w:val="22"/>
          <w:szCs w:val="22"/>
        </w:rPr>
        <w:t xml:space="preserve"> byla předloha obohacena </w:t>
      </w:r>
      <w:r>
        <w:rPr>
          <w:rFonts w:ascii="Arial" w:hAnsi="Arial" w:cs="Arial"/>
          <w:sz w:val="22"/>
          <w:szCs w:val="22"/>
        </w:rPr>
        <w:t xml:space="preserve">mimo jiné o </w:t>
      </w:r>
      <w:r w:rsidRPr="000A655F">
        <w:rPr>
          <w:rFonts w:ascii="Arial" w:hAnsi="Arial" w:cs="Arial"/>
          <w:sz w:val="22"/>
          <w:szCs w:val="22"/>
        </w:rPr>
        <w:t>institut přerušení provozuschopnosti a provozování dráhy nebo její části, včetně procesu jejich obnovy</w:t>
      </w:r>
      <w:r>
        <w:rPr>
          <w:rFonts w:ascii="Arial" w:hAnsi="Arial" w:cs="Arial"/>
          <w:sz w:val="22"/>
          <w:szCs w:val="22"/>
        </w:rPr>
        <w:t>. Po poměrně rozsáhlé rozpravě, ve které senátoři využili svých znalostí zejména venkovských oblastí, se Senát rozhodl</w:t>
      </w:r>
      <w:r w:rsidRPr="00A00D54">
        <w:rPr>
          <w:rFonts w:ascii="Arial" w:hAnsi="Arial" w:cs="Arial"/>
          <w:sz w:val="22"/>
          <w:szCs w:val="22"/>
        </w:rPr>
        <w:t xml:space="preserve"> </w:t>
      </w:r>
      <w:r>
        <w:rPr>
          <w:rFonts w:ascii="Arial" w:hAnsi="Arial" w:cs="Arial"/>
          <w:sz w:val="22"/>
          <w:szCs w:val="22"/>
        </w:rPr>
        <w:t xml:space="preserve">tuto problematiku </w:t>
      </w:r>
      <w:r w:rsidRPr="00A00D54">
        <w:rPr>
          <w:rFonts w:ascii="Arial" w:hAnsi="Arial" w:cs="Arial"/>
          <w:sz w:val="22"/>
          <w:szCs w:val="22"/>
        </w:rPr>
        <w:t xml:space="preserve">z návrhu zákona </w:t>
      </w:r>
      <w:r>
        <w:rPr>
          <w:rFonts w:ascii="Arial" w:hAnsi="Arial" w:cs="Arial"/>
          <w:sz w:val="22"/>
          <w:szCs w:val="22"/>
        </w:rPr>
        <w:t>odstranit, jelikož</w:t>
      </w:r>
      <w:r w:rsidRPr="00BC1356">
        <w:rPr>
          <w:rFonts w:ascii="Arial" w:hAnsi="Arial" w:cs="Arial"/>
          <w:sz w:val="22"/>
          <w:szCs w:val="22"/>
        </w:rPr>
        <w:t xml:space="preserve"> </w:t>
      </w:r>
      <w:r>
        <w:rPr>
          <w:rFonts w:ascii="Arial" w:hAnsi="Arial" w:cs="Arial"/>
          <w:sz w:val="22"/>
          <w:szCs w:val="22"/>
        </w:rPr>
        <w:t>j</w:t>
      </w:r>
      <w:r w:rsidRPr="00BC1356">
        <w:rPr>
          <w:rFonts w:ascii="Arial" w:hAnsi="Arial" w:cs="Arial"/>
          <w:sz w:val="22"/>
          <w:szCs w:val="22"/>
        </w:rPr>
        <w:t>e</w:t>
      </w:r>
      <w:r w:rsidR="00CD4C6E">
        <w:rPr>
          <w:rFonts w:ascii="Arial" w:hAnsi="Arial" w:cs="Arial"/>
          <w:sz w:val="22"/>
          <w:szCs w:val="22"/>
        </w:rPr>
        <w:t> </w:t>
      </w:r>
      <w:r>
        <w:rPr>
          <w:rFonts w:ascii="Arial" w:hAnsi="Arial" w:cs="Arial"/>
          <w:sz w:val="22"/>
          <w:szCs w:val="22"/>
        </w:rPr>
        <w:t>zde</w:t>
      </w:r>
      <w:r w:rsidRPr="00BC1356">
        <w:rPr>
          <w:rFonts w:ascii="Arial" w:hAnsi="Arial" w:cs="Arial"/>
          <w:sz w:val="22"/>
          <w:szCs w:val="22"/>
        </w:rPr>
        <w:t xml:space="preserve"> obrovská disproporce v rozhodovacím procesu, kdy rušit a likvidovat</w:t>
      </w:r>
      <w:r>
        <w:rPr>
          <w:rFonts w:ascii="Arial" w:hAnsi="Arial" w:cs="Arial"/>
          <w:sz w:val="22"/>
          <w:szCs w:val="22"/>
        </w:rPr>
        <w:t xml:space="preserve"> dráhu</w:t>
      </w:r>
      <w:r w:rsidRPr="00BC1356">
        <w:rPr>
          <w:rFonts w:ascii="Arial" w:hAnsi="Arial" w:cs="Arial"/>
          <w:sz w:val="22"/>
          <w:szCs w:val="22"/>
        </w:rPr>
        <w:t xml:space="preserve"> lze velmi rychle a snadno, zatímco obnovit</w:t>
      </w:r>
      <w:r>
        <w:rPr>
          <w:rFonts w:ascii="Arial" w:hAnsi="Arial" w:cs="Arial"/>
          <w:sz w:val="22"/>
          <w:szCs w:val="22"/>
        </w:rPr>
        <w:t xml:space="preserve"> ji</w:t>
      </w:r>
      <w:r w:rsidRPr="00BC1356">
        <w:rPr>
          <w:rFonts w:ascii="Arial" w:hAnsi="Arial" w:cs="Arial"/>
          <w:sz w:val="22"/>
          <w:szCs w:val="22"/>
        </w:rPr>
        <w:t xml:space="preserve"> je násobně složitější.</w:t>
      </w:r>
      <w:r>
        <w:rPr>
          <w:rFonts w:ascii="Arial" w:hAnsi="Arial" w:cs="Arial"/>
          <w:sz w:val="22"/>
          <w:szCs w:val="22"/>
        </w:rPr>
        <w:t xml:space="preserve"> Obávali se možné </w:t>
      </w:r>
      <w:r w:rsidRPr="00BC1356">
        <w:rPr>
          <w:rFonts w:ascii="Arial" w:hAnsi="Arial" w:cs="Arial"/>
          <w:sz w:val="22"/>
          <w:szCs w:val="22"/>
        </w:rPr>
        <w:t xml:space="preserve">likvidace železniční dopravy lokálního charakteru, což </w:t>
      </w:r>
      <w:r>
        <w:rPr>
          <w:rFonts w:ascii="Arial" w:hAnsi="Arial" w:cs="Arial"/>
          <w:sz w:val="22"/>
          <w:szCs w:val="22"/>
        </w:rPr>
        <w:t xml:space="preserve">by mohlo </w:t>
      </w:r>
      <w:r w:rsidRPr="00BC1356">
        <w:rPr>
          <w:rFonts w:ascii="Arial" w:hAnsi="Arial" w:cs="Arial"/>
          <w:sz w:val="22"/>
          <w:szCs w:val="22"/>
        </w:rPr>
        <w:t>vést nejen ke snížení turistické atraktivity dané oblasti, ale také k</w:t>
      </w:r>
      <w:r>
        <w:rPr>
          <w:rFonts w:ascii="Arial" w:hAnsi="Arial" w:cs="Arial"/>
          <w:sz w:val="22"/>
          <w:szCs w:val="22"/>
        </w:rPr>
        <w:t> </w:t>
      </w:r>
      <w:r w:rsidRPr="00BC1356">
        <w:rPr>
          <w:rFonts w:ascii="Arial" w:hAnsi="Arial" w:cs="Arial"/>
          <w:sz w:val="22"/>
          <w:szCs w:val="22"/>
        </w:rPr>
        <w:t xml:space="preserve">odlivu obyvatel </w:t>
      </w:r>
      <w:r>
        <w:rPr>
          <w:rFonts w:ascii="Arial" w:hAnsi="Arial" w:cs="Arial"/>
          <w:sz w:val="22"/>
          <w:szCs w:val="22"/>
        </w:rPr>
        <w:t xml:space="preserve">z </w:t>
      </w:r>
      <w:r w:rsidRPr="00BC1356">
        <w:rPr>
          <w:rFonts w:ascii="Arial" w:hAnsi="Arial" w:cs="Arial"/>
          <w:sz w:val="22"/>
          <w:szCs w:val="22"/>
        </w:rPr>
        <w:t>venkov</w:t>
      </w:r>
      <w:r>
        <w:rPr>
          <w:rFonts w:ascii="Arial" w:hAnsi="Arial" w:cs="Arial"/>
          <w:sz w:val="22"/>
          <w:szCs w:val="22"/>
        </w:rPr>
        <w:t>a</w:t>
      </w:r>
      <w:r w:rsidRPr="00BC1356">
        <w:rPr>
          <w:rFonts w:ascii="Arial" w:hAnsi="Arial" w:cs="Arial"/>
          <w:sz w:val="22"/>
          <w:szCs w:val="22"/>
        </w:rPr>
        <w:t>.</w:t>
      </w:r>
      <w:r>
        <w:rPr>
          <w:rFonts w:ascii="Arial" w:hAnsi="Arial" w:cs="Arial"/>
          <w:sz w:val="22"/>
          <w:szCs w:val="22"/>
        </w:rPr>
        <w:t xml:space="preserve"> Pro přijetí pozměňovacích návrhů se</w:t>
      </w:r>
      <w:r w:rsidR="00CD4C6E">
        <w:rPr>
          <w:rFonts w:ascii="Arial" w:hAnsi="Arial" w:cs="Arial"/>
          <w:sz w:val="22"/>
          <w:szCs w:val="22"/>
        </w:rPr>
        <w:t> </w:t>
      </w:r>
      <w:r>
        <w:rPr>
          <w:rFonts w:ascii="Arial" w:hAnsi="Arial" w:cs="Arial"/>
          <w:sz w:val="22"/>
          <w:szCs w:val="22"/>
        </w:rPr>
        <w:t>v závěrečném hlasování vyslovilo 37 ze 67 přítomných senátorek a senátorů. I tyto návrhy Senátu posoudí Poslanecká sněmovna na své pravidelné schůzi začátkem září.</w:t>
      </w:r>
    </w:p>
    <w:p w14:paraId="2AC37A6A" w14:textId="5FBFD844" w:rsidR="00DA7D6D" w:rsidRDefault="00DA7D6D" w:rsidP="00DA7D6D">
      <w:pPr>
        <w:pStyle w:val="5-Text-Informace"/>
        <w:spacing w:before="0"/>
        <w:rPr>
          <w:rFonts w:ascii="Arial" w:hAnsi="Arial"/>
          <w:sz w:val="22"/>
          <w:szCs w:val="22"/>
          <w:lang w:eastAsia="en-US"/>
        </w:rPr>
      </w:pPr>
      <w:r>
        <w:rPr>
          <w:rFonts w:ascii="Arial" w:hAnsi="Arial"/>
          <w:sz w:val="22"/>
          <w:szCs w:val="22"/>
          <w:lang w:eastAsia="en-US"/>
        </w:rPr>
        <w:t>Z pera Ministerstva dopravy byla i n</w:t>
      </w:r>
      <w:r w:rsidRPr="00370190">
        <w:rPr>
          <w:rFonts w:ascii="Arial" w:hAnsi="Arial"/>
          <w:sz w:val="22"/>
          <w:szCs w:val="22"/>
          <w:lang w:eastAsia="en-US"/>
        </w:rPr>
        <w:t xml:space="preserve">ovela zákona </w:t>
      </w:r>
      <w:r>
        <w:rPr>
          <w:rFonts w:ascii="Arial" w:hAnsi="Arial"/>
          <w:sz w:val="22"/>
          <w:szCs w:val="22"/>
          <w:lang w:eastAsia="en-US"/>
        </w:rPr>
        <w:t>o silničním provozu, která se tentokrát z</w:t>
      </w:r>
      <w:r w:rsidRPr="00370190">
        <w:rPr>
          <w:rFonts w:ascii="Arial" w:hAnsi="Arial"/>
          <w:sz w:val="22"/>
          <w:szCs w:val="22"/>
          <w:lang w:eastAsia="en-US"/>
        </w:rPr>
        <w:t>aměř</w:t>
      </w:r>
      <w:r>
        <w:rPr>
          <w:rFonts w:ascii="Arial" w:hAnsi="Arial"/>
          <w:sz w:val="22"/>
          <w:szCs w:val="22"/>
          <w:lang w:eastAsia="en-US"/>
        </w:rPr>
        <w:t xml:space="preserve">ila na </w:t>
      </w:r>
      <w:r w:rsidRPr="00370190">
        <w:rPr>
          <w:rFonts w:ascii="Arial" w:hAnsi="Arial"/>
          <w:sz w:val="22"/>
          <w:szCs w:val="22"/>
          <w:lang w:eastAsia="en-US"/>
        </w:rPr>
        <w:t xml:space="preserve">zvýšení bezpečnosti a zefektivnění postihu porušení pravidel silničního provozu. </w:t>
      </w:r>
      <w:r>
        <w:rPr>
          <w:rFonts w:ascii="Arial" w:hAnsi="Arial"/>
          <w:sz w:val="22"/>
          <w:szCs w:val="22"/>
          <w:lang w:eastAsia="en-US"/>
        </w:rPr>
        <w:t>V Senátu se vedla diskuse o několika oblastech návrhu zákona. První z nich bylo zvýšení rychlosti na vymezených úsecích dálnic, přičemž senátoři vyslovovali pochybnost nad</w:t>
      </w:r>
      <w:r w:rsidR="00CD4C6E">
        <w:rPr>
          <w:rFonts w:ascii="Arial" w:hAnsi="Arial"/>
          <w:sz w:val="22"/>
          <w:szCs w:val="22"/>
          <w:lang w:eastAsia="en-US"/>
        </w:rPr>
        <w:t> </w:t>
      </w:r>
      <w:r>
        <w:rPr>
          <w:rFonts w:ascii="Arial" w:hAnsi="Arial"/>
          <w:sz w:val="22"/>
          <w:szCs w:val="22"/>
          <w:lang w:eastAsia="en-US"/>
        </w:rPr>
        <w:t xml:space="preserve">smyslem této změny, která podle jejich názoru nezkrátí dobu jízdy, ale může se stát příčinou zvýšení nehodovosti a s tím souvisejícím zvýšením počtu zraněných či nárůstu obětí autonehod. Dalším kontroverzním tématem byla ochrana cyklistů a tolik diskutovaný odstup 1,5 metru od cyklisty. Poslední oblastí, která vzbudila zájem řečníků, byla jízda přetížených kamionů. Senátor Wagenknecht dokonce navrhl dva pozměňovací návrhy. Ten první spočíval ve stanovení </w:t>
      </w:r>
      <w:r w:rsidRPr="0052793C">
        <w:rPr>
          <w:rFonts w:ascii="Arial" w:hAnsi="Arial"/>
          <w:sz w:val="22"/>
          <w:szCs w:val="22"/>
          <w:lang w:eastAsia="en-US"/>
        </w:rPr>
        <w:t>hodnot</w:t>
      </w:r>
      <w:r>
        <w:rPr>
          <w:rFonts w:ascii="Arial" w:hAnsi="Arial"/>
          <w:sz w:val="22"/>
          <w:szCs w:val="22"/>
          <w:lang w:eastAsia="en-US"/>
        </w:rPr>
        <w:t>y</w:t>
      </w:r>
      <w:r w:rsidRPr="0052793C">
        <w:rPr>
          <w:rFonts w:ascii="Arial" w:hAnsi="Arial"/>
          <w:sz w:val="22"/>
          <w:szCs w:val="22"/>
          <w:lang w:eastAsia="en-US"/>
        </w:rPr>
        <w:t xml:space="preserve"> hmotnosti jízdních souprav včetně nákladů, jejichž překročení ohrožuje bezpečnost provozu na pozemních komunikacích</w:t>
      </w:r>
      <w:r>
        <w:rPr>
          <w:rFonts w:ascii="Arial" w:hAnsi="Arial"/>
          <w:sz w:val="22"/>
          <w:szCs w:val="22"/>
          <w:lang w:eastAsia="en-US"/>
        </w:rPr>
        <w:t xml:space="preserve"> na 40 tun. Ve druhém pozměňovacím návrhu pak doporučoval až zdvojnásobit pokuty za překročení hmotnosti jízdních souprav. Při</w:t>
      </w:r>
      <w:r w:rsidR="00CD4C6E">
        <w:rPr>
          <w:rFonts w:ascii="Arial" w:hAnsi="Arial"/>
          <w:sz w:val="22"/>
          <w:szCs w:val="22"/>
          <w:lang w:eastAsia="en-US"/>
        </w:rPr>
        <w:t> </w:t>
      </w:r>
      <w:r>
        <w:rPr>
          <w:rFonts w:ascii="Arial" w:hAnsi="Arial"/>
          <w:sz w:val="22"/>
          <w:szCs w:val="22"/>
          <w:lang w:eastAsia="en-US"/>
        </w:rPr>
        <w:t>závěrečném hlasování však nezískal žádný z návrhů dostatečnou podporu a Senát nepřijal k návrhu zákona žádné usnesení. Proto platí, že po uplynutí třicetidenní lhůty se tento návrh zákona považuje za schválený.</w:t>
      </w:r>
    </w:p>
    <w:p w14:paraId="283C1159" w14:textId="77777777" w:rsidR="00B86DB9" w:rsidRDefault="00B86DB9" w:rsidP="00DA7D6D">
      <w:pPr>
        <w:pStyle w:val="5-Text-Informace"/>
        <w:spacing w:before="0"/>
        <w:rPr>
          <w:rFonts w:ascii="Arial" w:hAnsi="Arial"/>
          <w:sz w:val="22"/>
          <w:szCs w:val="22"/>
          <w:lang w:eastAsia="en-US"/>
        </w:rPr>
      </w:pPr>
      <w:r>
        <w:rPr>
          <w:noProof/>
        </w:rPr>
        <w:drawing>
          <wp:inline distT="0" distB="0" distL="0" distR="0" wp14:anchorId="764727EF" wp14:editId="141CD76B">
            <wp:extent cx="2457450" cy="1638300"/>
            <wp:effectExtent l="0" t="0" r="0" b="0"/>
            <wp:docPr id="86" name="Obrázek 86" descr="akce_2579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akce_257909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57450" cy="1638300"/>
                    </a:xfrm>
                    <a:prstGeom prst="rect">
                      <a:avLst/>
                    </a:prstGeom>
                    <a:noFill/>
                    <a:ln>
                      <a:noFill/>
                    </a:ln>
                  </pic:spPr>
                </pic:pic>
              </a:graphicData>
            </a:graphic>
          </wp:inline>
        </w:drawing>
      </w:r>
    </w:p>
    <w:p w14:paraId="237238D5" w14:textId="77777777" w:rsidR="00502201" w:rsidRPr="00A25524" w:rsidRDefault="00502201" w:rsidP="00502201">
      <w:pPr>
        <w:jc w:val="center"/>
        <w:rPr>
          <w:rFonts w:ascii="Arial" w:hAnsi="Arial" w:cs="Arial"/>
          <w:b/>
          <w:bCs/>
          <w:color w:val="000000" w:themeColor="text1"/>
          <w:sz w:val="22"/>
          <w:szCs w:val="22"/>
        </w:rPr>
      </w:pPr>
      <w:r w:rsidRPr="00A25524">
        <w:rPr>
          <w:rFonts w:ascii="Arial" w:hAnsi="Arial" w:cs="Arial"/>
          <w:b/>
          <w:bCs/>
          <w:color w:val="000000" w:themeColor="text1"/>
          <w:sz w:val="22"/>
          <w:szCs w:val="22"/>
        </w:rPr>
        <w:lastRenderedPageBreak/>
        <w:t>UDRŽITELNÉ DŮCHODY I PRO DALŠÍ GENERACE</w:t>
      </w:r>
    </w:p>
    <w:p w14:paraId="6FFB1160" w14:textId="799CD2C4" w:rsidR="00502201" w:rsidRDefault="00502201" w:rsidP="00502201">
      <w:pPr>
        <w:ind w:firstLine="708"/>
        <w:jc w:val="both"/>
        <w:rPr>
          <w:rFonts w:ascii="Arial" w:hAnsi="Arial" w:cs="Arial"/>
          <w:color w:val="000000" w:themeColor="text1"/>
          <w:sz w:val="22"/>
          <w:szCs w:val="22"/>
        </w:rPr>
      </w:pPr>
      <w:r>
        <w:rPr>
          <w:rFonts w:ascii="Arial" w:hAnsi="Arial" w:cs="Arial"/>
          <w:color w:val="000000" w:themeColor="text1"/>
          <w:sz w:val="22"/>
          <w:szCs w:val="22"/>
        </w:rPr>
        <w:t xml:space="preserve">Na konci července do Senátu dorazila velmi diskutovaná novela zákona o </w:t>
      </w:r>
      <w:r w:rsidRPr="00F267B2">
        <w:rPr>
          <w:rFonts w:ascii="Arial" w:hAnsi="Arial" w:cs="Arial"/>
          <w:color w:val="000000" w:themeColor="text1"/>
          <w:sz w:val="22"/>
          <w:szCs w:val="22"/>
        </w:rPr>
        <w:t>důchodovém pojištění</w:t>
      </w:r>
      <w:r>
        <w:rPr>
          <w:rFonts w:ascii="Arial" w:hAnsi="Arial" w:cs="Arial"/>
          <w:color w:val="000000" w:themeColor="text1"/>
          <w:sz w:val="22"/>
          <w:szCs w:val="22"/>
        </w:rPr>
        <w:t>. Jak uvedl ministr práce a sociálních věcí Marián Jurečka při jejím představování na</w:t>
      </w:r>
      <w:r w:rsidR="00CD4C6E">
        <w:rPr>
          <w:rFonts w:ascii="Arial" w:hAnsi="Arial" w:cs="Arial"/>
          <w:color w:val="000000" w:themeColor="text1"/>
          <w:sz w:val="22"/>
          <w:szCs w:val="22"/>
        </w:rPr>
        <w:t> </w:t>
      </w:r>
      <w:r>
        <w:rPr>
          <w:rFonts w:ascii="Arial" w:hAnsi="Arial" w:cs="Arial"/>
          <w:color w:val="000000" w:themeColor="text1"/>
          <w:sz w:val="22"/>
          <w:szCs w:val="22"/>
        </w:rPr>
        <w:t xml:space="preserve">schůzi Senátu, jedná se o </w:t>
      </w:r>
      <w:r w:rsidRPr="00F267B2">
        <w:rPr>
          <w:rFonts w:ascii="Arial" w:hAnsi="Arial" w:cs="Arial"/>
          <w:color w:val="000000" w:themeColor="text1"/>
          <w:sz w:val="22"/>
          <w:szCs w:val="22"/>
        </w:rPr>
        <w:t>první dvě opatření, která</w:t>
      </w:r>
      <w:r>
        <w:rPr>
          <w:rFonts w:ascii="Arial" w:hAnsi="Arial" w:cs="Arial"/>
          <w:color w:val="000000" w:themeColor="text1"/>
          <w:sz w:val="22"/>
          <w:szCs w:val="22"/>
        </w:rPr>
        <w:t xml:space="preserve"> budou následně součástí celé </w:t>
      </w:r>
      <w:r w:rsidRPr="00F267B2">
        <w:rPr>
          <w:rFonts w:ascii="Arial" w:hAnsi="Arial" w:cs="Arial"/>
          <w:color w:val="000000" w:themeColor="text1"/>
          <w:sz w:val="22"/>
          <w:szCs w:val="22"/>
        </w:rPr>
        <w:t>důchodové reformy</w:t>
      </w:r>
      <w:r>
        <w:rPr>
          <w:rFonts w:ascii="Arial" w:hAnsi="Arial" w:cs="Arial"/>
          <w:color w:val="000000" w:themeColor="text1"/>
          <w:sz w:val="22"/>
          <w:szCs w:val="22"/>
        </w:rPr>
        <w:t xml:space="preserve"> a nyní </w:t>
      </w:r>
      <w:proofErr w:type="gramStart"/>
      <w:r w:rsidRPr="00F267B2">
        <w:rPr>
          <w:rFonts w:ascii="Arial" w:hAnsi="Arial" w:cs="Arial"/>
          <w:color w:val="000000" w:themeColor="text1"/>
          <w:sz w:val="22"/>
          <w:szCs w:val="22"/>
        </w:rPr>
        <w:t>řeš</w:t>
      </w:r>
      <w:r>
        <w:rPr>
          <w:rFonts w:ascii="Arial" w:hAnsi="Arial" w:cs="Arial"/>
          <w:color w:val="000000" w:themeColor="text1"/>
          <w:sz w:val="22"/>
          <w:szCs w:val="22"/>
        </w:rPr>
        <w:t>í</w:t>
      </w:r>
      <w:proofErr w:type="gramEnd"/>
      <w:r w:rsidRPr="00F267B2">
        <w:rPr>
          <w:rFonts w:ascii="Arial" w:hAnsi="Arial" w:cs="Arial"/>
          <w:color w:val="000000" w:themeColor="text1"/>
          <w:sz w:val="22"/>
          <w:szCs w:val="22"/>
        </w:rPr>
        <w:t xml:space="preserve"> udržitelnost systému do budoucna v </w:t>
      </w:r>
      <w:r>
        <w:rPr>
          <w:rFonts w:ascii="Arial" w:hAnsi="Arial" w:cs="Arial"/>
          <w:color w:val="000000" w:themeColor="text1"/>
          <w:sz w:val="22"/>
          <w:szCs w:val="22"/>
        </w:rPr>
        <w:t>h</w:t>
      </w:r>
      <w:r w:rsidRPr="00F267B2">
        <w:rPr>
          <w:rFonts w:ascii="Arial" w:hAnsi="Arial" w:cs="Arial"/>
          <w:color w:val="000000" w:themeColor="text1"/>
          <w:sz w:val="22"/>
          <w:szCs w:val="22"/>
        </w:rPr>
        <w:t xml:space="preserve">orizontu </w:t>
      </w:r>
      <w:r>
        <w:rPr>
          <w:rFonts w:ascii="Arial" w:hAnsi="Arial" w:cs="Arial"/>
          <w:color w:val="000000" w:themeColor="text1"/>
          <w:sz w:val="22"/>
          <w:szCs w:val="22"/>
        </w:rPr>
        <w:t>pří</w:t>
      </w:r>
      <w:r w:rsidRPr="00F267B2">
        <w:rPr>
          <w:rFonts w:ascii="Arial" w:hAnsi="Arial" w:cs="Arial"/>
          <w:color w:val="000000" w:themeColor="text1"/>
          <w:sz w:val="22"/>
          <w:szCs w:val="22"/>
        </w:rPr>
        <w:t>štích zhruba 30 let</w:t>
      </w:r>
      <w:r>
        <w:rPr>
          <w:rFonts w:ascii="Arial" w:hAnsi="Arial" w:cs="Arial"/>
          <w:color w:val="000000" w:themeColor="text1"/>
          <w:sz w:val="22"/>
          <w:szCs w:val="22"/>
        </w:rPr>
        <w:t xml:space="preserve">. První změna se týká </w:t>
      </w:r>
      <w:r w:rsidRPr="00F267B2">
        <w:rPr>
          <w:rFonts w:ascii="Arial" w:hAnsi="Arial" w:cs="Arial"/>
          <w:color w:val="000000" w:themeColor="text1"/>
          <w:sz w:val="22"/>
          <w:szCs w:val="22"/>
        </w:rPr>
        <w:t>podmínek pro předčasné odchody do důchodu</w:t>
      </w:r>
      <w:r>
        <w:rPr>
          <w:rFonts w:ascii="Arial" w:hAnsi="Arial" w:cs="Arial"/>
          <w:color w:val="000000" w:themeColor="text1"/>
          <w:sz w:val="22"/>
          <w:szCs w:val="22"/>
        </w:rPr>
        <w:t>, přičemž se mimo jiné z</w:t>
      </w:r>
      <w:r w:rsidRPr="00F267B2">
        <w:rPr>
          <w:rFonts w:ascii="Arial" w:hAnsi="Arial" w:cs="Arial"/>
          <w:color w:val="000000" w:themeColor="text1"/>
          <w:sz w:val="22"/>
          <w:szCs w:val="22"/>
        </w:rPr>
        <w:t>kracuje možnost odcházet do předčasného důchodu z 5 let na 3 roky</w:t>
      </w:r>
      <w:r>
        <w:rPr>
          <w:rFonts w:ascii="Arial" w:hAnsi="Arial" w:cs="Arial"/>
          <w:color w:val="000000" w:themeColor="text1"/>
          <w:sz w:val="22"/>
          <w:szCs w:val="22"/>
        </w:rPr>
        <w:t xml:space="preserve">. </w:t>
      </w:r>
      <w:r w:rsidRPr="00F267B2">
        <w:rPr>
          <w:rFonts w:ascii="Arial" w:hAnsi="Arial" w:cs="Arial"/>
          <w:color w:val="000000" w:themeColor="text1"/>
          <w:sz w:val="22"/>
          <w:szCs w:val="22"/>
        </w:rPr>
        <w:t xml:space="preserve">Dnes lidé, kteří odcházejí do starobního důchodu, mají odpracovanou průměrnou </w:t>
      </w:r>
      <w:r>
        <w:rPr>
          <w:rFonts w:ascii="Arial" w:hAnsi="Arial" w:cs="Arial"/>
          <w:color w:val="000000" w:themeColor="text1"/>
          <w:sz w:val="22"/>
          <w:szCs w:val="22"/>
        </w:rPr>
        <w:t xml:space="preserve">pojistnou </w:t>
      </w:r>
      <w:r w:rsidRPr="00F267B2">
        <w:rPr>
          <w:rFonts w:ascii="Arial" w:hAnsi="Arial" w:cs="Arial"/>
          <w:color w:val="000000" w:themeColor="text1"/>
          <w:sz w:val="22"/>
          <w:szCs w:val="22"/>
        </w:rPr>
        <w:t>dobu 44,5 roku</w:t>
      </w:r>
      <w:r>
        <w:rPr>
          <w:rFonts w:ascii="Arial" w:hAnsi="Arial" w:cs="Arial"/>
          <w:color w:val="000000" w:themeColor="text1"/>
          <w:sz w:val="22"/>
          <w:szCs w:val="22"/>
        </w:rPr>
        <w:t xml:space="preserve"> a</w:t>
      </w:r>
      <w:r w:rsidR="00CD4C6E">
        <w:rPr>
          <w:rFonts w:ascii="Arial" w:hAnsi="Arial" w:cs="Arial"/>
          <w:color w:val="000000" w:themeColor="text1"/>
          <w:sz w:val="22"/>
          <w:szCs w:val="22"/>
        </w:rPr>
        <w:t> </w:t>
      </w:r>
      <w:r>
        <w:rPr>
          <w:rFonts w:ascii="Arial" w:hAnsi="Arial" w:cs="Arial"/>
          <w:color w:val="000000" w:themeColor="text1"/>
          <w:sz w:val="22"/>
          <w:szCs w:val="22"/>
        </w:rPr>
        <w:t>budou tak tuto podmínku bez problé</w:t>
      </w:r>
      <w:r w:rsidRPr="00F267B2">
        <w:rPr>
          <w:rFonts w:ascii="Arial" w:hAnsi="Arial" w:cs="Arial"/>
          <w:color w:val="000000" w:themeColor="text1"/>
          <w:sz w:val="22"/>
          <w:szCs w:val="22"/>
        </w:rPr>
        <w:t>m</w:t>
      </w:r>
      <w:r>
        <w:rPr>
          <w:rFonts w:ascii="Arial" w:hAnsi="Arial" w:cs="Arial"/>
          <w:color w:val="000000" w:themeColor="text1"/>
          <w:sz w:val="22"/>
          <w:szCs w:val="22"/>
        </w:rPr>
        <w:t>ů</w:t>
      </w:r>
      <w:r w:rsidRPr="00F267B2">
        <w:rPr>
          <w:rFonts w:ascii="Arial" w:hAnsi="Arial" w:cs="Arial"/>
          <w:color w:val="000000" w:themeColor="text1"/>
          <w:sz w:val="22"/>
          <w:szCs w:val="22"/>
        </w:rPr>
        <w:t xml:space="preserve"> splňovat.</w:t>
      </w:r>
      <w:r>
        <w:rPr>
          <w:rFonts w:ascii="Arial" w:hAnsi="Arial" w:cs="Arial"/>
          <w:color w:val="000000" w:themeColor="text1"/>
          <w:sz w:val="22"/>
          <w:szCs w:val="22"/>
        </w:rPr>
        <w:t xml:space="preserve"> Druhá změna se týká </w:t>
      </w:r>
      <w:r w:rsidRPr="00F267B2">
        <w:rPr>
          <w:rFonts w:ascii="Arial" w:hAnsi="Arial" w:cs="Arial"/>
          <w:color w:val="000000" w:themeColor="text1"/>
          <w:sz w:val="22"/>
          <w:szCs w:val="22"/>
        </w:rPr>
        <w:t>parametrů pro</w:t>
      </w:r>
      <w:r w:rsidR="00CD4C6E">
        <w:rPr>
          <w:rFonts w:ascii="Arial" w:hAnsi="Arial" w:cs="Arial"/>
          <w:color w:val="000000" w:themeColor="text1"/>
          <w:sz w:val="22"/>
          <w:szCs w:val="22"/>
        </w:rPr>
        <w:t> </w:t>
      </w:r>
      <w:r w:rsidRPr="00F267B2">
        <w:rPr>
          <w:rFonts w:ascii="Arial" w:hAnsi="Arial" w:cs="Arial"/>
          <w:color w:val="000000" w:themeColor="text1"/>
          <w:sz w:val="22"/>
          <w:szCs w:val="22"/>
        </w:rPr>
        <w:t>valorizace</w:t>
      </w:r>
      <w:r>
        <w:rPr>
          <w:rFonts w:ascii="Arial" w:hAnsi="Arial" w:cs="Arial"/>
          <w:color w:val="000000" w:themeColor="text1"/>
          <w:sz w:val="22"/>
          <w:szCs w:val="22"/>
        </w:rPr>
        <w:t xml:space="preserve"> důchodů</w:t>
      </w:r>
      <w:r w:rsidRPr="00F267B2">
        <w:rPr>
          <w:rFonts w:ascii="Arial" w:hAnsi="Arial" w:cs="Arial"/>
          <w:color w:val="000000" w:themeColor="text1"/>
          <w:sz w:val="22"/>
          <w:szCs w:val="22"/>
        </w:rPr>
        <w:t xml:space="preserve">. </w:t>
      </w:r>
      <w:r>
        <w:rPr>
          <w:rFonts w:ascii="Arial" w:hAnsi="Arial" w:cs="Arial"/>
          <w:color w:val="000000" w:themeColor="text1"/>
          <w:sz w:val="22"/>
          <w:szCs w:val="22"/>
        </w:rPr>
        <w:t xml:space="preserve">Navrhovatel zdůraznil, že i nadále bude platit, že </w:t>
      </w:r>
      <w:r w:rsidRPr="00F267B2">
        <w:rPr>
          <w:rFonts w:ascii="Arial" w:hAnsi="Arial" w:cs="Arial"/>
          <w:color w:val="000000" w:themeColor="text1"/>
          <w:sz w:val="22"/>
          <w:szCs w:val="22"/>
        </w:rPr>
        <w:t xml:space="preserve">k 1. lednu každého kalendářního roku bude </w:t>
      </w:r>
      <w:r>
        <w:rPr>
          <w:rFonts w:ascii="Arial" w:hAnsi="Arial" w:cs="Arial"/>
          <w:color w:val="000000" w:themeColor="text1"/>
          <w:sz w:val="22"/>
          <w:szCs w:val="22"/>
        </w:rPr>
        <w:t xml:space="preserve">řádná </w:t>
      </w:r>
      <w:r w:rsidRPr="00F267B2">
        <w:rPr>
          <w:rFonts w:ascii="Arial" w:hAnsi="Arial" w:cs="Arial"/>
          <w:color w:val="000000" w:themeColor="text1"/>
          <w:sz w:val="22"/>
          <w:szCs w:val="22"/>
        </w:rPr>
        <w:t xml:space="preserve">valorizace, která bude plně </w:t>
      </w:r>
      <w:r>
        <w:rPr>
          <w:rFonts w:ascii="Arial" w:hAnsi="Arial" w:cs="Arial"/>
          <w:color w:val="000000" w:themeColor="text1"/>
          <w:sz w:val="22"/>
          <w:szCs w:val="22"/>
        </w:rPr>
        <w:t>zahrnovat</w:t>
      </w:r>
      <w:r w:rsidRPr="00F267B2">
        <w:rPr>
          <w:rFonts w:ascii="Arial" w:hAnsi="Arial" w:cs="Arial"/>
          <w:color w:val="000000" w:themeColor="text1"/>
          <w:sz w:val="22"/>
          <w:szCs w:val="22"/>
        </w:rPr>
        <w:t> inflaci a 1/3 růstu reálných mezd</w:t>
      </w:r>
      <w:r>
        <w:rPr>
          <w:rFonts w:ascii="Arial" w:hAnsi="Arial" w:cs="Arial"/>
          <w:color w:val="000000" w:themeColor="text1"/>
          <w:sz w:val="22"/>
          <w:szCs w:val="22"/>
        </w:rPr>
        <w:t>,</w:t>
      </w:r>
      <w:r w:rsidRPr="00F267B2">
        <w:rPr>
          <w:rFonts w:ascii="Arial" w:hAnsi="Arial" w:cs="Arial"/>
          <w:color w:val="000000" w:themeColor="text1"/>
          <w:sz w:val="22"/>
          <w:szCs w:val="22"/>
        </w:rPr>
        <w:t xml:space="preserve"> </w:t>
      </w:r>
      <w:r>
        <w:rPr>
          <w:rFonts w:ascii="Arial" w:hAnsi="Arial" w:cs="Arial"/>
          <w:color w:val="000000" w:themeColor="text1"/>
          <w:sz w:val="22"/>
          <w:szCs w:val="22"/>
        </w:rPr>
        <w:t>čímž budou</w:t>
      </w:r>
      <w:r w:rsidRPr="00F267B2">
        <w:rPr>
          <w:rFonts w:ascii="Arial" w:hAnsi="Arial" w:cs="Arial"/>
          <w:color w:val="000000" w:themeColor="text1"/>
          <w:sz w:val="22"/>
          <w:szCs w:val="22"/>
        </w:rPr>
        <w:t xml:space="preserve"> domácnosti seniorů dobře </w:t>
      </w:r>
      <w:r>
        <w:rPr>
          <w:rFonts w:ascii="Arial" w:hAnsi="Arial" w:cs="Arial"/>
          <w:color w:val="000000" w:themeColor="text1"/>
          <w:sz w:val="22"/>
          <w:szCs w:val="22"/>
        </w:rPr>
        <w:t>c</w:t>
      </w:r>
      <w:r w:rsidRPr="00F267B2">
        <w:rPr>
          <w:rFonts w:ascii="Arial" w:hAnsi="Arial" w:cs="Arial"/>
          <w:color w:val="000000" w:themeColor="text1"/>
          <w:sz w:val="22"/>
          <w:szCs w:val="22"/>
        </w:rPr>
        <w:t>hráněny.</w:t>
      </w:r>
      <w:r>
        <w:rPr>
          <w:rFonts w:ascii="Arial" w:hAnsi="Arial" w:cs="Arial"/>
          <w:color w:val="000000" w:themeColor="text1"/>
          <w:sz w:val="22"/>
          <w:szCs w:val="22"/>
        </w:rPr>
        <w:t xml:space="preserve"> Změna se bude týkat </w:t>
      </w:r>
      <w:r w:rsidRPr="00F267B2">
        <w:rPr>
          <w:rFonts w:ascii="Arial" w:hAnsi="Arial" w:cs="Arial"/>
          <w:color w:val="000000" w:themeColor="text1"/>
          <w:sz w:val="22"/>
          <w:szCs w:val="22"/>
        </w:rPr>
        <w:t>mimořádn</w:t>
      </w:r>
      <w:r>
        <w:rPr>
          <w:rFonts w:ascii="Arial" w:hAnsi="Arial" w:cs="Arial"/>
          <w:color w:val="000000" w:themeColor="text1"/>
          <w:sz w:val="22"/>
          <w:szCs w:val="22"/>
        </w:rPr>
        <w:t>ých</w:t>
      </w:r>
      <w:r w:rsidRPr="00F267B2">
        <w:rPr>
          <w:rFonts w:ascii="Arial" w:hAnsi="Arial" w:cs="Arial"/>
          <w:color w:val="000000" w:themeColor="text1"/>
          <w:sz w:val="22"/>
          <w:szCs w:val="22"/>
        </w:rPr>
        <w:t xml:space="preserve"> valorizac</w:t>
      </w:r>
      <w:r>
        <w:rPr>
          <w:rFonts w:ascii="Arial" w:hAnsi="Arial" w:cs="Arial"/>
          <w:color w:val="000000" w:themeColor="text1"/>
          <w:sz w:val="22"/>
          <w:szCs w:val="22"/>
        </w:rPr>
        <w:t>í</w:t>
      </w:r>
      <w:r w:rsidRPr="00F267B2">
        <w:rPr>
          <w:rFonts w:ascii="Arial" w:hAnsi="Arial" w:cs="Arial"/>
          <w:color w:val="000000" w:themeColor="text1"/>
          <w:sz w:val="22"/>
          <w:szCs w:val="22"/>
        </w:rPr>
        <w:t xml:space="preserve">. </w:t>
      </w:r>
      <w:r>
        <w:rPr>
          <w:rFonts w:ascii="Arial" w:hAnsi="Arial" w:cs="Arial"/>
          <w:color w:val="000000" w:themeColor="text1"/>
          <w:sz w:val="22"/>
          <w:szCs w:val="22"/>
        </w:rPr>
        <w:t>Dosavadní stav, kdy byla v</w:t>
      </w:r>
      <w:r w:rsidRPr="00F267B2">
        <w:rPr>
          <w:rFonts w:ascii="Arial" w:hAnsi="Arial" w:cs="Arial"/>
          <w:color w:val="000000" w:themeColor="text1"/>
          <w:sz w:val="22"/>
          <w:szCs w:val="22"/>
        </w:rPr>
        <w:t>alorizov</w:t>
      </w:r>
      <w:r>
        <w:rPr>
          <w:rFonts w:ascii="Arial" w:hAnsi="Arial" w:cs="Arial"/>
          <w:color w:val="000000" w:themeColor="text1"/>
          <w:sz w:val="22"/>
          <w:szCs w:val="22"/>
        </w:rPr>
        <w:t>ána</w:t>
      </w:r>
      <w:r w:rsidRPr="00F267B2">
        <w:rPr>
          <w:rFonts w:ascii="Arial" w:hAnsi="Arial" w:cs="Arial"/>
          <w:color w:val="000000" w:themeColor="text1"/>
          <w:sz w:val="22"/>
          <w:szCs w:val="22"/>
        </w:rPr>
        <w:t xml:space="preserve"> procentní výměr</w:t>
      </w:r>
      <w:r>
        <w:rPr>
          <w:rFonts w:ascii="Arial" w:hAnsi="Arial" w:cs="Arial"/>
          <w:color w:val="000000" w:themeColor="text1"/>
          <w:sz w:val="22"/>
          <w:szCs w:val="22"/>
        </w:rPr>
        <w:t>a</w:t>
      </w:r>
      <w:r w:rsidRPr="00F267B2">
        <w:rPr>
          <w:rFonts w:ascii="Arial" w:hAnsi="Arial" w:cs="Arial"/>
          <w:color w:val="000000" w:themeColor="text1"/>
          <w:sz w:val="22"/>
          <w:szCs w:val="22"/>
        </w:rPr>
        <w:t xml:space="preserve"> důchodů, vedl k tomu, že </w:t>
      </w:r>
      <w:r>
        <w:rPr>
          <w:rFonts w:ascii="Arial" w:hAnsi="Arial" w:cs="Arial"/>
          <w:color w:val="000000" w:themeColor="text1"/>
          <w:sz w:val="22"/>
          <w:szCs w:val="22"/>
        </w:rPr>
        <w:t xml:space="preserve">vysoké důchody se nadále </w:t>
      </w:r>
      <w:r w:rsidRPr="00F267B2">
        <w:rPr>
          <w:rFonts w:ascii="Arial" w:hAnsi="Arial" w:cs="Arial"/>
          <w:color w:val="000000" w:themeColor="text1"/>
          <w:sz w:val="22"/>
          <w:szCs w:val="22"/>
        </w:rPr>
        <w:t>zvyšovaly</w:t>
      </w:r>
      <w:r>
        <w:rPr>
          <w:rFonts w:ascii="Arial" w:hAnsi="Arial" w:cs="Arial"/>
          <w:color w:val="000000" w:themeColor="text1"/>
          <w:sz w:val="22"/>
          <w:szCs w:val="22"/>
        </w:rPr>
        <w:t xml:space="preserve"> rychleji. Nově se tedy zavádí </w:t>
      </w:r>
      <w:r w:rsidRPr="00F267B2">
        <w:rPr>
          <w:rFonts w:ascii="Arial" w:hAnsi="Arial" w:cs="Arial"/>
          <w:color w:val="000000" w:themeColor="text1"/>
          <w:sz w:val="22"/>
          <w:szCs w:val="22"/>
        </w:rPr>
        <w:t xml:space="preserve">mechanismus mimořádného příspěvku, o který nebude muset nikdo žádat, ale který bude realizován automaticky, pokud nastane situace, že měsíce po sobě jdoucí budou mít nárůst cen o více než 5 %. </w:t>
      </w:r>
      <w:r>
        <w:rPr>
          <w:rFonts w:ascii="Arial" w:hAnsi="Arial" w:cs="Arial"/>
          <w:color w:val="000000" w:themeColor="text1"/>
          <w:sz w:val="22"/>
          <w:szCs w:val="22"/>
        </w:rPr>
        <w:t>P</w:t>
      </w:r>
      <w:r w:rsidRPr="00F267B2">
        <w:rPr>
          <w:rFonts w:ascii="Arial" w:hAnsi="Arial" w:cs="Arial"/>
          <w:color w:val="000000" w:themeColor="text1"/>
          <w:sz w:val="22"/>
          <w:szCs w:val="22"/>
        </w:rPr>
        <w:t>o zbytek daného roku</w:t>
      </w:r>
      <w:r>
        <w:rPr>
          <w:rFonts w:ascii="Arial" w:hAnsi="Arial" w:cs="Arial"/>
          <w:color w:val="000000" w:themeColor="text1"/>
          <w:sz w:val="22"/>
          <w:szCs w:val="22"/>
        </w:rPr>
        <w:t xml:space="preserve"> tak</w:t>
      </w:r>
      <w:r w:rsidRPr="00F267B2">
        <w:rPr>
          <w:rFonts w:ascii="Arial" w:hAnsi="Arial" w:cs="Arial"/>
          <w:color w:val="000000" w:themeColor="text1"/>
          <w:sz w:val="22"/>
          <w:szCs w:val="22"/>
        </w:rPr>
        <w:t xml:space="preserve"> </w:t>
      </w:r>
      <w:r>
        <w:rPr>
          <w:rFonts w:ascii="Arial" w:hAnsi="Arial" w:cs="Arial"/>
          <w:color w:val="000000" w:themeColor="text1"/>
          <w:sz w:val="22"/>
          <w:szCs w:val="22"/>
        </w:rPr>
        <w:t xml:space="preserve">bude </w:t>
      </w:r>
      <w:r w:rsidRPr="00D31819">
        <w:rPr>
          <w:rFonts w:ascii="Arial" w:hAnsi="Arial" w:cs="Arial"/>
          <w:color w:val="000000" w:themeColor="text1"/>
          <w:sz w:val="22"/>
          <w:szCs w:val="22"/>
        </w:rPr>
        <w:t xml:space="preserve">vyplácen příspěvek, přičemž ze 60 % tohoto nárůstu bude polovina fixní a polovina ta, která bude odrážet zvýšení v rámci procentní výměry. </w:t>
      </w:r>
      <w:r>
        <w:rPr>
          <w:rFonts w:ascii="Arial" w:hAnsi="Arial" w:cs="Arial"/>
          <w:sz w:val="22"/>
          <w:szCs w:val="22"/>
        </w:rPr>
        <w:t>V následné rozpravě reagoval ministr práce a sociálních věcí zejména na kritiku a</w:t>
      </w:r>
      <w:r w:rsidR="00CD4C6E">
        <w:rPr>
          <w:rFonts w:ascii="Arial" w:hAnsi="Arial" w:cs="Arial"/>
          <w:sz w:val="22"/>
          <w:szCs w:val="22"/>
        </w:rPr>
        <w:t> </w:t>
      </w:r>
      <w:r>
        <w:rPr>
          <w:rFonts w:ascii="Arial" w:hAnsi="Arial" w:cs="Arial"/>
          <w:sz w:val="22"/>
          <w:szCs w:val="22"/>
        </w:rPr>
        <w:t>dotazy senátorů ze senátorského klubu ANO a SOCDEM. V závěrečném hlasování pak ze</w:t>
      </w:r>
      <w:r w:rsidR="00CD4C6E">
        <w:rPr>
          <w:rFonts w:ascii="Arial" w:hAnsi="Arial" w:cs="Arial"/>
          <w:sz w:val="22"/>
          <w:szCs w:val="22"/>
        </w:rPr>
        <w:t> </w:t>
      </w:r>
      <w:r>
        <w:rPr>
          <w:rFonts w:ascii="Arial" w:hAnsi="Arial" w:cs="Arial"/>
          <w:sz w:val="22"/>
          <w:szCs w:val="22"/>
        </w:rPr>
        <w:t xml:space="preserve">61 </w:t>
      </w:r>
      <w:r w:rsidRPr="00E752BA">
        <w:rPr>
          <w:rFonts w:ascii="Arial" w:hAnsi="Arial" w:cs="Arial"/>
          <w:color w:val="000000" w:themeColor="text1"/>
          <w:sz w:val="22"/>
          <w:szCs w:val="22"/>
        </w:rPr>
        <w:t xml:space="preserve">přítomných senátorů při </w:t>
      </w:r>
      <w:proofErr w:type="spellStart"/>
      <w:r w:rsidRPr="00E752BA">
        <w:rPr>
          <w:rFonts w:ascii="Arial" w:hAnsi="Arial" w:cs="Arial"/>
          <w:color w:val="000000" w:themeColor="text1"/>
          <w:sz w:val="22"/>
          <w:szCs w:val="22"/>
        </w:rPr>
        <w:t>kvóru</w:t>
      </w:r>
      <w:proofErr w:type="spellEnd"/>
      <w:r w:rsidRPr="00E752BA">
        <w:rPr>
          <w:rFonts w:ascii="Arial" w:hAnsi="Arial" w:cs="Arial"/>
          <w:color w:val="000000" w:themeColor="text1"/>
          <w:sz w:val="22"/>
          <w:szCs w:val="22"/>
        </w:rPr>
        <w:t xml:space="preserve"> 32 bylo pro 51, proti 6, návrh zákona byl schválen.</w:t>
      </w:r>
    </w:p>
    <w:p w14:paraId="0DD69374" w14:textId="77777777" w:rsidR="00502201" w:rsidRDefault="00502201" w:rsidP="00502201">
      <w:pPr>
        <w:ind w:firstLine="708"/>
        <w:jc w:val="both"/>
        <w:rPr>
          <w:rFonts w:ascii="Arial" w:hAnsi="Arial" w:cs="Arial"/>
          <w:color w:val="000000" w:themeColor="text1"/>
          <w:sz w:val="22"/>
          <w:szCs w:val="22"/>
        </w:rPr>
      </w:pPr>
    </w:p>
    <w:p w14:paraId="7BE37B1D" w14:textId="77777777" w:rsidR="00502201" w:rsidRPr="00A25524" w:rsidRDefault="00502201" w:rsidP="00502201">
      <w:pPr>
        <w:pStyle w:val="Normlnweb"/>
        <w:spacing w:before="0" w:beforeAutospacing="0" w:after="0" w:afterAutospacing="0" w:line="240" w:lineRule="atLeast"/>
        <w:jc w:val="center"/>
        <w:rPr>
          <w:rFonts w:ascii="Arial" w:hAnsi="Arial" w:cs="Arial"/>
          <w:b/>
          <w:bCs/>
          <w:color w:val="000000" w:themeColor="text1"/>
          <w:sz w:val="22"/>
          <w:szCs w:val="22"/>
        </w:rPr>
      </w:pPr>
      <w:r w:rsidRPr="00A25524">
        <w:rPr>
          <w:rFonts w:ascii="Arial" w:hAnsi="Arial" w:cs="Arial"/>
          <w:b/>
          <w:bCs/>
          <w:color w:val="000000" w:themeColor="text1"/>
          <w:sz w:val="22"/>
          <w:szCs w:val="22"/>
        </w:rPr>
        <w:t>NÁHRADNÍ VÝŽIVNÉ BUDE STÁT PLATIT DALŠÍ 2 ROKY</w:t>
      </w:r>
    </w:p>
    <w:p w14:paraId="00D3C545" w14:textId="41434AF7" w:rsidR="00B86DB9" w:rsidRDefault="00502201" w:rsidP="00CD4C6E">
      <w:pPr>
        <w:pStyle w:val="Normlnweb"/>
        <w:spacing w:before="0" w:beforeAutospacing="0" w:after="0" w:afterAutospacing="0" w:line="240" w:lineRule="atLeast"/>
        <w:ind w:firstLine="708"/>
        <w:jc w:val="both"/>
        <w:rPr>
          <w:rFonts w:ascii="Arial" w:hAnsi="Arial" w:cs="Arial"/>
          <w:color w:val="000000" w:themeColor="text1"/>
          <w:sz w:val="22"/>
          <w:szCs w:val="22"/>
        </w:rPr>
      </w:pPr>
      <w:r>
        <w:rPr>
          <w:rFonts w:ascii="Arial" w:hAnsi="Arial" w:cs="Arial"/>
          <w:color w:val="000000" w:themeColor="text1"/>
          <w:sz w:val="22"/>
          <w:szCs w:val="22"/>
        </w:rPr>
        <w:t>V říjnu pak Senát projednával další návrh zákona z dílny Ministerstva práce a</w:t>
      </w:r>
      <w:r w:rsidR="00CD4C6E">
        <w:rPr>
          <w:rFonts w:ascii="Arial" w:hAnsi="Arial" w:cs="Arial"/>
          <w:color w:val="000000" w:themeColor="text1"/>
          <w:sz w:val="22"/>
          <w:szCs w:val="22"/>
        </w:rPr>
        <w:t> </w:t>
      </w:r>
      <w:r>
        <w:rPr>
          <w:rFonts w:ascii="Arial" w:hAnsi="Arial" w:cs="Arial"/>
          <w:color w:val="000000" w:themeColor="text1"/>
          <w:sz w:val="22"/>
          <w:szCs w:val="22"/>
        </w:rPr>
        <w:t xml:space="preserve">sociálních věcí. Jednalo se o novelu </w:t>
      </w:r>
      <w:r w:rsidRPr="00F267B2">
        <w:rPr>
          <w:rFonts w:ascii="Arial" w:hAnsi="Arial" w:cs="Arial"/>
          <w:color w:val="000000" w:themeColor="text1"/>
          <w:sz w:val="22"/>
          <w:szCs w:val="22"/>
        </w:rPr>
        <w:t>zákon</w:t>
      </w:r>
      <w:r>
        <w:rPr>
          <w:rFonts w:ascii="Arial" w:hAnsi="Arial" w:cs="Arial"/>
          <w:color w:val="000000" w:themeColor="text1"/>
          <w:sz w:val="22"/>
          <w:szCs w:val="22"/>
        </w:rPr>
        <w:t>a</w:t>
      </w:r>
      <w:r w:rsidRPr="00F267B2">
        <w:rPr>
          <w:rFonts w:ascii="Arial" w:hAnsi="Arial" w:cs="Arial"/>
          <w:color w:val="000000" w:themeColor="text1"/>
          <w:sz w:val="22"/>
          <w:szCs w:val="22"/>
        </w:rPr>
        <w:t xml:space="preserve"> o náhradním výživném pro nezaopatřené dítě</w:t>
      </w:r>
      <w:r>
        <w:rPr>
          <w:rFonts w:ascii="Arial" w:hAnsi="Arial" w:cs="Arial"/>
          <w:color w:val="000000" w:themeColor="text1"/>
          <w:sz w:val="22"/>
          <w:szCs w:val="22"/>
        </w:rPr>
        <w:t xml:space="preserve">. V úvodním slově navrhovatel zrekapituloval, že </w:t>
      </w:r>
      <w:r w:rsidRPr="00F267B2">
        <w:rPr>
          <w:rFonts w:ascii="Arial" w:hAnsi="Arial" w:cs="Arial"/>
          <w:color w:val="000000" w:themeColor="text1"/>
          <w:sz w:val="22"/>
          <w:szCs w:val="22"/>
        </w:rPr>
        <w:t>před více než dvěma lety</w:t>
      </w:r>
      <w:r>
        <w:rPr>
          <w:rFonts w:ascii="Arial" w:hAnsi="Arial" w:cs="Arial"/>
          <w:color w:val="000000" w:themeColor="text1"/>
          <w:sz w:val="22"/>
          <w:szCs w:val="22"/>
        </w:rPr>
        <w:t xml:space="preserve"> se </w:t>
      </w:r>
      <w:r w:rsidRPr="00F267B2">
        <w:rPr>
          <w:rFonts w:ascii="Arial" w:hAnsi="Arial" w:cs="Arial"/>
          <w:color w:val="000000" w:themeColor="text1"/>
          <w:sz w:val="22"/>
          <w:szCs w:val="22"/>
        </w:rPr>
        <w:t>řešil</w:t>
      </w:r>
      <w:r>
        <w:rPr>
          <w:rFonts w:ascii="Arial" w:hAnsi="Arial" w:cs="Arial"/>
          <w:color w:val="000000" w:themeColor="text1"/>
          <w:sz w:val="22"/>
          <w:szCs w:val="22"/>
        </w:rPr>
        <w:t>a</w:t>
      </w:r>
      <w:r w:rsidRPr="00F267B2">
        <w:rPr>
          <w:rFonts w:ascii="Arial" w:hAnsi="Arial" w:cs="Arial"/>
          <w:color w:val="000000" w:themeColor="text1"/>
          <w:sz w:val="22"/>
          <w:szCs w:val="22"/>
        </w:rPr>
        <w:t xml:space="preserve"> otázk</w:t>
      </w:r>
      <w:r>
        <w:rPr>
          <w:rFonts w:ascii="Arial" w:hAnsi="Arial" w:cs="Arial"/>
          <w:color w:val="000000" w:themeColor="text1"/>
          <w:sz w:val="22"/>
          <w:szCs w:val="22"/>
        </w:rPr>
        <w:t>a</w:t>
      </w:r>
      <w:r w:rsidRPr="00F267B2">
        <w:rPr>
          <w:rFonts w:ascii="Arial" w:hAnsi="Arial" w:cs="Arial"/>
          <w:color w:val="000000" w:themeColor="text1"/>
          <w:sz w:val="22"/>
          <w:szCs w:val="22"/>
        </w:rPr>
        <w:t xml:space="preserve"> náhradního výživného v Poslanecké sněmovně</w:t>
      </w:r>
      <w:r>
        <w:rPr>
          <w:rFonts w:ascii="Arial" w:hAnsi="Arial" w:cs="Arial"/>
          <w:color w:val="000000" w:themeColor="text1"/>
          <w:sz w:val="22"/>
          <w:szCs w:val="22"/>
        </w:rPr>
        <w:t xml:space="preserve">, tedy zda a </w:t>
      </w:r>
      <w:r w:rsidRPr="00F267B2">
        <w:rPr>
          <w:rFonts w:ascii="Arial" w:hAnsi="Arial" w:cs="Arial"/>
          <w:color w:val="000000" w:themeColor="text1"/>
          <w:sz w:val="22"/>
          <w:szCs w:val="22"/>
        </w:rPr>
        <w:t>jakým způsobem pomoci rodičům, kteří jsou, v</w:t>
      </w:r>
      <w:r>
        <w:rPr>
          <w:rFonts w:ascii="Arial" w:hAnsi="Arial" w:cs="Arial"/>
          <w:color w:val="000000" w:themeColor="text1"/>
          <w:sz w:val="22"/>
          <w:szCs w:val="22"/>
        </w:rPr>
        <w:t>e</w:t>
      </w:r>
      <w:r w:rsidRPr="00F267B2">
        <w:rPr>
          <w:rFonts w:ascii="Arial" w:hAnsi="Arial" w:cs="Arial"/>
          <w:color w:val="000000" w:themeColor="text1"/>
          <w:sz w:val="22"/>
          <w:szCs w:val="22"/>
        </w:rPr>
        <w:t xml:space="preserve"> velmi obtížně řešitelné situaci</w:t>
      </w:r>
      <w:r>
        <w:rPr>
          <w:rFonts w:ascii="Arial" w:hAnsi="Arial" w:cs="Arial"/>
          <w:color w:val="000000" w:themeColor="text1"/>
          <w:sz w:val="22"/>
          <w:szCs w:val="22"/>
        </w:rPr>
        <w:t xml:space="preserve"> při neplacení výživného ze strany druhého rodiče</w:t>
      </w:r>
      <w:r w:rsidRPr="00F267B2">
        <w:rPr>
          <w:rFonts w:ascii="Arial" w:hAnsi="Arial" w:cs="Arial"/>
          <w:color w:val="000000" w:themeColor="text1"/>
          <w:sz w:val="22"/>
          <w:szCs w:val="22"/>
        </w:rPr>
        <w:t>,</w:t>
      </w:r>
      <w:r>
        <w:rPr>
          <w:rFonts w:ascii="Arial" w:hAnsi="Arial" w:cs="Arial"/>
          <w:color w:val="000000" w:themeColor="text1"/>
          <w:sz w:val="22"/>
          <w:szCs w:val="22"/>
        </w:rPr>
        <w:t xml:space="preserve"> a</w:t>
      </w:r>
      <w:r w:rsidRPr="00F267B2">
        <w:rPr>
          <w:rFonts w:ascii="Arial" w:hAnsi="Arial" w:cs="Arial"/>
          <w:color w:val="000000" w:themeColor="text1"/>
          <w:sz w:val="22"/>
          <w:szCs w:val="22"/>
        </w:rPr>
        <w:t xml:space="preserve"> kdy vyčerpají všechny reálné možnosti, které v dané situaci mají</w:t>
      </w:r>
      <w:r>
        <w:rPr>
          <w:rFonts w:ascii="Arial" w:hAnsi="Arial" w:cs="Arial"/>
          <w:color w:val="000000" w:themeColor="text1"/>
          <w:sz w:val="22"/>
          <w:szCs w:val="22"/>
        </w:rPr>
        <w:t xml:space="preserve"> (p</w:t>
      </w:r>
      <w:r w:rsidRPr="00F267B2">
        <w:rPr>
          <w:rFonts w:ascii="Arial" w:hAnsi="Arial" w:cs="Arial"/>
          <w:color w:val="000000" w:themeColor="text1"/>
          <w:sz w:val="22"/>
          <w:szCs w:val="22"/>
        </w:rPr>
        <w:t>odají návrh na exekuci, obrátí se na soud, je podáno trestní oznámení</w:t>
      </w:r>
      <w:r>
        <w:rPr>
          <w:rFonts w:ascii="Arial" w:hAnsi="Arial" w:cs="Arial"/>
          <w:color w:val="000000" w:themeColor="text1"/>
          <w:sz w:val="22"/>
          <w:szCs w:val="22"/>
        </w:rPr>
        <w:t xml:space="preserve"> apod.) Byl schválen zákon, který pomohl řešit nedobrou</w:t>
      </w:r>
      <w:r w:rsidRPr="00F267B2">
        <w:rPr>
          <w:rFonts w:ascii="Arial" w:hAnsi="Arial" w:cs="Arial"/>
          <w:color w:val="000000" w:themeColor="text1"/>
          <w:sz w:val="22"/>
          <w:szCs w:val="22"/>
        </w:rPr>
        <w:t xml:space="preserve"> situaci rodiny</w:t>
      </w:r>
      <w:r>
        <w:rPr>
          <w:rFonts w:ascii="Arial" w:hAnsi="Arial" w:cs="Arial"/>
          <w:color w:val="000000" w:themeColor="text1"/>
          <w:sz w:val="22"/>
          <w:szCs w:val="22"/>
        </w:rPr>
        <w:t xml:space="preserve"> a zejména dětí a </w:t>
      </w:r>
      <w:r w:rsidRPr="00F267B2">
        <w:rPr>
          <w:rFonts w:ascii="Arial" w:hAnsi="Arial" w:cs="Arial"/>
          <w:color w:val="000000" w:themeColor="text1"/>
          <w:sz w:val="22"/>
          <w:szCs w:val="22"/>
        </w:rPr>
        <w:t>vytvořil se rámec na 24 měsíců.</w:t>
      </w:r>
      <w:r>
        <w:rPr>
          <w:rFonts w:ascii="Arial" w:hAnsi="Arial" w:cs="Arial"/>
          <w:color w:val="000000" w:themeColor="text1"/>
          <w:sz w:val="22"/>
          <w:szCs w:val="22"/>
        </w:rPr>
        <w:t xml:space="preserve"> Tato doba však vypršela v polovině letošního roku a pomoc rodičům tak už nemůže být nadále vyplácena. Novela tedy prodlužuje původně stanovenou dobu 24 měsíců na dvojnásobek, nicméně zaznělo, že </w:t>
      </w:r>
      <w:r w:rsidRPr="00F267B2">
        <w:rPr>
          <w:rFonts w:ascii="Arial" w:hAnsi="Arial" w:cs="Arial"/>
          <w:color w:val="000000" w:themeColor="text1"/>
          <w:sz w:val="22"/>
          <w:szCs w:val="22"/>
        </w:rPr>
        <w:t>tato právní úprava není dokonalá</w:t>
      </w:r>
      <w:r>
        <w:rPr>
          <w:rFonts w:ascii="Arial" w:hAnsi="Arial" w:cs="Arial"/>
          <w:color w:val="000000" w:themeColor="text1"/>
          <w:sz w:val="22"/>
          <w:szCs w:val="22"/>
        </w:rPr>
        <w:t xml:space="preserve"> a </w:t>
      </w:r>
      <w:proofErr w:type="gramStart"/>
      <w:r>
        <w:rPr>
          <w:rFonts w:ascii="Arial" w:hAnsi="Arial" w:cs="Arial"/>
          <w:color w:val="000000" w:themeColor="text1"/>
          <w:sz w:val="22"/>
          <w:szCs w:val="22"/>
        </w:rPr>
        <w:t>neřeší</w:t>
      </w:r>
      <w:proofErr w:type="gramEnd"/>
      <w:r>
        <w:rPr>
          <w:rFonts w:ascii="Arial" w:hAnsi="Arial" w:cs="Arial"/>
          <w:color w:val="000000" w:themeColor="text1"/>
          <w:sz w:val="22"/>
          <w:szCs w:val="22"/>
        </w:rPr>
        <w:t xml:space="preserve"> </w:t>
      </w:r>
      <w:r w:rsidRPr="00F267B2">
        <w:rPr>
          <w:rFonts w:ascii="Arial" w:hAnsi="Arial" w:cs="Arial"/>
          <w:color w:val="000000" w:themeColor="text1"/>
          <w:sz w:val="22"/>
          <w:szCs w:val="22"/>
        </w:rPr>
        <w:t>tuto problematiku</w:t>
      </w:r>
      <w:r>
        <w:rPr>
          <w:rFonts w:ascii="Arial" w:hAnsi="Arial" w:cs="Arial"/>
          <w:color w:val="000000" w:themeColor="text1"/>
          <w:sz w:val="22"/>
          <w:szCs w:val="22"/>
        </w:rPr>
        <w:t xml:space="preserve"> komplexně, ale </w:t>
      </w:r>
      <w:r w:rsidRPr="00F267B2">
        <w:rPr>
          <w:rFonts w:ascii="Arial" w:hAnsi="Arial" w:cs="Arial"/>
          <w:color w:val="000000" w:themeColor="text1"/>
          <w:sz w:val="22"/>
          <w:szCs w:val="22"/>
        </w:rPr>
        <w:t>operativn</w:t>
      </w:r>
      <w:r>
        <w:rPr>
          <w:rFonts w:ascii="Arial" w:hAnsi="Arial" w:cs="Arial"/>
          <w:color w:val="000000" w:themeColor="text1"/>
          <w:sz w:val="22"/>
          <w:szCs w:val="22"/>
        </w:rPr>
        <w:t xml:space="preserve">ě reaguje na vzniklou </w:t>
      </w:r>
      <w:r w:rsidRPr="00972BE5">
        <w:rPr>
          <w:rFonts w:ascii="Arial" w:hAnsi="Arial" w:cs="Arial"/>
          <w:color w:val="000000" w:themeColor="text1"/>
          <w:sz w:val="22"/>
          <w:szCs w:val="22"/>
        </w:rPr>
        <w:t>situaci a bude nutné i s kolegy z Ministerstva spravedlnosti posílit nástroje pro vymožení dlužného výživného pro druhého rodiče. Náklady se pohybují okolo 200 mil. Kč ročně, v příštích dvou letech to bude někde mezi 204 až 228 mil. Kč ročně.</w:t>
      </w:r>
      <w:r w:rsidR="00CD4C6E">
        <w:rPr>
          <w:rFonts w:ascii="Arial" w:hAnsi="Arial" w:cs="Arial"/>
          <w:color w:val="000000" w:themeColor="text1"/>
          <w:sz w:val="22"/>
          <w:szCs w:val="22"/>
        </w:rPr>
        <w:t xml:space="preserve"> </w:t>
      </w:r>
      <w:r w:rsidRPr="00972BE5">
        <w:rPr>
          <w:rFonts w:ascii="Arial" w:hAnsi="Arial" w:cs="Arial"/>
          <w:color w:val="000000" w:themeColor="text1"/>
          <w:sz w:val="22"/>
          <w:szCs w:val="22"/>
        </w:rPr>
        <w:t xml:space="preserve">V rozpravě zaznívalo, že děti jsou zranitelnou skupinou, na kterou je potřeba myslet. Dávku náhradního výživného, která je limitována částkou 3000 korun měsíčně, pobírá v současné době kolem 9 tisíc nezaopatřených dětí a dostávají tak alespoň základní finanční jistotu. Nicméně řada senátorů byla kritická a uvedla, že náhradní výživné z peněz ostatních spoluobčanů je demotivující a morální hazard podněcující podporou a nepomůže napravit neplatící rodiče, ale naopak. Kritizovali také, že stát tímto vstupuje do soukromoprávních vztahů, </w:t>
      </w:r>
      <w:proofErr w:type="gramStart"/>
      <w:r w:rsidRPr="00972BE5">
        <w:rPr>
          <w:rFonts w:ascii="Arial" w:hAnsi="Arial" w:cs="Arial"/>
          <w:color w:val="000000" w:themeColor="text1"/>
          <w:sz w:val="22"/>
          <w:szCs w:val="22"/>
        </w:rPr>
        <w:t>vytváří</w:t>
      </w:r>
      <w:proofErr w:type="gramEnd"/>
      <w:r w:rsidRPr="00972BE5">
        <w:rPr>
          <w:rFonts w:ascii="Arial" w:hAnsi="Arial" w:cs="Arial"/>
          <w:color w:val="000000" w:themeColor="text1"/>
          <w:sz w:val="22"/>
          <w:szCs w:val="22"/>
        </w:rPr>
        <w:t xml:space="preserve"> novou sociální dávku, s nízkou vymahatelností, z peněz daňových poplatníků, kteří si své povinnosti poctivě plní, saturuje tak situaci těch, kteří si své povinnosti neplní. Senátoři také apelovali na to, aby se stát opravdu zaměřil na vymahatelnost, jelikož je řada těch, kteří nechtějí výživné platit a tvrdí, že na to nemají a zároveň žijí nějakým životním stylem. Nemají řídit, nemají mít myslivecký průkaz, nemají mít letecký průkaz, nemají mít rybářský průkaz, protože když nemůže platit na dítě, nemá mít ani na tyto koníčky. Pro se ze 71 přítomných senátorek a senátorů vyslovil</w:t>
      </w:r>
      <w:r>
        <w:rPr>
          <w:rFonts w:ascii="Arial" w:hAnsi="Arial" w:cs="Arial"/>
          <w:color w:val="000000" w:themeColor="text1"/>
          <w:sz w:val="22"/>
          <w:szCs w:val="22"/>
        </w:rPr>
        <w:t>a drtivá většina</w:t>
      </w:r>
      <w:r w:rsidRPr="00972BE5">
        <w:rPr>
          <w:rFonts w:ascii="Arial" w:hAnsi="Arial" w:cs="Arial"/>
          <w:color w:val="000000" w:themeColor="text1"/>
          <w:sz w:val="22"/>
          <w:szCs w:val="22"/>
        </w:rPr>
        <w:t xml:space="preserve"> 56, 4 byli proti, návrh byl schválen.</w:t>
      </w:r>
    </w:p>
    <w:p w14:paraId="5743965F" w14:textId="77777777" w:rsidR="00502201" w:rsidRDefault="00B86DB9" w:rsidP="00B86DB9">
      <w:pPr>
        <w:rPr>
          <w:rFonts w:ascii="Arial" w:hAnsi="Arial" w:cs="Arial"/>
          <w:color w:val="000000" w:themeColor="text1"/>
          <w:sz w:val="22"/>
          <w:szCs w:val="22"/>
          <w:lang w:eastAsia="cs-CZ"/>
        </w:rPr>
      </w:pPr>
      <w:r>
        <w:rPr>
          <w:rFonts w:ascii="Arial" w:hAnsi="Arial" w:cs="Arial"/>
          <w:color w:val="000000" w:themeColor="text1"/>
          <w:sz w:val="22"/>
          <w:szCs w:val="22"/>
        </w:rPr>
        <w:br w:type="page"/>
      </w:r>
    </w:p>
    <w:p w14:paraId="56EC9E17" w14:textId="77777777" w:rsidR="00502201" w:rsidRDefault="00502201" w:rsidP="00502201">
      <w:pPr>
        <w:pStyle w:val="Normlnweb"/>
        <w:spacing w:before="0" w:beforeAutospacing="0" w:after="0" w:afterAutospacing="0"/>
        <w:jc w:val="center"/>
        <w:rPr>
          <w:rFonts w:ascii="Arial" w:hAnsi="Arial" w:cs="Arial"/>
          <w:b/>
          <w:bCs/>
          <w:color w:val="000000" w:themeColor="text1"/>
          <w:sz w:val="22"/>
          <w:szCs w:val="22"/>
        </w:rPr>
      </w:pPr>
    </w:p>
    <w:p w14:paraId="4E79CD05" w14:textId="77777777" w:rsidR="00502201" w:rsidRPr="00A25524" w:rsidRDefault="00502201" w:rsidP="00502201">
      <w:pPr>
        <w:pStyle w:val="Normlnweb"/>
        <w:spacing w:before="0" w:beforeAutospacing="0" w:after="0" w:afterAutospacing="0"/>
        <w:jc w:val="center"/>
        <w:rPr>
          <w:rFonts w:ascii="Arial" w:hAnsi="Arial" w:cs="Arial"/>
          <w:b/>
          <w:bCs/>
          <w:color w:val="000000" w:themeColor="text1"/>
          <w:sz w:val="22"/>
          <w:szCs w:val="22"/>
        </w:rPr>
      </w:pPr>
      <w:r w:rsidRPr="00A25524">
        <w:rPr>
          <w:rFonts w:ascii="Arial" w:hAnsi="Arial" w:cs="Arial"/>
          <w:b/>
          <w:bCs/>
          <w:color w:val="000000" w:themeColor="text1"/>
          <w:sz w:val="22"/>
          <w:szCs w:val="22"/>
        </w:rPr>
        <w:t>OBCE NEBUDOU ÚČASTNÍKY ŘÍZENÍ PŘI ROZHODOVÁNÍ O POVOLENÍ PŘEKRAČOVAT HLUKOVÉ LIMITY</w:t>
      </w:r>
    </w:p>
    <w:p w14:paraId="31BB0B8A" w14:textId="2821E335" w:rsidR="00502201" w:rsidRDefault="00502201" w:rsidP="00502201">
      <w:pPr>
        <w:pStyle w:val="Default"/>
        <w:ind w:firstLine="707"/>
        <w:jc w:val="both"/>
        <w:rPr>
          <w:rFonts w:ascii="Arial" w:hAnsi="Arial" w:cs="Arial"/>
          <w:color w:val="000000" w:themeColor="text1"/>
          <w:sz w:val="22"/>
          <w:szCs w:val="22"/>
        </w:rPr>
      </w:pPr>
      <w:r w:rsidRPr="002F18B7">
        <w:rPr>
          <w:rFonts w:ascii="Arial" w:hAnsi="Arial" w:cs="Arial"/>
          <w:color w:val="000000" w:themeColor="text1"/>
          <w:sz w:val="22"/>
          <w:szCs w:val="22"/>
        </w:rPr>
        <w:t>Již v srpnu 2022 předložil tehdejší senátor Petr Orel s dalšími senátorkami a senátory novelu zákona o ochraně veřejného zdraví. Důvodem iniciování změny zákona bylo, že</w:t>
      </w:r>
      <w:r w:rsidR="00CD4C6E">
        <w:rPr>
          <w:rFonts w:ascii="Arial" w:hAnsi="Arial" w:cs="Arial"/>
          <w:color w:val="000000" w:themeColor="text1"/>
          <w:sz w:val="22"/>
          <w:szCs w:val="22"/>
        </w:rPr>
        <w:t> </w:t>
      </w:r>
      <w:r w:rsidRPr="002F18B7">
        <w:rPr>
          <w:rFonts w:ascii="Arial" w:hAnsi="Arial" w:cs="Arial"/>
          <w:color w:val="000000" w:themeColor="text1"/>
          <w:sz w:val="22"/>
          <w:szCs w:val="22"/>
        </w:rPr>
        <w:t>d</w:t>
      </w:r>
      <w:r w:rsidRPr="002F18B7">
        <w:rPr>
          <w:rFonts w:ascii="Arial" w:eastAsiaTheme="minorHAnsi" w:hAnsi="Arial" w:cs="Arial"/>
          <w:sz w:val="22"/>
          <w:szCs w:val="22"/>
        </w:rPr>
        <w:t xml:space="preserve">osavadní právní úprava nepovažuje obce za účastníka řízení při vydávání časově omezeného povolení překračovat hlukové a vibrační limity. Účastníkem řízení je totiž pouze žadatel, obvykle stavební firma nebo Ředitelství silnic a dálnic ČR. Typickými případy jsou nedodržení hlukových, příp. vibračních limitů způsobených stavbou a provozem dálnic. Často zde dochází k překročení stanovených limitů a žadatel se domáhá udělení časově omezené výjimky, což se mu zpravidla </w:t>
      </w:r>
      <w:proofErr w:type="gramStart"/>
      <w:r w:rsidRPr="002F18B7">
        <w:rPr>
          <w:rFonts w:ascii="Arial" w:eastAsiaTheme="minorHAnsi" w:hAnsi="Arial" w:cs="Arial"/>
          <w:sz w:val="22"/>
          <w:szCs w:val="22"/>
        </w:rPr>
        <w:t>daří</w:t>
      </w:r>
      <w:proofErr w:type="gramEnd"/>
      <w:r w:rsidRPr="002F18B7">
        <w:rPr>
          <w:rFonts w:ascii="Arial" w:eastAsiaTheme="minorHAnsi" w:hAnsi="Arial" w:cs="Arial"/>
          <w:sz w:val="22"/>
          <w:szCs w:val="22"/>
        </w:rPr>
        <w:t>. Kladné rozhodnutí uděluje krajská hygienické stanice. Praxe ukázala, že v řízeních podle § 31 odst. 1 zákona o ochraně veřejného zdraví často nejsou dostatečně chráněny zájmy obcí a jejich obyvatel. Známým příkladem je dlouholeté a stále trvající obtěžování nadměrným hlukem obyvatel obce Klimkovice u dálnice D1 v</w:t>
      </w:r>
      <w:r>
        <w:rPr>
          <w:rFonts w:ascii="Arial" w:eastAsiaTheme="minorHAnsi" w:hAnsi="Arial" w:cs="Arial"/>
          <w:sz w:val="22"/>
          <w:szCs w:val="22"/>
        </w:rPr>
        <w:t> </w:t>
      </w:r>
      <w:r w:rsidRPr="002F18B7">
        <w:rPr>
          <w:rFonts w:ascii="Arial" w:eastAsiaTheme="minorHAnsi" w:hAnsi="Arial" w:cs="Arial"/>
          <w:sz w:val="22"/>
          <w:szCs w:val="22"/>
        </w:rPr>
        <w:t xml:space="preserve">Moravskoslezském kraji. O výsledcích řízení u krajské hygienické stanice se dnes může obec dozvědět až následně na základě žádosti dle zákona o svobodném přístupu </w:t>
      </w:r>
      <w:r w:rsidRPr="00ED719E">
        <w:rPr>
          <w:rFonts w:ascii="Arial" w:eastAsiaTheme="minorHAnsi" w:hAnsi="Arial" w:cs="Arial"/>
          <w:color w:val="000000" w:themeColor="text1"/>
          <w:sz w:val="22"/>
          <w:szCs w:val="22"/>
        </w:rPr>
        <w:t>k informacím.</w:t>
      </w:r>
      <w:r>
        <w:rPr>
          <w:rFonts w:ascii="Arial" w:eastAsiaTheme="minorHAnsi" w:hAnsi="Arial" w:cs="Arial"/>
          <w:color w:val="000000" w:themeColor="text1"/>
          <w:sz w:val="22"/>
          <w:szCs w:val="22"/>
        </w:rPr>
        <w:t xml:space="preserve"> </w:t>
      </w:r>
      <w:r w:rsidRPr="00ED719E">
        <w:rPr>
          <w:rFonts w:ascii="Arial" w:eastAsiaTheme="minorHAnsi" w:hAnsi="Arial" w:cs="Arial"/>
          <w:color w:val="000000" w:themeColor="text1"/>
          <w:sz w:val="22"/>
          <w:szCs w:val="22"/>
        </w:rPr>
        <w:t>Mezi senátorkami a senátory však nepanovaly jednoznačné názory na</w:t>
      </w:r>
      <w:r w:rsidR="00CD4C6E">
        <w:rPr>
          <w:rFonts w:ascii="Arial" w:eastAsiaTheme="minorHAnsi" w:hAnsi="Arial" w:cs="Arial"/>
          <w:color w:val="000000" w:themeColor="text1"/>
          <w:sz w:val="22"/>
          <w:szCs w:val="22"/>
        </w:rPr>
        <w:t> </w:t>
      </w:r>
      <w:r w:rsidRPr="00ED719E">
        <w:rPr>
          <w:rFonts w:ascii="Arial" w:eastAsiaTheme="minorHAnsi" w:hAnsi="Arial" w:cs="Arial"/>
          <w:color w:val="000000" w:themeColor="text1"/>
          <w:sz w:val="22"/>
          <w:szCs w:val="22"/>
        </w:rPr>
        <w:t xml:space="preserve">potřebnost takové novely, o čemž </w:t>
      </w:r>
      <w:proofErr w:type="gramStart"/>
      <w:r w:rsidRPr="00ED719E">
        <w:rPr>
          <w:rFonts w:ascii="Arial" w:eastAsiaTheme="minorHAnsi" w:hAnsi="Arial" w:cs="Arial"/>
          <w:color w:val="000000" w:themeColor="text1"/>
          <w:sz w:val="22"/>
          <w:szCs w:val="22"/>
        </w:rPr>
        <w:t>svědčí</w:t>
      </w:r>
      <w:proofErr w:type="gramEnd"/>
      <w:r w:rsidRPr="00ED719E">
        <w:rPr>
          <w:rFonts w:ascii="Arial" w:eastAsiaTheme="minorHAnsi" w:hAnsi="Arial" w:cs="Arial"/>
          <w:color w:val="000000" w:themeColor="text1"/>
          <w:sz w:val="22"/>
          <w:szCs w:val="22"/>
        </w:rPr>
        <w:t xml:space="preserve"> opakované přerušování projednávání tohoto návrhu. Jak uvedl na říjnové schůzi Senátu zpravodaj garančního výboru – „</w:t>
      </w:r>
      <w:r w:rsidRPr="00ED719E">
        <w:rPr>
          <w:rFonts w:ascii="Arial" w:hAnsi="Arial" w:cs="Arial"/>
          <w:color w:val="000000" w:themeColor="text1"/>
          <w:sz w:val="22"/>
          <w:szCs w:val="22"/>
        </w:rPr>
        <w:t>dnes jsou o zahájení řízení informovány místní samosprávy ze zákona. Nejsou účastníky řízení, ale jsou informovány. Nově také bude existovat centrální evidence povolení, o kterých všech 10 krajských hygienických stanic rozhodne.  Navíc ve chvíli, kdy by se změnila daná situace, vždy</w:t>
      </w:r>
      <w:r w:rsidR="00CD4C6E">
        <w:rPr>
          <w:rFonts w:ascii="Arial" w:hAnsi="Arial" w:cs="Arial"/>
          <w:color w:val="000000" w:themeColor="text1"/>
          <w:sz w:val="22"/>
          <w:szCs w:val="22"/>
        </w:rPr>
        <w:t> </w:t>
      </w:r>
      <w:r w:rsidRPr="00ED719E">
        <w:rPr>
          <w:rFonts w:ascii="Arial" w:hAnsi="Arial" w:cs="Arial"/>
          <w:color w:val="000000" w:themeColor="text1"/>
          <w:sz w:val="22"/>
          <w:szCs w:val="22"/>
        </w:rPr>
        <w:t xml:space="preserve">mohou být přezkoumána.“ V rozpravě následně zazněla celá řada argumentů pro i proti. Za přijetí se přimlouvali zejména senátoři, kteří jsou zároveň starosty. Argumentovali tím, proč by obec, které se to týká, neměla být účastníkem řízení, když jsou porušovány hlukové limity v obci, které se to týká? </w:t>
      </w:r>
      <w:r>
        <w:rPr>
          <w:rFonts w:ascii="Arial" w:hAnsi="Arial" w:cs="Arial"/>
          <w:color w:val="000000" w:themeColor="text1"/>
          <w:sz w:val="22"/>
          <w:szCs w:val="22"/>
        </w:rPr>
        <w:t xml:space="preserve">Nebo tím, že </w:t>
      </w:r>
      <w:r w:rsidRPr="00ED719E">
        <w:rPr>
          <w:rFonts w:ascii="Arial" w:hAnsi="Arial" w:cs="Arial"/>
          <w:color w:val="000000" w:themeColor="text1"/>
          <w:sz w:val="22"/>
          <w:szCs w:val="22"/>
        </w:rPr>
        <w:t>při jiných řízeních jsou například účastníkem řízení</w:t>
      </w:r>
      <w:r>
        <w:rPr>
          <w:rFonts w:ascii="Arial" w:hAnsi="Arial" w:cs="Arial"/>
          <w:color w:val="000000" w:themeColor="text1"/>
          <w:sz w:val="22"/>
          <w:szCs w:val="22"/>
        </w:rPr>
        <w:t xml:space="preserve"> různá sdružení</w:t>
      </w:r>
      <w:r w:rsidRPr="00ED719E">
        <w:rPr>
          <w:rFonts w:ascii="Arial" w:hAnsi="Arial" w:cs="Arial"/>
          <w:color w:val="000000" w:themeColor="text1"/>
          <w:sz w:val="22"/>
          <w:szCs w:val="22"/>
        </w:rPr>
        <w:t>. Na druhé straně předseda Výboru pro zdravotnictví zopakoval, že zákon nově zakotvil povinnost místně příslušné krajské hygienické stanice informovat o zahájení řízení obecní úřad, pokud je tímto řízením obec dotčena. Domnívá se, že „touto novelizací bychom vyjadřovali nedůvěru vůči jednání krajských hygienických stanic, že dovolují něco, co by mohlo poškodit zdraví občanů.“ Navrhl tuto novelu zamítnout</w:t>
      </w:r>
      <w:r>
        <w:rPr>
          <w:rFonts w:ascii="Arial" w:hAnsi="Arial" w:cs="Arial"/>
          <w:color w:val="000000" w:themeColor="text1"/>
          <w:sz w:val="22"/>
          <w:szCs w:val="22"/>
        </w:rPr>
        <w:t>, což neprošlo. 2 hlasy scházely ke</w:t>
      </w:r>
      <w:r w:rsidR="00CD4C6E">
        <w:rPr>
          <w:rFonts w:ascii="Arial" w:hAnsi="Arial" w:cs="Arial"/>
          <w:color w:val="000000" w:themeColor="text1"/>
          <w:sz w:val="22"/>
          <w:szCs w:val="22"/>
        </w:rPr>
        <w:t> </w:t>
      </w:r>
      <w:r>
        <w:rPr>
          <w:rFonts w:ascii="Arial" w:hAnsi="Arial" w:cs="Arial"/>
          <w:color w:val="000000" w:themeColor="text1"/>
          <w:sz w:val="22"/>
          <w:szCs w:val="22"/>
        </w:rPr>
        <w:t>schválení pozměňovacího návrhu a jelikož ani</w:t>
      </w:r>
      <w:r w:rsidRPr="00ED719E">
        <w:rPr>
          <w:rFonts w:ascii="Arial" w:hAnsi="Arial" w:cs="Arial"/>
          <w:color w:val="000000" w:themeColor="text1"/>
          <w:sz w:val="22"/>
          <w:szCs w:val="22"/>
        </w:rPr>
        <w:t xml:space="preserve"> žádný</w:t>
      </w:r>
      <w:r>
        <w:rPr>
          <w:rFonts w:ascii="Arial" w:hAnsi="Arial" w:cs="Arial"/>
          <w:color w:val="000000" w:themeColor="text1"/>
          <w:sz w:val="22"/>
          <w:szCs w:val="22"/>
        </w:rPr>
        <w:t xml:space="preserve"> jiný</w:t>
      </w:r>
      <w:r w:rsidRPr="00ED719E">
        <w:rPr>
          <w:rFonts w:ascii="Arial" w:hAnsi="Arial" w:cs="Arial"/>
          <w:color w:val="000000" w:themeColor="text1"/>
          <w:sz w:val="22"/>
          <w:szCs w:val="22"/>
        </w:rPr>
        <w:t xml:space="preserve"> návrh nezískal dostatečnou podporu</w:t>
      </w:r>
      <w:r>
        <w:rPr>
          <w:rFonts w:ascii="Arial" w:hAnsi="Arial" w:cs="Arial"/>
          <w:color w:val="000000" w:themeColor="text1"/>
          <w:sz w:val="22"/>
          <w:szCs w:val="22"/>
        </w:rPr>
        <w:t>,</w:t>
      </w:r>
      <w:r w:rsidRPr="00ED719E">
        <w:rPr>
          <w:rFonts w:ascii="Arial" w:hAnsi="Arial" w:cs="Arial"/>
          <w:color w:val="000000" w:themeColor="text1"/>
          <w:sz w:val="22"/>
          <w:szCs w:val="22"/>
        </w:rPr>
        <w:t xml:space="preserve"> Senát nepřijal k tisku žádné usnesení.</w:t>
      </w:r>
    </w:p>
    <w:p w14:paraId="6FB674FD" w14:textId="77777777" w:rsidR="00B86DB9" w:rsidRDefault="00B86DB9" w:rsidP="00502201">
      <w:pPr>
        <w:pStyle w:val="Default"/>
        <w:ind w:firstLine="707"/>
        <w:jc w:val="both"/>
        <w:rPr>
          <w:rFonts w:ascii="Arial" w:hAnsi="Arial" w:cs="Arial"/>
          <w:color w:val="000000" w:themeColor="text1"/>
          <w:sz w:val="22"/>
          <w:szCs w:val="22"/>
        </w:rPr>
      </w:pPr>
    </w:p>
    <w:p w14:paraId="45B2EF2B" w14:textId="77777777" w:rsidR="00B86DB9" w:rsidRDefault="00B86DB9" w:rsidP="00502201">
      <w:pPr>
        <w:pStyle w:val="Default"/>
        <w:ind w:firstLine="707"/>
        <w:jc w:val="both"/>
        <w:rPr>
          <w:rFonts w:ascii="Arial" w:hAnsi="Arial" w:cs="Arial"/>
          <w:color w:val="000000" w:themeColor="text1"/>
          <w:sz w:val="22"/>
          <w:szCs w:val="22"/>
        </w:rPr>
      </w:pPr>
      <w:r>
        <w:rPr>
          <w:noProof/>
          <w:lang w:eastAsia="cs-CZ"/>
        </w:rPr>
        <w:drawing>
          <wp:inline distT="0" distB="0" distL="0" distR="0" wp14:anchorId="35A9F60F" wp14:editId="5451606F">
            <wp:extent cx="4857751" cy="3238500"/>
            <wp:effectExtent l="0" t="0" r="0" b="0"/>
            <wp:docPr id="87" name="Obrázek 87" descr="akce_2579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akce_257930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72693" cy="3248461"/>
                    </a:xfrm>
                    <a:prstGeom prst="rect">
                      <a:avLst/>
                    </a:prstGeom>
                    <a:noFill/>
                    <a:ln>
                      <a:noFill/>
                    </a:ln>
                  </pic:spPr>
                </pic:pic>
              </a:graphicData>
            </a:graphic>
          </wp:inline>
        </w:drawing>
      </w:r>
    </w:p>
    <w:p w14:paraId="7C8E15C4" w14:textId="77777777" w:rsidR="00FB4B6D" w:rsidRDefault="00FB4B6D" w:rsidP="00502201">
      <w:pPr>
        <w:pStyle w:val="Default"/>
        <w:ind w:firstLine="707"/>
        <w:jc w:val="both"/>
        <w:rPr>
          <w:rFonts w:ascii="Arial" w:hAnsi="Arial" w:cs="Arial"/>
          <w:color w:val="000000" w:themeColor="text1"/>
          <w:sz w:val="22"/>
          <w:szCs w:val="22"/>
        </w:rPr>
      </w:pPr>
    </w:p>
    <w:p w14:paraId="71E5F58A" w14:textId="77777777" w:rsidR="00FB4B6D" w:rsidRPr="00540BFF" w:rsidRDefault="00FB4B6D" w:rsidP="00FB4B6D">
      <w:pPr>
        <w:jc w:val="center"/>
        <w:rPr>
          <w:rFonts w:ascii="Arial" w:hAnsi="Arial" w:cs="Arial"/>
          <w:b/>
          <w:bCs/>
          <w:sz w:val="22"/>
          <w:szCs w:val="22"/>
        </w:rPr>
      </w:pPr>
      <w:r>
        <w:rPr>
          <w:rFonts w:ascii="Arial" w:hAnsi="Arial" w:cs="Arial"/>
          <w:b/>
          <w:bCs/>
          <w:sz w:val="22"/>
          <w:szCs w:val="22"/>
        </w:rPr>
        <w:lastRenderedPageBreak/>
        <w:t xml:space="preserve">ZMĚNA </w:t>
      </w:r>
      <w:r w:rsidRPr="00540BFF">
        <w:rPr>
          <w:rFonts w:ascii="Arial" w:hAnsi="Arial" w:cs="Arial"/>
          <w:b/>
          <w:bCs/>
          <w:sz w:val="22"/>
          <w:szCs w:val="22"/>
        </w:rPr>
        <w:t>ZÁKONA</w:t>
      </w:r>
      <w:r>
        <w:rPr>
          <w:rFonts w:ascii="Arial" w:hAnsi="Arial" w:cs="Arial"/>
          <w:b/>
          <w:bCs/>
          <w:sz w:val="22"/>
          <w:szCs w:val="22"/>
        </w:rPr>
        <w:t xml:space="preserve"> O MATRIKÁCH</w:t>
      </w:r>
      <w:r w:rsidRPr="00540BFF">
        <w:rPr>
          <w:rFonts w:ascii="Arial" w:hAnsi="Arial" w:cs="Arial"/>
          <w:b/>
          <w:bCs/>
          <w:sz w:val="22"/>
          <w:szCs w:val="22"/>
        </w:rPr>
        <w:t xml:space="preserve"> NEZÍSKALA V SENÁTU DOSTATEČNOU PODPORU</w:t>
      </w:r>
    </w:p>
    <w:p w14:paraId="1E099A5C" w14:textId="04BD3654" w:rsidR="00FB4B6D" w:rsidRDefault="00FB4B6D" w:rsidP="005B7839">
      <w:pPr>
        <w:ind w:firstLine="708"/>
        <w:jc w:val="both"/>
        <w:rPr>
          <w:rFonts w:ascii="Arial" w:hAnsi="Arial" w:cs="Arial"/>
          <w:sz w:val="22"/>
          <w:szCs w:val="22"/>
        </w:rPr>
      </w:pPr>
      <w:r w:rsidRPr="00865F14">
        <w:rPr>
          <w:rFonts w:ascii="Arial" w:hAnsi="Arial" w:cs="Arial"/>
          <w:color w:val="000000" w:themeColor="text1"/>
          <w:sz w:val="22"/>
          <w:szCs w:val="22"/>
        </w:rPr>
        <w:t>Jedním z řady bodů druhé listopadové schůze byla i novela zákona o matrikách, jménu a příjmení. Jak uvedl ministr vnitra ve svém úvodním slově</w:t>
      </w:r>
      <w:r>
        <w:rPr>
          <w:rFonts w:ascii="Arial" w:hAnsi="Arial" w:cs="Arial"/>
          <w:color w:val="000000" w:themeColor="text1"/>
          <w:sz w:val="22"/>
          <w:szCs w:val="22"/>
        </w:rPr>
        <w:t>,</w:t>
      </w:r>
      <w:r w:rsidRPr="00865F14">
        <w:rPr>
          <w:rFonts w:ascii="Arial" w:hAnsi="Arial" w:cs="Arial"/>
          <w:color w:val="000000" w:themeColor="text1"/>
          <w:sz w:val="22"/>
          <w:szCs w:val="22"/>
        </w:rPr>
        <w:t xml:space="preserve"> novelizace se týká několika témat.  Zaprvé je to elektronizace matrik, zavedení matričního informačního systému, tzv. </w:t>
      </w:r>
      <w:proofErr w:type="spellStart"/>
      <w:r w:rsidRPr="00865F14">
        <w:rPr>
          <w:rFonts w:ascii="Arial" w:hAnsi="Arial" w:cs="Arial"/>
          <w:color w:val="000000" w:themeColor="text1"/>
          <w:sz w:val="22"/>
          <w:szCs w:val="22"/>
        </w:rPr>
        <w:t>eMatriky</w:t>
      </w:r>
      <w:proofErr w:type="spellEnd"/>
      <w:r w:rsidRPr="00865F14">
        <w:rPr>
          <w:rFonts w:ascii="Arial" w:hAnsi="Arial" w:cs="Arial"/>
          <w:color w:val="000000" w:themeColor="text1"/>
          <w:sz w:val="22"/>
          <w:szCs w:val="22"/>
        </w:rPr>
        <w:t xml:space="preserve">. </w:t>
      </w:r>
      <w:r>
        <w:rPr>
          <w:rFonts w:ascii="Arial" w:hAnsi="Arial" w:cs="Arial"/>
          <w:color w:val="000000" w:themeColor="text1"/>
          <w:sz w:val="22"/>
          <w:szCs w:val="22"/>
        </w:rPr>
        <w:t>Jeho h</w:t>
      </w:r>
      <w:r w:rsidRPr="00865F14">
        <w:rPr>
          <w:rFonts w:ascii="Arial" w:hAnsi="Arial" w:cs="Arial"/>
          <w:color w:val="000000" w:themeColor="text1"/>
          <w:sz w:val="22"/>
          <w:szCs w:val="22"/>
        </w:rPr>
        <w:t>lavním smyslem je od 1. ledna 2027 vytvořit centralizovaný informační systém tak, abychom se k matričním dokumentům byli schopni dostat odkudkoli z republiky na vyžádání a</w:t>
      </w:r>
      <w:r w:rsidR="00CD4C6E">
        <w:rPr>
          <w:rFonts w:ascii="Arial" w:hAnsi="Arial" w:cs="Arial"/>
          <w:color w:val="000000" w:themeColor="text1"/>
          <w:sz w:val="22"/>
          <w:szCs w:val="22"/>
        </w:rPr>
        <w:t> </w:t>
      </w:r>
      <w:r w:rsidRPr="00865F14">
        <w:rPr>
          <w:rFonts w:ascii="Arial" w:hAnsi="Arial" w:cs="Arial"/>
          <w:color w:val="000000" w:themeColor="text1"/>
          <w:sz w:val="22"/>
          <w:szCs w:val="22"/>
        </w:rPr>
        <w:t xml:space="preserve">nemuseli navštěvovat matriční úřad. </w:t>
      </w:r>
      <w:r w:rsidRPr="00865F14">
        <w:rPr>
          <w:rFonts w:ascii="Arial" w:hAnsi="Arial" w:cs="Arial"/>
          <w:sz w:val="22"/>
          <w:szCs w:val="22"/>
        </w:rPr>
        <w:t>Návrh zákona rovněž částečně liberalizuje zápis jmen do matriční knihy, a to ve prospěch jmen zdrobnělých a domáckých. Řada novinek je</w:t>
      </w:r>
      <w:r w:rsidR="00CD4C6E">
        <w:rPr>
          <w:rFonts w:ascii="Arial" w:hAnsi="Arial" w:cs="Arial"/>
          <w:sz w:val="22"/>
          <w:szCs w:val="22"/>
        </w:rPr>
        <w:t> </w:t>
      </w:r>
      <w:r w:rsidRPr="00865F14">
        <w:rPr>
          <w:rFonts w:ascii="Arial" w:hAnsi="Arial" w:cs="Arial"/>
          <w:sz w:val="22"/>
          <w:szCs w:val="22"/>
        </w:rPr>
        <w:t>i</w:t>
      </w:r>
      <w:r w:rsidR="00CD4C6E">
        <w:rPr>
          <w:rFonts w:ascii="Arial" w:hAnsi="Arial" w:cs="Arial"/>
          <w:sz w:val="22"/>
          <w:szCs w:val="22"/>
        </w:rPr>
        <w:t> </w:t>
      </w:r>
      <w:r w:rsidRPr="00865F14">
        <w:rPr>
          <w:rFonts w:ascii="Arial" w:hAnsi="Arial" w:cs="Arial"/>
          <w:sz w:val="22"/>
          <w:szCs w:val="22"/>
        </w:rPr>
        <w:t>v uzavírání manželství. Snoubenci nově mohou projevit vůli vstoupit do manželství u</w:t>
      </w:r>
      <w:r w:rsidR="00CD4C6E">
        <w:rPr>
          <w:rFonts w:ascii="Arial" w:hAnsi="Arial" w:cs="Arial"/>
          <w:sz w:val="22"/>
          <w:szCs w:val="22"/>
        </w:rPr>
        <w:t> </w:t>
      </w:r>
      <w:r w:rsidRPr="00865F14">
        <w:rPr>
          <w:rFonts w:ascii="Arial" w:hAnsi="Arial" w:cs="Arial"/>
          <w:sz w:val="22"/>
          <w:szCs w:val="22"/>
        </w:rPr>
        <w:t>matričního úřadu ve kterémkoliv správním obvodu, navíc nejen v českém jazyce, ale též v jazyce národnostní menšiny, jestliže se v posledních dvou sčítáních lidu hlásilo k této národnosti vždy alespoň 10</w:t>
      </w:r>
      <w:r>
        <w:rPr>
          <w:rFonts w:ascii="Arial" w:hAnsi="Arial" w:cs="Arial"/>
          <w:sz w:val="22"/>
          <w:szCs w:val="22"/>
        </w:rPr>
        <w:t> </w:t>
      </w:r>
      <w:r w:rsidRPr="00865F14">
        <w:rPr>
          <w:rFonts w:ascii="Arial" w:hAnsi="Arial" w:cs="Arial"/>
          <w:sz w:val="22"/>
          <w:szCs w:val="22"/>
        </w:rPr>
        <w:t>% občanů obce, v jejímž územním obvodu se prohlášení činí, požádají o to oba snoubenci či osoby, které chtějí vstoupit do partnerství, a oddávající a</w:t>
      </w:r>
      <w:r w:rsidR="00CD4C6E">
        <w:rPr>
          <w:rFonts w:ascii="Arial" w:hAnsi="Arial" w:cs="Arial"/>
          <w:sz w:val="22"/>
          <w:szCs w:val="22"/>
        </w:rPr>
        <w:t> </w:t>
      </w:r>
      <w:r w:rsidRPr="00865F14">
        <w:rPr>
          <w:rFonts w:ascii="Arial" w:hAnsi="Arial" w:cs="Arial"/>
          <w:sz w:val="22"/>
          <w:szCs w:val="22"/>
        </w:rPr>
        <w:t>matrikář ovládají jazyk této národnostní menšiny. V Poslanecké sněmovně byla navíc do</w:t>
      </w:r>
      <w:r w:rsidR="00CD4C6E">
        <w:rPr>
          <w:rFonts w:ascii="Arial" w:hAnsi="Arial" w:cs="Arial"/>
          <w:sz w:val="22"/>
          <w:szCs w:val="22"/>
        </w:rPr>
        <w:t> </w:t>
      </w:r>
      <w:r w:rsidRPr="00865F14">
        <w:rPr>
          <w:rFonts w:ascii="Arial" w:hAnsi="Arial" w:cs="Arial"/>
          <w:sz w:val="22"/>
          <w:szCs w:val="22"/>
        </w:rPr>
        <w:t xml:space="preserve">návrhu zákona vložena možnost, aby snoubenci mohli projevit vůli vstoupit do manželství i před poslancem nebo senátorem. Právě kolem této novinky se v Senátu vedla poměrně rozsáhlá diskuse. Jedna část senátorů, mezi něž patřil například předseda Senátu Miloš Vystrčil, senátorka Daniela Kovářová či senátor Roman Kraus, byla pro pozměňovací návrh, který tuto možnost senátorům a poslancům opět odebíral. Řada dalších, mezi nimi například senátorky Miroslava Němcová a Hana Žáková či senátoři Václav Láska nebo Marek Hilšer považují tuto možnost za vstřícnou vůči snoubencům a vhodnější než dosavadní postup, kdy v období do zvolení nových členů zastupitelstva obce, oddávají bývalí zastupitelé. V hlasování ovšem neprošel návrh na schválení návrhu zákona, následně pak nebyl schválen žádný pozměňovací návrh, a tak Senát nakonec nepřijal k návrhu zákona žádné usnesení. </w:t>
      </w:r>
      <w:r>
        <w:rPr>
          <w:rFonts w:ascii="Arial" w:hAnsi="Arial" w:cs="Arial"/>
          <w:sz w:val="22"/>
          <w:szCs w:val="22"/>
        </w:rPr>
        <w:t>Po</w:t>
      </w:r>
      <w:r w:rsidR="00CD4C6E">
        <w:rPr>
          <w:rFonts w:ascii="Arial" w:hAnsi="Arial" w:cs="Arial"/>
          <w:sz w:val="22"/>
          <w:szCs w:val="22"/>
        </w:rPr>
        <w:t> </w:t>
      </w:r>
      <w:r>
        <w:rPr>
          <w:rFonts w:ascii="Arial" w:hAnsi="Arial" w:cs="Arial"/>
          <w:sz w:val="22"/>
          <w:szCs w:val="22"/>
        </w:rPr>
        <w:t xml:space="preserve">uplynutí </w:t>
      </w:r>
      <w:r w:rsidRPr="00865F14">
        <w:rPr>
          <w:rFonts w:ascii="Arial" w:hAnsi="Arial" w:cs="Arial"/>
          <w:sz w:val="22"/>
          <w:szCs w:val="22"/>
        </w:rPr>
        <w:t xml:space="preserve">třicetidenní lhůty pro Senát </w:t>
      </w:r>
      <w:r>
        <w:rPr>
          <w:rFonts w:ascii="Arial" w:hAnsi="Arial" w:cs="Arial"/>
          <w:sz w:val="22"/>
          <w:szCs w:val="22"/>
        </w:rPr>
        <w:t xml:space="preserve">se </w:t>
      </w:r>
      <w:r w:rsidRPr="00865F14">
        <w:rPr>
          <w:rFonts w:ascii="Arial" w:hAnsi="Arial" w:cs="Arial"/>
          <w:sz w:val="22"/>
          <w:szCs w:val="22"/>
        </w:rPr>
        <w:t>tak</w:t>
      </w:r>
      <w:r>
        <w:rPr>
          <w:rFonts w:ascii="Arial" w:hAnsi="Arial" w:cs="Arial"/>
          <w:sz w:val="22"/>
          <w:szCs w:val="22"/>
        </w:rPr>
        <w:t xml:space="preserve"> na návrh zákona</w:t>
      </w:r>
      <w:r w:rsidRPr="00865F14">
        <w:rPr>
          <w:rFonts w:ascii="Arial" w:hAnsi="Arial" w:cs="Arial"/>
          <w:sz w:val="22"/>
          <w:szCs w:val="22"/>
        </w:rPr>
        <w:t xml:space="preserve"> hledí, jako by byl v Senátu schválen.</w:t>
      </w:r>
      <w:r>
        <w:rPr>
          <w:rFonts w:ascii="Arial" w:hAnsi="Arial" w:cs="Arial"/>
          <w:sz w:val="22"/>
          <w:szCs w:val="22"/>
        </w:rPr>
        <w:t xml:space="preserve"> Novela již vyšla ve Sbírce zákonů a její hlavní části nabyly účinnosti od 1. ledna 2024. </w:t>
      </w:r>
    </w:p>
    <w:p w14:paraId="71736C33" w14:textId="77777777" w:rsidR="00FB4B6D" w:rsidRDefault="00FB4B6D" w:rsidP="00502201">
      <w:pPr>
        <w:pStyle w:val="Default"/>
        <w:ind w:firstLine="707"/>
        <w:jc w:val="both"/>
        <w:rPr>
          <w:rFonts w:ascii="Arial" w:hAnsi="Arial" w:cs="Arial"/>
          <w:color w:val="000000" w:themeColor="text1"/>
          <w:sz w:val="22"/>
          <w:szCs w:val="22"/>
        </w:rPr>
      </w:pPr>
    </w:p>
    <w:p w14:paraId="740AC3E1" w14:textId="77777777" w:rsidR="00444FDB" w:rsidRPr="00733215" w:rsidRDefault="00444FDB" w:rsidP="00444FDB">
      <w:pPr>
        <w:jc w:val="center"/>
        <w:rPr>
          <w:rFonts w:ascii="Arial" w:hAnsi="Arial" w:cs="Arial"/>
          <w:b/>
          <w:bCs/>
          <w:sz w:val="22"/>
          <w:szCs w:val="22"/>
        </w:rPr>
      </w:pPr>
      <w:r w:rsidRPr="00733215">
        <w:rPr>
          <w:rFonts w:ascii="Arial" w:hAnsi="Arial" w:cs="Arial"/>
          <w:b/>
          <w:bCs/>
          <w:sz w:val="22"/>
          <w:szCs w:val="22"/>
        </w:rPr>
        <w:t xml:space="preserve">SENÁT </w:t>
      </w:r>
      <w:r>
        <w:rPr>
          <w:rFonts w:ascii="Arial" w:hAnsi="Arial" w:cs="Arial"/>
          <w:b/>
          <w:bCs/>
          <w:sz w:val="22"/>
          <w:szCs w:val="22"/>
        </w:rPr>
        <w:t xml:space="preserve">NEUSPĚL S NÁVRHEM ZAPOJIT PARLAMENT DO ROZHODOVÁNÍ O UMÍSTĚNÍ </w:t>
      </w:r>
      <w:r w:rsidRPr="00733215">
        <w:rPr>
          <w:rFonts w:ascii="Arial" w:hAnsi="Arial" w:cs="Arial"/>
          <w:b/>
          <w:bCs/>
          <w:sz w:val="22"/>
          <w:szCs w:val="22"/>
        </w:rPr>
        <w:t>HLUBINNÝCH ÚLOŽIŠ</w:t>
      </w:r>
      <w:r>
        <w:rPr>
          <w:rFonts w:ascii="Arial" w:hAnsi="Arial" w:cs="Arial"/>
          <w:b/>
          <w:bCs/>
          <w:sz w:val="22"/>
          <w:szCs w:val="22"/>
        </w:rPr>
        <w:t>Ť</w:t>
      </w:r>
      <w:r w:rsidRPr="00733215">
        <w:rPr>
          <w:rFonts w:ascii="Arial" w:hAnsi="Arial" w:cs="Arial"/>
          <w:b/>
          <w:bCs/>
          <w:sz w:val="22"/>
          <w:szCs w:val="22"/>
        </w:rPr>
        <w:t xml:space="preserve"> RADIOAKTIVNÍHO ODPADU</w:t>
      </w:r>
    </w:p>
    <w:p w14:paraId="5C09898B" w14:textId="68AE410C" w:rsidR="00444FDB" w:rsidRDefault="00444FDB" w:rsidP="00444FDB">
      <w:pPr>
        <w:ind w:firstLine="708"/>
        <w:jc w:val="both"/>
        <w:rPr>
          <w:rFonts w:ascii="Arial" w:hAnsi="Arial" w:cs="Arial"/>
          <w:sz w:val="22"/>
          <w:szCs w:val="22"/>
        </w:rPr>
      </w:pPr>
      <w:r w:rsidRPr="00540BFF">
        <w:rPr>
          <w:rFonts w:ascii="Arial" w:hAnsi="Arial" w:cs="Arial"/>
          <w:sz w:val="22"/>
          <w:szCs w:val="22"/>
        </w:rPr>
        <w:t>Cílem návrhu zákona je zohlednění výjimečnosti realizace stavby hlubinného úložiště pro vysoce radioaktivní odpady a vyhořelé jaderné palivo a vytvoření zvláštní procesní úpravy výběru vhodné lokality pro umístění takové stavby. Nový zákon má nastavit pravidla a postupy jednotlivých řízení pro přípravu stavby hlubinného úložiště radioaktivního odpadu. Dále si</w:t>
      </w:r>
      <w:r w:rsidR="00CD4C6E">
        <w:rPr>
          <w:rFonts w:ascii="Arial" w:hAnsi="Arial" w:cs="Arial"/>
          <w:sz w:val="22"/>
          <w:szCs w:val="22"/>
        </w:rPr>
        <w:t> </w:t>
      </w:r>
      <w:r w:rsidRPr="00540BFF">
        <w:rPr>
          <w:rFonts w:ascii="Arial" w:hAnsi="Arial" w:cs="Arial"/>
          <w:sz w:val="22"/>
          <w:szCs w:val="22"/>
        </w:rPr>
        <w:t>klade za cíl zajistit vyšší míru informovanosti obcí a jejich občanů</w:t>
      </w:r>
      <w:r>
        <w:rPr>
          <w:rFonts w:ascii="Arial" w:hAnsi="Arial" w:cs="Arial"/>
          <w:sz w:val="22"/>
          <w:szCs w:val="22"/>
        </w:rPr>
        <w:t xml:space="preserve"> </w:t>
      </w:r>
      <w:r w:rsidRPr="00540BFF">
        <w:rPr>
          <w:rFonts w:ascii="Arial" w:hAnsi="Arial" w:cs="Arial"/>
          <w:sz w:val="22"/>
          <w:szCs w:val="22"/>
        </w:rPr>
        <w:t>zapojení</w:t>
      </w:r>
      <w:r>
        <w:rPr>
          <w:rFonts w:ascii="Arial" w:hAnsi="Arial" w:cs="Arial"/>
          <w:sz w:val="22"/>
          <w:szCs w:val="22"/>
        </w:rPr>
        <w:t xml:space="preserve">m do </w:t>
      </w:r>
      <w:r w:rsidRPr="00540BFF">
        <w:rPr>
          <w:rFonts w:ascii="Arial" w:hAnsi="Arial" w:cs="Arial"/>
          <w:sz w:val="22"/>
          <w:szCs w:val="22"/>
        </w:rPr>
        <w:t>souvisejících správních řízení. Ministerstvo průmyslu a obchodu ve spolupráci se Správou úložišť radioaktivního odpadu plánuje vytvořit pracovní skupinu, jejímž hlavním účelem má být informovat a komunikovat s územními samosprávnými celky a zahrnout je do procesu přípravy a provozu hlubinného úložiště.</w:t>
      </w:r>
      <w:r>
        <w:rPr>
          <w:rFonts w:ascii="Arial" w:hAnsi="Arial" w:cs="Arial"/>
          <w:sz w:val="22"/>
          <w:szCs w:val="22"/>
        </w:rPr>
        <w:t xml:space="preserve"> </w:t>
      </w:r>
      <w:r w:rsidRPr="00540BFF">
        <w:rPr>
          <w:rFonts w:ascii="Arial" w:hAnsi="Arial" w:cs="Arial"/>
          <w:sz w:val="22"/>
          <w:szCs w:val="22"/>
        </w:rPr>
        <w:t>Někteří senátoři, například senátorka Hana Žáková či senátor Václav Láska, obhajovali myšlenku, aby se Senát přiklonil k původnímu vládnímu návrhu, který obsahoval ustanovení, že o konečném rozhodnutí, kde bude umístěné úložiště, budou rozhodovat obě komory Parlamentu. Pozměňovací návrhy, které tuto možnost do zákona</w:t>
      </w:r>
      <w:r>
        <w:rPr>
          <w:rFonts w:ascii="Arial" w:hAnsi="Arial" w:cs="Arial"/>
          <w:sz w:val="22"/>
          <w:szCs w:val="22"/>
        </w:rPr>
        <w:t xml:space="preserve"> vracely,</w:t>
      </w:r>
      <w:r w:rsidRPr="00540BFF">
        <w:rPr>
          <w:rFonts w:ascii="Arial" w:hAnsi="Arial" w:cs="Arial"/>
          <w:sz w:val="22"/>
          <w:szCs w:val="22"/>
        </w:rPr>
        <w:t xml:space="preserve"> byly přijaty na jednání Výboru pro hospodářství zemědělství a dopravu </w:t>
      </w:r>
      <w:r>
        <w:rPr>
          <w:rFonts w:ascii="Arial" w:hAnsi="Arial" w:cs="Arial"/>
          <w:sz w:val="22"/>
          <w:szCs w:val="22"/>
        </w:rPr>
        <w:t>i</w:t>
      </w:r>
      <w:r w:rsidRPr="00540BFF">
        <w:rPr>
          <w:rFonts w:ascii="Arial" w:hAnsi="Arial" w:cs="Arial"/>
          <w:sz w:val="22"/>
          <w:szCs w:val="22"/>
        </w:rPr>
        <w:t xml:space="preserve"> Ústavně-právního výboru.</w:t>
      </w:r>
      <w:r>
        <w:rPr>
          <w:rFonts w:ascii="Arial" w:hAnsi="Arial" w:cs="Arial"/>
          <w:sz w:val="22"/>
          <w:szCs w:val="22"/>
        </w:rPr>
        <w:t xml:space="preserve"> </w:t>
      </w:r>
      <w:r w:rsidRPr="00540BFF">
        <w:rPr>
          <w:rFonts w:ascii="Arial" w:hAnsi="Arial" w:cs="Arial"/>
          <w:sz w:val="22"/>
          <w:szCs w:val="22"/>
        </w:rPr>
        <w:t xml:space="preserve">V závěrečném hlasování pak byl tento pozměňovací návrh schválen a návrh zákona </w:t>
      </w:r>
      <w:r>
        <w:rPr>
          <w:rFonts w:ascii="Arial" w:hAnsi="Arial" w:cs="Arial"/>
          <w:sz w:val="22"/>
          <w:szCs w:val="22"/>
        </w:rPr>
        <w:t>vrácen</w:t>
      </w:r>
      <w:r w:rsidRPr="00540BFF">
        <w:rPr>
          <w:rFonts w:ascii="Arial" w:hAnsi="Arial" w:cs="Arial"/>
          <w:sz w:val="22"/>
          <w:szCs w:val="22"/>
        </w:rPr>
        <w:t xml:space="preserve"> Poslanecké sněmovně s pozměňovacími návrhy. Ta </w:t>
      </w:r>
      <w:r>
        <w:rPr>
          <w:rFonts w:ascii="Arial" w:hAnsi="Arial" w:cs="Arial"/>
          <w:sz w:val="22"/>
          <w:szCs w:val="22"/>
        </w:rPr>
        <w:t>však Senát př</w:t>
      </w:r>
      <w:r w:rsidRPr="00540BFF">
        <w:rPr>
          <w:rFonts w:ascii="Arial" w:hAnsi="Arial" w:cs="Arial"/>
          <w:sz w:val="22"/>
          <w:szCs w:val="22"/>
        </w:rPr>
        <w:t xml:space="preserve">ehlasovala a zákon tak bude platit ve znění </w:t>
      </w:r>
      <w:r>
        <w:rPr>
          <w:rFonts w:ascii="Arial" w:hAnsi="Arial" w:cs="Arial"/>
          <w:sz w:val="22"/>
          <w:szCs w:val="22"/>
        </w:rPr>
        <w:t>schváleném Poslaneckou sněmovnou, bez zapojení Parlamentu</w:t>
      </w:r>
      <w:r w:rsidRPr="00540BFF">
        <w:rPr>
          <w:rFonts w:ascii="Arial" w:hAnsi="Arial" w:cs="Arial"/>
          <w:sz w:val="22"/>
          <w:szCs w:val="22"/>
        </w:rPr>
        <w:t>.</w:t>
      </w:r>
    </w:p>
    <w:p w14:paraId="74EE8E9B" w14:textId="77777777" w:rsidR="00444FDB" w:rsidRDefault="00444FDB" w:rsidP="00AD4C2D">
      <w:pPr>
        <w:rPr>
          <w:rFonts w:ascii="Arial" w:hAnsi="Arial" w:cs="Arial"/>
          <w:b/>
          <w:bCs/>
          <w:sz w:val="22"/>
          <w:szCs w:val="22"/>
        </w:rPr>
      </w:pPr>
    </w:p>
    <w:p w14:paraId="7EE1CCD6" w14:textId="77777777" w:rsidR="00AD4C2D" w:rsidRDefault="00AD4C2D" w:rsidP="00AD4C2D">
      <w:pPr>
        <w:rPr>
          <w:rFonts w:ascii="Arial" w:hAnsi="Arial" w:cs="Arial"/>
          <w:b/>
          <w:bCs/>
          <w:sz w:val="22"/>
          <w:szCs w:val="22"/>
        </w:rPr>
      </w:pPr>
      <w:r>
        <w:rPr>
          <w:noProof/>
          <w:lang w:eastAsia="cs-CZ"/>
        </w:rPr>
        <w:lastRenderedPageBreak/>
        <w:drawing>
          <wp:inline distT="0" distB="0" distL="0" distR="0" wp14:anchorId="50ED6B00" wp14:editId="3F2EAF53">
            <wp:extent cx="2105025" cy="1403350"/>
            <wp:effectExtent l="0" t="0" r="9525" b="6350"/>
            <wp:docPr id="88" name="Obrázek 88" descr="akce_2579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akce_25795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07524" cy="1405016"/>
                    </a:xfrm>
                    <a:prstGeom prst="rect">
                      <a:avLst/>
                    </a:prstGeom>
                    <a:noFill/>
                    <a:ln>
                      <a:noFill/>
                    </a:ln>
                  </pic:spPr>
                </pic:pic>
              </a:graphicData>
            </a:graphic>
          </wp:inline>
        </w:drawing>
      </w:r>
    </w:p>
    <w:p w14:paraId="377C29C0" w14:textId="77777777" w:rsidR="00444FDB" w:rsidRPr="00390B56" w:rsidRDefault="00444FDB" w:rsidP="00444FDB">
      <w:pPr>
        <w:jc w:val="center"/>
        <w:rPr>
          <w:rFonts w:ascii="Arial" w:hAnsi="Arial" w:cs="Arial"/>
          <w:b/>
          <w:bCs/>
          <w:sz w:val="22"/>
          <w:szCs w:val="22"/>
        </w:rPr>
      </w:pPr>
      <w:r w:rsidRPr="00390B56">
        <w:rPr>
          <w:rFonts w:ascii="Arial" w:hAnsi="Arial" w:cs="Arial"/>
          <w:b/>
          <w:bCs/>
          <w:sz w:val="22"/>
          <w:szCs w:val="22"/>
        </w:rPr>
        <w:t>NA STŘEDNÍ ŠKOLY DIGITÁLNĚ</w:t>
      </w:r>
    </w:p>
    <w:p w14:paraId="315A75E8" w14:textId="72740636" w:rsidR="00444FDB" w:rsidRDefault="00444FDB" w:rsidP="00444FDB">
      <w:pPr>
        <w:pStyle w:val="Normlnweb"/>
        <w:spacing w:before="0" w:beforeAutospacing="0" w:after="0" w:afterAutospacing="0"/>
        <w:jc w:val="both"/>
        <w:rPr>
          <w:rFonts w:ascii="Arial" w:hAnsi="Arial" w:cs="Arial"/>
          <w:color w:val="000000" w:themeColor="text1"/>
          <w:sz w:val="22"/>
          <w:szCs w:val="22"/>
        </w:rPr>
      </w:pPr>
      <w:r w:rsidRPr="003A7A6E">
        <w:rPr>
          <w:rFonts w:ascii="Arial" w:hAnsi="Arial" w:cs="Arial"/>
          <w:color w:val="000000" w:themeColor="text1"/>
          <w:sz w:val="22"/>
          <w:szCs w:val="22"/>
        </w:rPr>
        <w:t xml:space="preserve">V listopadu Senát také projednával mnohými s nadějí očekávanou novelu školského zákona, která zavádí novou podobu přijímacího řízení na střední školy. Návrh byl předložen jako poslanecká iniciativa a poslanec Jan Berki v Senátu zmínil mimo jiné, že digitalizace, která se do přijímacího řízení zavádí, není cílem, ale nástrojem. Cílem a motivem pak bylo především zjednodušit celý proces, a to jak na straně těch, kdo podávají přihlášku, tak na straně těch, kdo celý proces zpracovávají. Druhým motivem pak </w:t>
      </w:r>
      <w:proofErr w:type="gramStart"/>
      <w:r w:rsidRPr="003A7A6E">
        <w:rPr>
          <w:rFonts w:ascii="Arial" w:hAnsi="Arial" w:cs="Arial"/>
          <w:color w:val="000000" w:themeColor="text1"/>
          <w:sz w:val="22"/>
          <w:szCs w:val="22"/>
        </w:rPr>
        <w:t>byla</w:t>
      </w:r>
      <w:proofErr w:type="gramEnd"/>
      <w:r w:rsidRPr="003A7A6E">
        <w:rPr>
          <w:rFonts w:ascii="Arial" w:hAnsi="Arial" w:cs="Arial"/>
          <w:color w:val="000000" w:themeColor="text1"/>
          <w:sz w:val="22"/>
          <w:szCs w:val="22"/>
        </w:rPr>
        <w:t xml:space="preserve"> pokud možno větší předvídatelnost celého systému. Za hlavní změny označil rozšíření způsob</w:t>
      </w:r>
      <w:r>
        <w:rPr>
          <w:rFonts w:ascii="Arial" w:hAnsi="Arial" w:cs="Arial"/>
          <w:color w:val="000000" w:themeColor="text1"/>
          <w:sz w:val="22"/>
          <w:szCs w:val="22"/>
        </w:rPr>
        <w:t>ů</w:t>
      </w:r>
      <w:r w:rsidRPr="003A7A6E">
        <w:rPr>
          <w:rFonts w:ascii="Arial" w:hAnsi="Arial" w:cs="Arial"/>
          <w:color w:val="000000" w:themeColor="text1"/>
          <w:sz w:val="22"/>
          <w:szCs w:val="22"/>
        </w:rPr>
        <w:t xml:space="preserve"> podávání přihlášek a zvýšení jejich počtu na 3. Novinkou pak je povinnost </w:t>
      </w:r>
      <w:proofErr w:type="spellStart"/>
      <w:r w:rsidRPr="003A7A6E">
        <w:rPr>
          <w:rFonts w:ascii="Arial" w:hAnsi="Arial" w:cs="Arial"/>
          <w:color w:val="000000" w:themeColor="text1"/>
          <w:sz w:val="22"/>
          <w:szCs w:val="22"/>
        </w:rPr>
        <w:t>prioritizovat</w:t>
      </w:r>
      <w:proofErr w:type="spellEnd"/>
      <w:r w:rsidRPr="003A7A6E">
        <w:rPr>
          <w:rFonts w:ascii="Arial" w:hAnsi="Arial" w:cs="Arial"/>
          <w:color w:val="000000" w:themeColor="text1"/>
          <w:sz w:val="22"/>
          <w:szCs w:val="22"/>
        </w:rPr>
        <w:t xml:space="preserve"> jednotlivé přihlášky. Velké plus vidí ve zjednodušení pro samotné školy, neboť nebudou muset vyhotovovat rozhodnutí o přijetí a</w:t>
      </w:r>
      <w:r w:rsidR="00CD4C6E">
        <w:rPr>
          <w:rFonts w:ascii="Arial" w:hAnsi="Arial" w:cs="Arial"/>
          <w:color w:val="000000" w:themeColor="text1"/>
          <w:sz w:val="22"/>
          <w:szCs w:val="22"/>
        </w:rPr>
        <w:t> </w:t>
      </w:r>
      <w:r w:rsidRPr="003A7A6E">
        <w:rPr>
          <w:rFonts w:ascii="Arial" w:hAnsi="Arial" w:cs="Arial"/>
          <w:color w:val="000000" w:themeColor="text1"/>
          <w:sz w:val="22"/>
          <w:szCs w:val="22"/>
        </w:rPr>
        <w:t xml:space="preserve">nepřijetí, tato budou nahrazena zveřejňováním seznamů. I senátor Jan Grulich jako zpravodaj garančního výboru považuje tento návrh za pozitivní krok a posun do 21. století. Zopakoval, že digitalizace není cílem, nicméně je jedním z kroků ke zřízení digitální matriky žáků, ve které budou i vysvědčení žáků a školy je tak nebudou muset tisknout. Za velkou výhodu považuje, že v okamžiku oznámení výsledků budou školy, kapacity středních škol naplněny a bude jasné, kam se konkrétní dítě dostalo. Nebude nutné podávat žádný zápisový lístek, čímž se celý proces výrazně </w:t>
      </w:r>
      <w:proofErr w:type="gramStart"/>
      <w:r w:rsidRPr="003A7A6E">
        <w:rPr>
          <w:rFonts w:ascii="Arial" w:hAnsi="Arial" w:cs="Arial"/>
          <w:color w:val="000000" w:themeColor="text1"/>
          <w:sz w:val="22"/>
          <w:szCs w:val="22"/>
        </w:rPr>
        <w:t>zjednoduší</w:t>
      </w:r>
      <w:proofErr w:type="gramEnd"/>
      <w:r w:rsidRPr="003A7A6E">
        <w:rPr>
          <w:rFonts w:ascii="Arial" w:hAnsi="Arial" w:cs="Arial"/>
          <w:color w:val="000000" w:themeColor="text1"/>
          <w:sz w:val="22"/>
          <w:szCs w:val="22"/>
        </w:rPr>
        <w:t xml:space="preserve">. Poděkoval Ministerstvu školství i poslancům ze všech </w:t>
      </w:r>
      <w:r>
        <w:rPr>
          <w:rFonts w:ascii="Arial" w:hAnsi="Arial" w:cs="Arial"/>
          <w:color w:val="000000" w:themeColor="text1"/>
          <w:sz w:val="22"/>
          <w:szCs w:val="22"/>
        </w:rPr>
        <w:t xml:space="preserve">politických </w:t>
      </w:r>
      <w:r w:rsidRPr="003A7A6E">
        <w:rPr>
          <w:rFonts w:ascii="Arial" w:hAnsi="Arial" w:cs="Arial"/>
          <w:color w:val="000000" w:themeColor="text1"/>
          <w:sz w:val="22"/>
          <w:szCs w:val="22"/>
        </w:rPr>
        <w:t>stran, že tento zákon rychle připravili, včetně edukace jak škol, tak rodičů</w:t>
      </w:r>
      <w:r>
        <w:rPr>
          <w:rFonts w:ascii="Arial" w:hAnsi="Arial" w:cs="Arial"/>
          <w:color w:val="000000" w:themeColor="text1"/>
          <w:sz w:val="22"/>
          <w:szCs w:val="22"/>
        </w:rPr>
        <w:t xml:space="preserve"> mimo jiné prostřednictvím</w:t>
      </w:r>
      <w:r w:rsidRPr="003A7A6E">
        <w:rPr>
          <w:rFonts w:ascii="Arial" w:hAnsi="Arial" w:cs="Arial"/>
          <w:color w:val="000000" w:themeColor="text1"/>
          <w:sz w:val="22"/>
          <w:szCs w:val="22"/>
        </w:rPr>
        <w:t xml:space="preserve"> webových stránek přihláškynastřední.cz</w:t>
      </w:r>
      <w:r>
        <w:rPr>
          <w:rFonts w:ascii="Arial" w:hAnsi="Arial" w:cs="Arial"/>
          <w:color w:val="000000" w:themeColor="text1"/>
          <w:sz w:val="22"/>
          <w:szCs w:val="22"/>
        </w:rPr>
        <w:t>.</w:t>
      </w:r>
    </w:p>
    <w:p w14:paraId="7669FFDF" w14:textId="77777777" w:rsidR="00444FDB" w:rsidRDefault="00444FDB" w:rsidP="00444FDB">
      <w:pPr>
        <w:pStyle w:val="Normlnweb"/>
        <w:spacing w:before="0" w:beforeAutospacing="0" w:after="0" w:afterAutospacing="0"/>
        <w:jc w:val="both"/>
        <w:rPr>
          <w:rFonts w:ascii="Arial" w:hAnsi="Arial" w:cs="Arial"/>
          <w:color w:val="000000" w:themeColor="text1"/>
          <w:sz w:val="22"/>
          <w:szCs w:val="22"/>
        </w:rPr>
      </w:pPr>
    </w:p>
    <w:p w14:paraId="5B8A0FDC" w14:textId="77777777" w:rsidR="00444FDB" w:rsidRPr="00295117" w:rsidRDefault="00444FDB" w:rsidP="00444FDB">
      <w:pPr>
        <w:pStyle w:val="Normlnweb"/>
        <w:spacing w:before="0" w:beforeAutospacing="0" w:after="0" w:afterAutospacing="0"/>
        <w:jc w:val="center"/>
        <w:rPr>
          <w:rFonts w:ascii="Arial" w:hAnsi="Arial" w:cs="Arial"/>
          <w:b/>
          <w:bCs/>
          <w:color w:val="000000" w:themeColor="text1"/>
          <w:sz w:val="22"/>
          <w:szCs w:val="22"/>
        </w:rPr>
      </w:pPr>
      <w:r w:rsidRPr="00295117">
        <w:rPr>
          <w:rFonts w:ascii="Arial" w:hAnsi="Arial" w:cs="Arial"/>
          <w:b/>
          <w:bCs/>
          <w:color w:val="000000" w:themeColor="text1"/>
          <w:sz w:val="22"/>
          <w:szCs w:val="22"/>
        </w:rPr>
        <w:t>LINIOVÉ STAVBY ANO, PŘÍLEPKY NE!</w:t>
      </w:r>
    </w:p>
    <w:p w14:paraId="5A8F62E1" w14:textId="70E68AB3" w:rsidR="00444FDB" w:rsidRDefault="00444FDB" w:rsidP="00444FDB">
      <w:pPr>
        <w:jc w:val="both"/>
        <w:rPr>
          <w:rFonts w:ascii="Arial" w:hAnsi="Arial" w:cs="Arial"/>
          <w:color w:val="000000" w:themeColor="text1"/>
          <w:sz w:val="22"/>
          <w:szCs w:val="22"/>
        </w:rPr>
      </w:pPr>
      <w:r w:rsidRPr="00295117">
        <w:rPr>
          <w:rFonts w:ascii="Arial" w:hAnsi="Arial" w:cs="Arial"/>
          <w:color w:val="000000" w:themeColor="text1"/>
          <w:sz w:val="22"/>
          <w:szCs w:val="22"/>
        </w:rPr>
        <w:t>Velkou pozornost věnovali senátorky a senátoři také projednávání novely tzv. liniového zákona, která má směřovat k urychlení výstavby liniových staveb, nejen dopravních, ale</w:t>
      </w:r>
      <w:r w:rsidR="00CD4C6E">
        <w:rPr>
          <w:rFonts w:ascii="Arial" w:hAnsi="Arial" w:cs="Arial"/>
          <w:color w:val="000000" w:themeColor="text1"/>
          <w:sz w:val="22"/>
          <w:szCs w:val="22"/>
        </w:rPr>
        <w:t> </w:t>
      </w:r>
      <w:r w:rsidRPr="00295117">
        <w:rPr>
          <w:rFonts w:ascii="Arial" w:hAnsi="Arial" w:cs="Arial"/>
          <w:color w:val="000000" w:themeColor="text1"/>
          <w:sz w:val="22"/>
          <w:szCs w:val="22"/>
        </w:rPr>
        <w:t>i</w:t>
      </w:r>
      <w:r w:rsidR="00CD4C6E">
        <w:rPr>
          <w:rFonts w:ascii="Arial" w:hAnsi="Arial" w:cs="Arial"/>
          <w:color w:val="000000" w:themeColor="text1"/>
          <w:sz w:val="22"/>
          <w:szCs w:val="22"/>
        </w:rPr>
        <w:t> </w:t>
      </w:r>
      <w:r w:rsidRPr="00295117">
        <w:rPr>
          <w:rFonts w:ascii="Arial" w:hAnsi="Arial" w:cs="Arial"/>
          <w:color w:val="000000" w:themeColor="text1"/>
          <w:sz w:val="22"/>
          <w:szCs w:val="22"/>
        </w:rPr>
        <w:t>energetických. Tentokrát se však vyjadřovali zejména k procedurální stránce legislativního procesu. Senátor Petr Vícha uvedl, že málokdo zpochybní potřebu podporovat výstavbu strategické infrastruktury, nicméně nemělo by se tak dít porušováním legislativního procesu. Dodal, že tento návrh už není přílepek k zákonu, to už je ke spoustě přílepků přilepená základní transpozice sněmovny. Návrh zákona byl nakonec, byť poměrně těsnou většinou, schválen. Zároveň Senát přijal doprovodné usnesení, ve kterém vyjádřil nelibost nad</w:t>
      </w:r>
      <w:r w:rsidR="00CD4C6E">
        <w:rPr>
          <w:rFonts w:ascii="Arial" w:hAnsi="Arial" w:cs="Arial"/>
          <w:color w:val="000000" w:themeColor="text1"/>
          <w:sz w:val="22"/>
          <w:szCs w:val="22"/>
        </w:rPr>
        <w:t> </w:t>
      </w:r>
      <w:r w:rsidRPr="00295117">
        <w:rPr>
          <w:rFonts w:ascii="Arial" w:hAnsi="Arial" w:cs="Arial"/>
          <w:color w:val="000000" w:themeColor="text1"/>
          <w:sz w:val="22"/>
          <w:szCs w:val="22"/>
        </w:rPr>
        <w:t>živelnými poslaneckými změnami ve vládním návrhu zákona, jejichž důsledkem je návrh rozsáhlých a závažných změn nejen v liniovém zákoně, ale i v řadě dalších zákonů, přičemž mnohé ze změn nemají s vládním návrhem zákona věcnou souvislost a důvodů, které vedly k jejich přijetí, se lze jen dohadovat a požádal Poslaneckou sněmovnu, aby ve své zákonodárné činnosti dbala na dodržování ústavních mezí a principů dobrého zákonodárství.</w:t>
      </w:r>
    </w:p>
    <w:p w14:paraId="49D14A86" w14:textId="77777777" w:rsidR="00AD4C2D" w:rsidRDefault="00AD4C2D" w:rsidP="00444FDB">
      <w:pPr>
        <w:jc w:val="both"/>
        <w:rPr>
          <w:rFonts w:ascii="Arial" w:hAnsi="Arial" w:cs="Arial"/>
          <w:color w:val="000000" w:themeColor="text1"/>
          <w:sz w:val="22"/>
          <w:szCs w:val="22"/>
        </w:rPr>
      </w:pPr>
    </w:p>
    <w:p w14:paraId="7D24C906" w14:textId="77777777" w:rsidR="00444FDB" w:rsidRPr="007A6AE6" w:rsidRDefault="00444FDB" w:rsidP="00444FDB">
      <w:pPr>
        <w:jc w:val="center"/>
        <w:rPr>
          <w:rFonts w:ascii="Arial" w:hAnsi="Arial" w:cs="Arial"/>
          <w:b/>
          <w:bCs/>
          <w:color w:val="000000" w:themeColor="text1"/>
          <w:sz w:val="22"/>
          <w:szCs w:val="22"/>
        </w:rPr>
      </w:pPr>
      <w:r w:rsidRPr="007A6AE6">
        <w:rPr>
          <w:rFonts w:ascii="Arial" w:hAnsi="Arial" w:cs="Arial"/>
          <w:b/>
          <w:bCs/>
          <w:color w:val="000000" w:themeColor="text1"/>
          <w:sz w:val="22"/>
          <w:szCs w:val="22"/>
        </w:rPr>
        <w:t>VYŠŠÍ DŮCHODY PRO ÚČASTNÍKY ODBOJE I VÝJIMKA PRO DOBROVOLNÉ HASIČE</w:t>
      </w:r>
    </w:p>
    <w:p w14:paraId="0740DCED" w14:textId="5648E008" w:rsidR="00444FDB" w:rsidRPr="00CD010B" w:rsidRDefault="00444FDB" w:rsidP="00444FDB">
      <w:pPr>
        <w:jc w:val="both"/>
        <w:rPr>
          <w:rFonts w:ascii="Arial" w:hAnsi="Arial" w:cs="Arial"/>
          <w:color w:val="000000" w:themeColor="text1"/>
          <w:sz w:val="22"/>
          <w:szCs w:val="22"/>
        </w:rPr>
      </w:pPr>
      <w:r w:rsidRPr="00CD010B">
        <w:rPr>
          <w:rFonts w:ascii="Arial" w:hAnsi="Arial" w:cs="Arial"/>
          <w:color w:val="000000" w:themeColor="text1"/>
          <w:sz w:val="22"/>
          <w:szCs w:val="22"/>
        </w:rPr>
        <w:t>Na své lednové schůzi Senát urychleně</w:t>
      </w:r>
      <w:r>
        <w:rPr>
          <w:rFonts w:ascii="Arial" w:hAnsi="Arial" w:cs="Arial"/>
          <w:color w:val="000000" w:themeColor="text1"/>
          <w:sz w:val="22"/>
          <w:szCs w:val="22"/>
        </w:rPr>
        <w:t>,</w:t>
      </w:r>
      <w:r w:rsidRPr="00CD010B">
        <w:rPr>
          <w:rFonts w:ascii="Arial" w:hAnsi="Arial" w:cs="Arial"/>
          <w:color w:val="000000" w:themeColor="text1"/>
          <w:sz w:val="22"/>
          <w:szCs w:val="22"/>
        </w:rPr>
        <w:t xml:space="preserve"> krátce po schválení Poslaneckou sněmovnou</w:t>
      </w:r>
      <w:r>
        <w:rPr>
          <w:rFonts w:ascii="Arial" w:hAnsi="Arial" w:cs="Arial"/>
          <w:color w:val="000000" w:themeColor="text1"/>
          <w:sz w:val="22"/>
          <w:szCs w:val="22"/>
        </w:rPr>
        <w:t>,</w:t>
      </w:r>
      <w:r w:rsidRPr="00CD010B">
        <w:rPr>
          <w:rFonts w:ascii="Arial" w:hAnsi="Arial" w:cs="Arial"/>
          <w:color w:val="000000" w:themeColor="text1"/>
          <w:sz w:val="22"/>
          <w:szCs w:val="22"/>
        </w:rPr>
        <w:t xml:space="preserve"> projednal a výraznou většinou schválil novelu zákona o účastnících odboje a odporu proti komunismu a novelu zákona o důchodovém pojištění, o ocenění účastníků národního boje za</w:t>
      </w:r>
      <w:r w:rsidR="00CD4C6E">
        <w:rPr>
          <w:rFonts w:ascii="Arial" w:hAnsi="Arial" w:cs="Arial"/>
          <w:color w:val="000000" w:themeColor="text1"/>
          <w:sz w:val="22"/>
          <w:szCs w:val="22"/>
        </w:rPr>
        <w:t> </w:t>
      </w:r>
      <w:r w:rsidRPr="00CD010B">
        <w:rPr>
          <w:rFonts w:ascii="Arial" w:hAnsi="Arial" w:cs="Arial"/>
          <w:color w:val="000000" w:themeColor="text1"/>
          <w:sz w:val="22"/>
          <w:szCs w:val="22"/>
        </w:rPr>
        <w:t>vznik a osvobození Československa a některých pozůstalých po nich, o zvláštním příspěvku k důchodu některým osobám</w:t>
      </w:r>
      <w:r>
        <w:rPr>
          <w:rFonts w:ascii="Arial" w:hAnsi="Arial" w:cs="Arial"/>
          <w:color w:val="000000" w:themeColor="text1"/>
          <w:sz w:val="22"/>
          <w:szCs w:val="22"/>
        </w:rPr>
        <w:t xml:space="preserve"> a</w:t>
      </w:r>
      <w:r w:rsidRPr="00CD010B">
        <w:rPr>
          <w:rFonts w:ascii="Arial" w:hAnsi="Arial" w:cs="Arial"/>
          <w:color w:val="000000" w:themeColor="text1"/>
          <w:sz w:val="22"/>
          <w:szCs w:val="22"/>
        </w:rPr>
        <w:t xml:space="preserve"> o jednorázové peněžní částce některým účastníkům národního boje za osvobození v letech 1939 až 1945. Ministr práce a sociálních věcí Marian Jurečka ve svém úvodním slově popsal navržené změny</w:t>
      </w:r>
      <w:r>
        <w:rPr>
          <w:rFonts w:ascii="Arial" w:hAnsi="Arial" w:cs="Arial"/>
          <w:color w:val="000000" w:themeColor="text1"/>
          <w:sz w:val="22"/>
          <w:szCs w:val="22"/>
        </w:rPr>
        <w:t>, přičemž hlavní</w:t>
      </w:r>
      <w:r w:rsidRPr="00CD010B">
        <w:rPr>
          <w:rFonts w:ascii="Arial" w:hAnsi="Arial" w:cs="Arial"/>
          <w:color w:val="000000" w:themeColor="text1"/>
          <w:sz w:val="22"/>
          <w:szCs w:val="22"/>
        </w:rPr>
        <w:t xml:space="preserve"> spočívá v tom, že</w:t>
      </w:r>
      <w:r w:rsidR="00CD4C6E">
        <w:rPr>
          <w:rFonts w:ascii="Arial" w:hAnsi="Arial" w:cs="Arial"/>
          <w:color w:val="000000" w:themeColor="text1"/>
          <w:sz w:val="22"/>
          <w:szCs w:val="22"/>
        </w:rPr>
        <w:t> </w:t>
      </w:r>
      <w:r w:rsidRPr="00CD010B">
        <w:rPr>
          <w:rFonts w:ascii="Arial" w:hAnsi="Arial" w:cs="Arial"/>
          <w:color w:val="000000" w:themeColor="text1"/>
          <w:sz w:val="22"/>
          <w:szCs w:val="22"/>
        </w:rPr>
        <w:t>se</w:t>
      </w:r>
      <w:r w:rsidR="00CD4C6E">
        <w:rPr>
          <w:rFonts w:ascii="Arial" w:hAnsi="Arial" w:cs="Arial"/>
          <w:color w:val="000000" w:themeColor="text1"/>
          <w:sz w:val="22"/>
          <w:szCs w:val="22"/>
        </w:rPr>
        <w:t> </w:t>
      </w:r>
      <w:r w:rsidRPr="00CD010B">
        <w:rPr>
          <w:rFonts w:ascii="Arial" w:hAnsi="Arial" w:cs="Arial"/>
          <w:color w:val="000000" w:themeColor="text1"/>
          <w:sz w:val="22"/>
          <w:szCs w:val="22"/>
        </w:rPr>
        <w:t xml:space="preserve">u účastníků odboje nebude zkoumat, zda naplnili celou </w:t>
      </w:r>
      <w:r>
        <w:rPr>
          <w:rFonts w:ascii="Arial" w:hAnsi="Arial" w:cs="Arial"/>
          <w:color w:val="000000" w:themeColor="text1"/>
          <w:sz w:val="22"/>
          <w:szCs w:val="22"/>
        </w:rPr>
        <w:t xml:space="preserve">délku </w:t>
      </w:r>
      <w:r w:rsidRPr="00CD010B">
        <w:rPr>
          <w:rFonts w:ascii="Arial" w:hAnsi="Arial" w:cs="Arial"/>
          <w:color w:val="000000" w:themeColor="text1"/>
          <w:sz w:val="22"/>
          <w:szCs w:val="22"/>
        </w:rPr>
        <w:t>pojistné doby, to znamená, že pokud mají osvědčení, které vydává Ministerstvo obrany, bude jim přiznáván důchod v průměrné výši. Zároveň prominenti komunistického režimu budou mít od března roku 2024 nižší důchody.</w:t>
      </w:r>
    </w:p>
    <w:p w14:paraId="5E681962" w14:textId="101E2202" w:rsidR="00444FDB" w:rsidRDefault="00444FDB" w:rsidP="00444FDB">
      <w:pPr>
        <w:jc w:val="both"/>
        <w:rPr>
          <w:rFonts w:ascii="Arial" w:hAnsi="Arial" w:cs="Arial"/>
          <w:color w:val="000000" w:themeColor="text1"/>
          <w:sz w:val="22"/>
          <w:szCs w:val="22"/>
        </w:rPr>
      </w:pPr>
      <w:r w:rsidRPr="007A6AE6">
        <w:rPr>
          <w:rFonts w:ascii="Arial" w:hAnsi="Arial" w:cs="Arial"/>
          <w:color w:val="000000" w:themeColor="text1"/>
          <w:sz w:val="22"/>
          <w:szCs w:val="22"/>
        </w:rPr>
        <w:lastRenderedPageBreak/>
        <w:t>Naopak novelu zákona o požární ochraně Senát vrátil Poslanecké sněmovně s pozměňovacími návrhy. Ty se týkaly udělení výjimky pro dobrovolné hasiče s odvoláním na</w:t>
      </w:r>
      <w:r w:rsidR="00CD4C6E">
        <w:rPr>
          <w:rFonts w:ascii="Arial" w:hAnsi="Arial" w:cs="Arial"/>
          <w:color w:val="000000" w:themeColor="text1"/>
          <w:sz w:val="22"/>
          <w:szCs w:val="22"/>
        </w:rPr>
        <w:t> </w:t>
      </w:r>
      <w:r w:rsidRPr="007A6AE6">
        <w:rPr>
          <w:rFonts w:ascii="Arial" w:hAnsi="Arial" w:cs="Arial"/>
          <w:color w:val="000000" w:themeColor="text1"/>
          <w:sz w:val="22"/>
          <w:szCs w:val="22"/>
        </w:rPr>
        <w:t>článek 1 odstavec 6 evropské směrnice, která umožňuje u veřejných záchranných služeb členským státům vyjmout je z povinnosti plánovat výkon práce u dohod tři dny dopředu. S tímto pozměňovacím návrhem se Poslanecká sněmovna ztotožnila a návrh zákona schválila ve</w:t>
      </w:r>
      <w:r w:rsidR="00CD4C6E">
        <w:rPr>
          <w:rFonts w:ascii="Arial" w:hAnsi="Arial" w:cs="Arial"/>
          <w:color w:val="000000" w:themeColor="text1"/>
          <w:sz w:val="22"/>
          <w:szCs w:val="22"/>
        </w:rPr>
        <w:t> </w:t>
      </w:r>
      <w:r w:rsidRPr="007A6AE6">
        <w:rPr>
          <w:rFonts w:ascii="Arial" w:hAnsi="Arial" w:cs="Arial"/>
          <w:color w:val="000000" w:themeColor="text1"/>
          <w:sz w:val="22"/>
          <w:szCs w:val="22"/>
        </w:rPr>
        <w:t xml:space="preserve">znění Senátu.  </w:t>
      </w:r>
    </w:p>
    <w:p w14:paraId="5AA2A1A9" w14:textId="77777777" w:rsidR="00AA4B44" w:rsidRDefault="00AA4B44" w:rsidP="00AA4B44">
      <w:pPr>
        <w:rPr>
          <w:rFonts w:ascii="Arial" w:eastAsia="Calibri" w:hAnsi="Arial" w:cs="Arial"/>
          <w:color w:val="000000" w:themeColor="text1"/>
          <w:sz w:val="22"/>
          <w:szCs w:val="22"/>
        </w:rPr>
      </w:pPr>
    </w:p>
    <w:p w14:paraId="2C20C12A" w14:textId="77777777" w:rsidR="00AA4B44" w:rsidRDefault="00AA4B44" w:rsidP="00AA4B44">
      <w:pPr>
        <w:rPr>
          <w:rFonts w:ascii="Arial" w:eastAsia="Calibri" w:hAnsi="Arial" w:cs="Arial"/>
          <w:color w:val="000000" w:themeColor="text1"/>
          <w:sz w:val="22"/>
          <w:szCs w:val="22"/>
        </w:rPr>
      </w:pPr>
    </w:p>
    <w:p w14:paraId="400BB9EA" w14:textId="77777777" w:rsidR="005B7839" w:rsidRDefault="005B7839">
      <w:pPr>
        <w:rPr>
          <w:rFonts w:ascii="Arial" w:hAnsi="Arial" w:cs="Arial"/>
          <w:b/>
          <w:bCs/>
        </w:rPr>
      </w:pPr>
      <w:r>
        <w:rPr>
          <w:rFonts w:ascii="Arial" w:hAnsi="Arial" w:cs="Arial"/>
          <w:b/>
          <w:bCs/>
        </w:rPr>
        <w:br w:type="page"/>
      </w:r>
    </w:p>
    <w:p w14:paraId="7F9F29E4" w14:textId="7DDA701B" w:rsidR="00444FDB" w:rsidRPr="00DE07C5" w:rsidRDefault="00444FDB" w:rsidP="005B7839">
      <w:pPr>
        <w:pStyle w:val="Nadpis1"/>
      </w:pPr>
      <w:bookmarkStart w:id="9" w:name="_Toc173911363"/>
      <w:r w:rsidRPr="00DE07C5">
        <w:lastRenderedPageBreak/>
        <w:t>Z</w:t>
      </w:r>
      <w:r w:rsidR="00292C4C" w:rsidRPr="00DE07C5">
        <w:t>ákonodárné iniciativy Senátu v roce 2023</w:t>
      </w:r>
      <w:bookmarkEnd w:id="9"/>
    </w:p>
    <w:p w14:paraId="18171487" w14:textId="21A74D88" w:rsidR="009E25CC" w:rsidRPr="008029E1" w:rsidRDefault="009E25CC" w:rsidP="009E25CC">
      <w:pPr>
        <w:spacing w:before="100" w:beforeAutospacing="1" w:after="100" w:afterAutospacing="1" w:line="240" w:lineRule="atLeast"/>
        <w:ind w:firstLine="708"/>
        <w:jc w:val="both"/>
        <w:rPr>
          <w:rFonts w:ascii="Arial" w:hAnsi="Arial" w:cs="Arial"/>
          <w:sz w:val="22"/>
          <w:szCs w:val="22"/>
        </w:rPr>
      </w:pPr>
      <w:r w:rsidRPr="008029E1">
        <w:rPr>
          <w:rFonts w:ascii="Arial" w:hAnsi="Arial" w:cs="Arial"/>
          <w:sz w:val="22"/>
          <w:szCs w:val="22"/>
        </w:rPr>
        <w:t>V roce 2023 byly předloženy dva návrhy zákonů předložen</w:t>
      </w:r>
      <w:r w:rsidR="008763EF" w:rsidRPr="008029E1">
        <w:rPr>
          <w:rFonts w:ascii="Arial" w:hAnsi="Arial" w:cs="Arial"/>
          <w:sz w:val="22"/>
          <w:szCs w:val="22"/>
        </w:rPr>
        <w:t xml:space="preserve">é skupinami </w:t>
      </w:r>
      <w:r w:rsidRPr="008029E1">
        <w:rPr>
          <w:rFonts w:ascii="Arial" w:hAnsi="Arial" w:cs="Arial"/>
          <w:sz w:val="22"/>
          <w:szCs w:val="22"/>
        </w:rPr>
        <w:t>senátor</w:t>
      </w:r>
      <w:r w:rsidR="008763EF" w:rsidRPr="008029E1">
        <w:rPr>
          <w:rFonts w:ascii="Arial" w:hAnsi="Arial" w:cs="Arial"/>
          <w:sz w:val="22"/>
          <w:szCs w:val="22"/>
        </w:rPr>
        <w:t>ů. I</w:t>
      </w:r>
      <w:r w:rsidRPr="008029E1">
        <w:rPr>
          <w:rFonts w:ascii="Arial" w:hAnsi="Arial" w:cs="Arial"/>
          <w:sz w:val="22"/>
          <w:szCs w:val="22"/>
        </w:rPr>
        <w:t>nformace o aktuálním vývoji projednávání jsou k nalezení pod příslušným číslem senátního či</w:t>
      </w:r>
      <w:r w:rsidR="00CD4C6E">
        <w:rPr>
          <w:rFonts w:ascii="Arial" w:hAnsi="Arial" w:cs="Arial"/>
          <w:sz w:val="22"/>
          <w:szCs w:val="22"/>
        </w:rPr>
        <w:t> </w:t>
      </w:r>
      <w:r w:rsidRPr="008029E1">
        <w:rPr>
          <w:rFonts w:ascii="Arial" w:hAnsi="Arial" w:cs="Arial"/>
          <w:sz w:val="22"/>
          <w:szCs w:val="22"/>
        </w:rPr>
        <w:t>sněmovního tisku.</w:t>
      </w:r>
    </w:p>
    <w:p w14:paraId="487B4CE5" w14:textId="77777777" w:rsidR="009E25CC" w:rsidRPr="008029E1" w:rsidRDefault="009E25CC" w:rsidP="009E25CC">
      <w:pPr>
        <w:pStyle w:val="Normlnweb"/>
        <w:spacing w:line="240" w:lineRule="atLeast"/>
        <w:ind w:firstLine="709"/>
        <w:jc w:val="both"/>
        <w:rPr>
          <w:rFonts w:ascii="Arial" w:hAnsi="Arial" w:cs="Arial"/>
          <w:color w:val="auto"/>
          <w:sz w:val="22"/>
          <w:szCs w:val="22"/>
        </w:rPr>
      </w:pPr>
      <w:r w:rsidRPr="008029E1">
        <w:rPr>
          <w:rFonts w:ascii="Arial" w:hAnsi="Arial" w:cs="Arial"/>
          <w:color w:val="auto"/>
          <w:sz w:val="22"/>
          <w:szCs w:val="22"/>
        </w:rPr>
        <w:t xml:space="preserve">V říjnu 2023 byl předložen senátory Ladislavem </w:t>
      </w:r>
      <w:proofErr w:type="spellStart"/>
      <w:r w:rsidRPr="008029E1">
        <w:rPr>
          <w:rFonts w:ascii="Arial" w:hAnsi="Arial" w:cs="Arial"/>
          <w:color w:val="auto"/>
          <w:sz w:val="22"/>
          <w:szCs w:val="22"/>
        </w:rPr>
        <w:t>Václavcem</w:t>
      </w:r>
      <w:proofErr w:type="spellEnd"/>
      <w:r w:rsidRPr="008029E1">
        <w:rPr>
          <w:rFonts w:ascii="Arial" w:hAnsi="Arial" w:cs="Arial"/>
          <w:color w:val="auto"/>
          <w:sz w:val="22"/>
          <w:szCs w:val="22"/>
        </w:rPr>
        <w:t>, Jitkou Seitlovou a dalšími senátory návrh senátního návrhu zákona, kterým se mění zákon č. 95/2004 Sb. o podmínkách získávání a uznávání odborné způsobilosti a specializované způsobilosti k výkonu zdravotnického povolání lékaře, zubního lékaře a farmaceuta /</w:t>
      </w:r>
      <w:hyperlink r:id="rId31" w:history="1">
        <w:r w:rsidRPr="005B7839">
          <w:rPr>
            <w:rStyle w:val="Hypertextovodkaz"/>
            <w:rFonts w:ascii="Arial" w:hAnsi="Arial" w:cs="Arial"/>
            <w:color w:val="548DD4" w:themeColor="text2" w:themeTint="99"/>
            <w:sz w:val="22"/>
            <w:szCs w:val="22"/>
          </w:rPr>
          <w:t>senátní tisk č. 162</w:t>
        </w:r>
      </w:hyperlink>
      <w:r w:rsidRPr="008029E1">
        <w:rPr>
          <w:rFonts w:ascii="Arial" w:hAnsi="Arial" w:cs="Arial"/>
          <w:color w:val="auto"/>
          <w:sz w:val="22"/>
          <w:szCs w:val="22"/>
        </w:rPr>
        <w:t xml:space="preserve">/. </w:t>
      </w:r>
      <w:r w:rsidR="008763EF" w:rsidRPr="008029E1">
        <w:rPr>
          <w:rFonts w:ascii="Arial" w:hAnsi="Arial" w:cs="Arial"/>
          <w:color w:val="auto"/>
          <w:sz w:val="22"/>
          <w:szCs w:val="22"/>
        </w:rPr>
        <w:t xml:space="preserve">Návrh projednal </w:t>
      </w:r>
      <w:r w:rsidRPr="008029E1">
        <w:rPr>
          <w:rFonts w:ascii="Arial" w:hAnsi="Arial" w:cs="Arial"/>
          <w:color w:val="auto"/>
          <w:sz w:val="22"/>
          <w:szCs w:val="22"/>
        </w:rPr>
        <w:t>Výbor pro zdravotnictví</w:t>
      </w:r>
      <w:r w:rsidR="008763EF" w:rsidRPr="008029E1">
        <w:rPr>
          <w:rFonts w:ascii="Arial" w:hAnsi="Arial" w:cs="Arial"/>
          <w:color w:val="auto"/>
          <w:sz w:val="22"/>
          <w:szCs w:val="22"/>
        </w:rPr>
        <w:t xml:space="preserve"> a </w:t>
      </w:r>
      <w:r w:rsidRPr="008029E1">
        <w:rPr>
          <w:rFonts w:ascii="Arial" w:hAnsi="Arial" w:cs="Arial"/>
          <w:color w:val="auto"/>
          <w:sz w:val="22"/>
          <w:szCs w:val="22"/>
        </w:rPr>
        <w:t xml:space="preserve">Ústavně-právní výbor. Na 20. schůzi Senátu byl senátní </w:t>
      </w:r>
      <w:r w:rsidR="008763EF" w:rsidRPr="008029E1">
        <w:rPr>
          <w:rFonts w:ascii="Arial" w:hAnsi="Arial" w:cs="Arial"/>
          <w:color w:val="auto"/>
          <w:sz w:val="22"/>
          <w:szCs w:val="22"/>
        </w:rPr>
        <w:t xml:space="preserve">návrh </w:t>
      </w:r>
      <w:r w:rsidRPr="008029E1">
        <w:rPr>
          <w:rFonts w:ascii="Arial" w:hAnsi="Arial" w:cs="Arial"/>
          <w:color w:val="auto"/>
          <w:sz w:val="22"/>
          <w:szCs w:val="22"/>
        </w:rPr>
        <w:t>zákona schválen s pozměňovacími návrhy</w:t>
      </w:r>
      <w:r w:rsidR="008763EF" w:rsidRPr="008029E1">
        <w:rPr>
          <w:rFonts w:ascii="Arial" w:hAnsi="Arial" w:cs="Arial"/>
          <w:color w:val="auto"/>
          <w:sz w:val="22"/>
          <w:szCs w:val="22"/>
        </w:rPr>
        <w:t xml:space="preserve">. Poslanecká sněmovna jej projednala </w:t>
      </w:r>
      <w:r w:rsidRPr="008029E1">
        <w:rPr>
          <w:rFonts w:ascii="Arial" w:hAnsi="Arial" w:cs="Arial"/>
          <w:color w:val="auto"/>
          <w:sz w:val="22"/>
          <w:szCs w:val="22"/>
        </w:rPr>
        <w:t xml:space="preserve">jako </w:t>
      </w:r>
      <w:hyperlink r:id="rId32" w:history="1">
        <w:r w:rsidRPr="005B7839">
          <w:rPr>
            <w:rStyle w:val="Hypertextovodkaz"/>
            <w:rFonts w:ascii="Arial" w:hAnsi="Arial" w:cs="Arial"/>
            <w:color w:val="548DD4" w:themeColor="text2" w:themeTint="99"/>
            <w:sz w:val="22"/>
            <w:szCs w:val="22"/>
          </w:rPr>
          <w:t>sněmovní tisk č. 603</w:t>
        </w:r>
      </w:hyperlink>
      <w:r w:rsidRPr="008029E1">
        <w:rPr>
          <w:rFonts w:ascii="Arial" w:hAnsi="Arial" w:cs="Arial"/>
          <w:color w:val="auto"/>
          <w:sz w:val="22"/>
          <w:szCs w:val="22"/>
        </w:rPr>
        <w:t xml:space="preserve">. </w:t>
      </w:r>
    </w:p>
    <w:p w14:paraId="3D41BC77" w14:textId="4DFE8CDE" w:rsidR="009E25CC" w:rsidRPr="008029E1" w:rsidRDefault="009E25CC" w:rsidP="009E25CC">
      <w:pPr>
        <w:pStyle w:val="Normlnweb"/>
        <w:spacing w:line="240" w:lineRule="atLeast"/>
        <w:ind w:firstLine="709"/>
        <w:jc w:val="both"/>
        <w:rPr>
          <w:rFonts w:ascii="Arial" w:hAnsi="Arial" w:cs="Arial"/>
          <w:color w:val="auto"/>
          <w:sz w:val="22"/>
          <w:szCs w:val="22"/>
        </w:rPr>
      </w:pPr>
      <w:r w:rsidRPr="008029E1">
        <w:rPr>
          <w:rFonts w:ascii="Arial" w:hAnsi="Arial" w:cs="Arial"/>
          <w:color w:val="auto"/>
          <w:sz w:val="22"/>
          <w:szCs w:val="22"/>
        </w:rPr>
        <w:t xml:space="preserve">V listopadu 2023 byl předložen senátorkou Jitkou </w:t>
      </w:r>
      <w:proofErr w:type="spellStart"/>
      <w:r w:rsidRPr="008029E1">
        <w:rPr>
          <w:rFonts w:ascii="Arial" w:hAnsi="Arial" w:cs="Arial"/>
          <w:color w:val="auto"/>
          <w:sz w:val="22"/>
          <w:szCs w:val="22"/>
        </w:rPr>
        <w:t>Chalánkovou</w:t>
      </w:r>
      <w:proofErr w:type="spellEnd"/>
      <w:r w:rsidRPr="008029E1">
        <w:rPr>
          <w:rFonts w:ascii="Arial" w:hAnsi="Arial" w:cs="Arial"/>
          <w:color w:val="auto"/>
          <w:sz w:val="22"/>
          <w:szCs w:val="22"/>
        </w:rPr>
        <w:t xml:space="preserve"> a dalšími senátory návrh senátního návrhu zákona, kterým se mění Listina základních práv a svobod, ve znění pozdějších ústavních zákonů, a ústavní zákon č. 1/1993 Sb., Ústava České republiky, ve znění pozdějších ústavních zákonů /</w:t>
      </w:r>
      <w:hyperlink r:id="rId33" w:history="1">
        <w:r w:rsidRPr="005B7839">
          <w:rPr>
            <w:rStyle w:val="Hypertextovodkaz"/>
            <w:rFonts w:ascii="Arial" w:hAnsi="Arial" w:cs="Arial"/>
            <w:color w:val="548DD4" w:themeColor="text2" w:themeTint="99"/>
            <w:sz w:val="22"/>
            <w:szCs w:val="22"/>
          </w:rPr>
          <w:t>senátní tisk č. 184</w:t>
        </w:r>
      </w:hyperlink>
      <w:r w:rsidRPr="008029E1">
        <w:rPr>
          <w:rFonts w:ascii="Arial" w:hAnsi="Arial" w:cs="Arial"/>
          <w:color w:val="auto"/>
          <w:sz w:val="22"/>
          <w:szCs w:val="22"/>
        </w:rPr>
        <w:t>/. Senát přikázal návrh k projednání Ústavně-právnímu výboru jakožto výboru garančnímu. Dalším výborem, který se zabýval tímto návrhem, byl Výbor pro vzdělávání, vědu, kulturu, lidská práva a petice a Stálá komise Senátu pro Ústavu České republiky a parlamentní procedury. Na 22. schůzi dne 7. 3. 2024 byla tomuto návrhu ústavního zákona již podruhé prodloužena lhůta pro projednání ve výborech, a</w:t>
      </w:r>
      <w:r w:rsidR="00CD4C6E">
        <w:rPr>
          <w:rFonts w:ascii="Arial" w:hAnsi="Arial" w:cs="Arial"/>
          <w:color w:val="auto"/>
          <w:sz w:val="22"/>
          <w:szCs w:val="22"/>
        </w:rPr>
        <w:t> </w:t>
      </w:r>
      <w:r w:rsidRPr="008029E1">
        <w:rPr>
          <w:rFonts w:ascii="Arial" w:hAnsi="Arial" w:cs="Arial"/>
          <w:color w:val="auto"/>
          <w:sz w:val="22"/>
          <w:szCs w:val="22"/>
        </w:rPr>
        <w:t>to</w:t>
      </w:r>
      <w:r w:rsidR="00CD4C6E">
        <w:rPr>
          <w:rFonts w:ascii="Arial" w:hAnsi="Arial" w:cs="Arial"/>
          <w:color w:val="auto"/>
          <w:sz w:val="22"/>
          <w:szCs w:val="22"/>
        </w:rPr>
        <w:t> </w:t>
      </w:r>
      <w:r w:rsidRPr="008029E1">
        <w:rPr>
          <w:rFonts w:ascii="Arial" w:hAnsi="Arial" w:cs="Arial"/>
          <w:color w:val="auto"/>
          <w:sz w:val="22"/>
          <w:szCs w:val="22"/>
        </w:rPr>
        <w:t>do</w:t>
      </w:r>
      <w:r w:rsidR="00CD4C6E">
        <w:rPr>
          <w:rFonts w:ascii="Arial" w:hAnsi="Arial" w:cs="Arial"/>
          <w:color w:val="auto"/>
          <w:sz w:val="22"/>
          <w:szCs w:val="22"/>
        </w:rPr>
        <w:t> </w:t>
      </w:r>
      <w:r w:rsidRPr="008029E1">
        <w:rPr>
          <w:rFonts w:ascii="Arial" w:hAnsi="Arial" w:cs="Arial"/>
          <w:color w:val="auto"/>
          <w:sz w:val="22"/>
          <w:szCs w:val="22"/>
        </w:rPr>
        <w:t>18. 6. 2024.</w:t>
      </w:r>
    </w:p>
    <w:p w14:paraId="1DE801D1" w14:textId="77777777" w:rsidR="009E25CC" w:rsidRPr="008029E1" w:rsidRDefault="008763EF" w:rsidP="009E25CC">
      <w:pPr>
        <w:pStyle w:val="Normlnweb"/>
        <w:spacing w:line="240" w:lineRule="atLeast"/>
        <w:jc w:val="both"/>
        <w:rPr>
          <w:rFonts w:ascii="Arial" w:hAnsi="Arial" w:cs="Arial"/>
          <w:b/>
          <w:color w:val="auto"/>
          <w:sz w:val="22"/>
          <w:szCs w:val="22"/>
        </w:rPr>
      </w:pPr>
      <w:r w:rsidRPr="008029E1">
        <w:rPr>
          <w:rFonts w:ascii="Arial" w:hAnsi="Arial" w:cs="Arial"/>
          <w:b/>
          <w:color w:val="auto"/>
          <w:sz w:val="22"/>
          <w:szCs w:val="22"/>
        </w:rPr>
        <w:t>P</w:t>
      </w:r>
      <w:r w:rsidR="009E25CC" w:rsidRPr="008029E1">
        <w:rPr>
          <w:rFonts w:ascii="Arial" w:hAnsi="Arial" w:cs="Arial"/>
          <w:b/>
          <w:color w:val="auto"/>
          <w:sz w:val="22"/>
          <w:szCs w:val="22"/>
        </w:rPr>
        <w:t xml:space="preserve">okračovalo také projednávání návrhů zákonů, které byly předloženy již ve 13. funkčním období. </w:t>
      </w:r>
    </w:p>
    <w:p w14:paraId="689A6792" w14:textId="77777777" w:rsidR="009E25CC" w:rsidRPr="008029E1" w:rsidRDefault="009E25CC" w:rsidP="009E25CC">
      <w:pPr>
        <w:pStyle w:val="Normlnweb"/>
        <w:spacing w:line="240" w:lineRule="atLeast"/>
        <w:ind w:firstLine="709"/>
        <w:jc w:val="both"/>
        <w:rPr>
          <w:rFonts w:ascii="Arial" w:hAnsi="Arial" w:cs="Arial"/>
          <w:color w:val="auto"/>
          <w:sz w:val="22"/>
          <w:szCs w:val="22"/>
        </w:rPr>
      </w:pPr>
      <w:r w:rsidRPr="008029E1">
        <w:rPr>
          <w:rFonts w:ascii="Arial" w:hAnsi="Arial" w:cs="Arial"/>
          <w:color w:val="auto"/>
          <w:sz w:val="22"/>
          <w:szCs w:val="22"/>
        </w:rPr>
        <w:t>V únoru 2023 pokračovalo projednávání návrhu senátního návrhu ústavního zákona, kterým se mění Listina základních práv a svobod, ve znění pozdějších ústavních zákonů /</w:t>
      </w:r>
      <w:hyperlink r:id="rId34" w:history="1">
        <w:r w:rsidRPr="005B7839">
          <w:rPr>
            <w:rStyle w:val="Hypertextovodkaz"/>
            <w:rFonts w:ascii="Arial" w:hAnsi="Arial" w:cs="Arial"/>
            <w:color w:val="548DD4" w:themeColor="text2" w:themeTint="99"/>
            <w:sz w:val="22"/>
            <w:szCs w:val="22"/>
          </w:rPr>
          <w:t>senátní tisk č. 277</w:t>
        </w:r>
      </w:hyperlink>
      <w:r w:rsidRPr="008029E1">
        <w:rPr>
          <w:rFonts w:ascii="Arial" w:hAnsi="Arial" w:cs="Arial"/>
          <w:color w:val="auto"/>
          <w:sz w:val="22"/>
          <w:szCs w:val="22"/>
        </w:rPr>
        <w:t xml:space="preserve">/ předloženého senátorkou Jitkou </w:t>
      </w:r>
      <w:proofErr w:type="spellStart"/>
      <w:r w:rsidRPr="008029E1">
        <w:rPr>
          <w:rFonts w:ascii="Arial" w:hAnsi="Arial" w:cs="Arial"/>
          <w:color w:val="auto"/>
          <w:sz w:val="22"/>
          <w:szCs w:val="22"/>
        </w:rPr>
        <w:t>Chalánkovou</w:t>
      </w:r>
      <w:proofErr w:type="spellEnd"/>
      <w:r w:rsidRPr="008029E1">
        <w:rPr>
          <w:rFonts w:ascii="Arial" w:hAnsi="Arial" w:cs="Arial"/>
          <w:color w:val="auto"/>
          <w:sz w:val="22"/>
          <w:szCs w:val="22"/>
        </w:rPr>
        <w:t xml:space="preserve"> a dalšími senátory. </w:t>
      </w:r>
      <w:r w:rsidR="008029E1" w:rsidRPr="008029E1">
        <w:rPr>
          <w:rFonts w:ascii="Arial" w:hAnsi="Arial" w:cs="Arial"/>
          <w:color w:val="auto"/>
          <w:sz w:val="22"/>
          <w:szCs w:val="22"/>
        </w:rPr>
        <w:t xml:space="preserve">Návrhem se zabýval </w:t>
      </w:r>
      <w:r w:rsidRPr="008029E1">
        <w:rPr>
          <w:rFonts w:ascii="Arial" w:hAnsi="Arial" w:cs="Arial"/>
          <w:color w:val="auto"/>
          <w:sz w:val="22"/>
          <w:szCs w:val="22"/>
        </w:rPr>
        <w:t xml:space="preserve">Ústavně-právní výbor jako výbor garanční. Na 7. schůzi dne 15. 2. 2023 byl tento návrh ústavního zákona zamítnut. </w:t>
      </w:r>
    </w:p>
    <w:p w14:paraId="0684322C" w14:textId="53923CD6" w:rsidR="009E25CC" w:rsidRPr="008029E1" w:rsidRDefault="009E25CC" w:rsidP="009E25CC">
      <w:pPr>
        <w:pStyle w:val="Normlnweb"/>
        <w:spacing w:line="240" w:lineRule="atLeast"/>
        <w:ind w:firstLine="708"/>
        <w:jc w:val="both"/>
        <w:rPr>
          <w:rFonts w:ascii="Arial" w:hAnsi="Arial" w:cs="Arial"/>
          <w:color w:val="auto"/>
          <w:sz w:val="22"/>
          <w:szCs w:val="22"/>
        </w:rPr>
      </w:pPr>
      <w:r w:rsidRPr="008029E1">
        <w:rPr>
          <w:rFonts w:ascii="Arial" w:hAnsi="Arial" w:cs="Arial"/>
          <w:color w:val="auto"/>
          <w:sz w:val="22"/>
          <w:szCs w:val="22"/>
        </w:rPr>
        <w:t xml:space="preserve">V dubnu 2023 pokračovalo projednávání návrhu zákona, kterým se mění návrh zákona č. 491/2001 Sb., o volbách do zastupitelstev obcí a o změně některých zákonů, ve znění pozdějších předpisů </w:t>
      </w:r>
      <w:hyperlink r:id="rId35" w:history="1">
        <w:r w:rsidRPr="008029E1">
          <w:rPr>
            <w:rStyle w:val="Hypertextovodkaz"/>
            <w:rFonts w:ascii="Arial" w:hAnsi="Arial" w:cs="Arial"/>
            <w:color w:val="auto"/>
            <w:sz w:val="22"/>
            <w:szCs w:val="22"/>
          </w:rPr>
          <w:t>/</w:t>
        </w:r>
        <w:r w:rsidRPr="005B7839">
          <w:rPr>
            <w:rStyle w:val="Hypertextovodkaz"/>
            <w:rFonts w:ascii="Arial" w:hAnsi="Arial" w:cs="Arial"/>
            <w:color w:val="548DD4" w:themeColor="text2" w:themeTint="99"/>
            <w:sz w:val="22"/>
            <w:szCs w:val="22"/>
          </w:rPr>
          <w:t>senátní tisk č. 270</w:t>
        </w:r>
      </w:hyperlink>
      <w:r w:rsidRPr="008029E1">
        <w:rPr>
          <w:rFonts w:ascii="Arial" w:hAnsi="Arial" w:cs="Arial"/>
          <w:color w:val="auto"/>
          <w:sz w:val="22"/>
          <w:szCs w:val="22"/>
        </w:rPr>
        <w:t xml:space="preserve">/ předloženého senátorem Jiřím </w:t>
      </w:r>
      <w:proofErr w:type="spellStart"/>
      <w:r w:rsidRPr="008029E1">
        <w:rPr>
          <w:rFonts w:ascii="Arial" w:hAnsi="Arial" w:cs="Arial"/>
          <w:color w:val="auto"/>
          <w:sz w:val="22"/>
          <w:szCs w:val="22"/>
        </w:rPr>
        <w:t>Oberfalzerem</w:t>
      </w:r>
      <w:proofErr w:type="spellEnd"/>
      <w:r w:rsidRPr="008029E1">
        <w:rPr>
          <w:rFonts w:ascii="Arial" w:hAnsi="Arial" w:cs="Arial"/>
          <w:color w:val="auto"/>
          <w:sz w:val="22"/>
          <w:szCs w:val="22"/>
        </w:rPr>
        <w:t xml:space="preserve"> a</w:t>
      </w:r>
      <w:r w:rsidR="00CD4C6E">
        <w:rPr>
          <w:rFonts w:ascii="Arial" w:hAnsi="Arial" w:cs="Arial"/>
          <w:color w:val="auto"/>
          <w:sz w:val="22"/>
          <w:szCs w:val="22"/>
        </w:rPr>
        <w:t> </w:t>
      </w:r>
      <w:r w:rsidRPr="008029E1">
        <w:rPr>
          <w:rFonts w:ascii="Arial" w:hAnsi="Arial" w:cs="Arial"/>
          <w:color w:val="auto"/>
          <w:sz w:val="22"/>
          <w:szCs w:val="22"/>
        </w:rPr>
        <w:t xml:space="preserve">dalšími senátory. Senát </w:t>
      </w:r>
      <w:r w:rsidR="008029E1" w:rsidRPr="008029E1">
        <w:rPr>
          <w:rFonts w:ascii="Arial" w:hAnsi="Arial" w:cs="Arial"/>
          <w:color w:val="auto"/>
          <w:sz w:val="22"/>
          <w:szCs w:val="22"/>
        </w:rPr>
        <w:t xml:space="preserve">jej projednal na </w:t>
      </w:r>
      <w:r w:rsidRPr="008029E1">
        <w:rPr>
          <w:rFonts w:ascii="Arial" w:hAnsi="Arial" w:cs="Arial"/>
          <w:color w:val="auto"/>
          <w:sz w:val="22"/>
          <w:szCs w:val="22"/>
        </w:rPr>
        <w:t>své 10. schůzi dne 19. 4. 2023</w:t>
      </w:r>
      <w:r w:rsidR="008029E1" w:rsidRPr="008029E1">
        <w:rPr>
          <w:rFonts w:ascii="Arial" w:hAnsi="Arial" w:cs="Arial"/>
          <w:color w:val="auto"/>
          <w:sz w:val="22"/>
          <w:szCs w:val="22"/>
        </w:rPr>
        <w:t>, nicméně ne</w:t>
      </w:r>
      <w:r w:rsidRPr="008029E1">
        <w:rPr>
          <w:rFonts w:ascii="Arial" w:hAnsi="Arial" w:cs="Arial"/>
          <w:color w:val="auto"/>
          <w:sz w:val="22"/>
          <w:szCs w:val="22"/>
        </w:rPr>
        <w:t>přijal k</w:t>
      </w:r>
      <w:r w:rsidR="00CD4C6E">
        <w:rPr>
          <w:rFonts w:ascii="Arial" w:hAnsi="Arial" w:cs="Arial"/>
          <w:color w:val="auto"/>
          <w:sz w:val="22"/>
          <w:szCs w:val="22"/>
        </w:rPr>
        <w:t> </w:t>
      </w:r>
      <w:r w:rsidRPr="008029E1">
        <w:rPr>
          <w:rFonts w:ascii="Arial" w:hAnsi="Arial" w:cs="Arial"/>
          <w:color w:val="auto"/>
          <w:sz w:val="22"/>
          <w:szCs w:val="22"/>
        </w:rPr>
        <w:t xml:space="preserve">tisku </w:t>
      </w:r>
      <w:r w:rsidR="008029E1" w:rsidRPr="008029E1">
        <w:rPr>
          <w:rFonts w:ascii="Arial" w:hAnsi="Arial" w:cs="Arial"/>
          <w:color w:val="auto"/>
          <w:sz w:val="22"/>
          <w:szCs w:val="22"/>
        </w:rPr>
        <w:t xml:space="preserve">žádné </w:t>
      </w:r>
      <w:r w:rsidRPr="008029E1">
        <w:rPr>
          <w:rFonts w:ascii="Arial" w:hAnsi="Arial" w:cs="Arial"/>
          <w:color w:val="auto"/>
          <w:sz w:val="22"/>
          <w:szCs w:val="22"/>
        </w:rPr>
        <w:t>usnesení.</w:t>
      </w:r>
    </w:p>
    <w:p w14:paraId="18856534" w14:textId="7D26044A" w:rsidR="009E25CC" w:rsidRPr="008029E1" w:rsidRDefault="009E25CC" w:rsidP="009E25CC">
      <w:pPr>
        <w:pStyle w:val="Normlnweb"/>
        <w:spacing w:line="240" w:lineRule="atLeast"/>
        <w:ind w:firstLine="708"/>
        <w:jc w:val="both"/>
        <w:rPr>
          <w:rFonts w:ascii="Arial" w:hAnsi="Arial" w:cs="Arial"/>
          <w:color w:val="auto"/>
          <w:sz w:val="22"/>
          <w:szCs w:val="22"/>
        </w:rPr>
      </w:pPr>
      <w:r w:rsidRPr="008029E1">
        <w:rPr>
          <w:rFonts w:ascii="Arial" w:hAnsi="Arial" w:cs="Arial"/>
          <w:color w:val="auto"/>
          <w:sz w:val="22"/>
          <w:szCs w:val="22"/>
        </w:rPr>
        <w:t>V září 2023 bylo dokončeno projednávání návrhu senátního návrhu zákona, kterým se</w:t>
      </w:r>
      <w:r w:rsidR="00CD4C6E">
        <w:rPr>
          <w:rFonts w:ascii="Arial" w:hAnsi="Arial" w:cs="Arial"/>
          <w:color w:val="auto"/>
          <w:sz w:val="22"/>
          <w:szCs w:val="22"/>
        </w:rPr>
        <w:t> </w:t>
      </w:r>
      <w:r w:rsidRPr="008029E1">
        <w:rPr>
          <w:rFonts w:ascii="Arial" w:hAnsi="Arial" w:cs="Arial"/>
          <w:color w:val="auto"/>
          <w:sz w:val="22"/>
          <w:szCs w:val="22"/>
        </w:rPr>
        <w:t xml:space="preserve">mění zákon č. 326/1999 Sb., o pobytu </w:t>
      </w:r>
      <w:proofErr w:type="spellStart"/>
      <w:r w:rsidRPr="008029E1">
        <w:rPr>
          <w:rFonts w:ascii="Arial" w:hAnsi="Arial" w:cs="Arial"/>
          <w:color w:val="auto"/>
          <w:sz w:val="22"/>
          <w:szCs w:val="22"/>
        </w:rPr>
        <w:t>ciziců</w:t>
      </w:r>
      <w:proofErr w:type="spellEnd"/>
      <w:r w:rsidRPr="008029E1">
        <w:rPr>
          <w:rFonts w:ascii="Arial" w:hAnsi="Arial" w:cs="Arial"/>
          <w:color w:val="auto"/>
          <w:sz w:val="22"/>
          <w:szCs w:val="22"/>
        </w:rPr>
        <w:t xml:space="preserve"> na území České republiky a o změně některých dalších zákonů, ve znění pozdějších předpisů, a zákon č. 168/1999 Sb., o pojištění odpovědnosti z provozu vozidla /</w:t>
      </w:r>
      <w:hyperlink r:id="rId36" w:history="1">
        <w:r w:rsidRPr="005B7839">
          <w:rPr>
            <w:rStyle w:val="Hypertextovodkaz"/>
            <w:rFonts w:ascii="Arial" w:hAnsi="Arial" w:cs="Arial"/>
            <w:color w:val="548DD4" w:themeColor="text2" w:themeTint="99"/>
            <w:sz w:val="22"/>
            <w:szCs w:val="22"/>
          </w:rPr>
          <w:t>senátní tisk č. 166</w:t>
        </w:r>
      </w:hyperlink>
      <w:r w:rsidRPr="008029E1">
        <w:rPr>
          <w:rFonts w:ascii="Arial" w:hAnsi="Arial" w:cs="Arial"/>
          <w:color w:val="auto"/>
          <w:sz w:val="22"/>
          <w:szCs w:val="22"/>
        </w:rPr>
        <w:t xml:space="preserve">/. Senát návrh zákona schválil na 21. schůzi dne 2. 3. 2022. Poslaneckou sněmovnou byl návrh senátního zákona projednávaný jako </w:t>
      </w:r>
      <w:hyperlink r:id="rId37" w:history="1">
        <w:r w:rsidRPr="005B7839">
          <w:rPr>
            <w:rStyle w:val="Hypertextovodkaz"/>
            <w:rFonts w:ascii="Arial" w:hAnsi="Arial" w:cs="Arial"/>
            <w:color w:val="548DD4" w:themeColor="text2" w:themeTint="99"/>
            <w:sz w:val="22"/>
            <w:szCs w:val="22"/>
          </w:rPr>
          <w:t>sněmovní tisk č. 165</w:t>
        </w:r>
      </w:hyperlink>
      <w:r w:rsidRPr="008029E1">
        <w:rPr>
          <w:rFonts w:ascii="Arial" w:hAnsi="Arial" w:cs="Arial"/>
          <w:color w:val="auto"/>
          <w:sz w:val="22"/>
          <w:szCs w:val="22"/>
        </w:rPr>
        <w:t xml:space="preserve"> schválen 12. 7. 2023</w:t>
      </w:r>
      <w:r w:rsidR="008029E1" w:rsidRPr="008029E1">
        <w:rPr>
          <w:rFonts w:ascii="Arial" w:hAnsi="Arial" w:cs="Arial"/>
          <w:color w:val="auto"/>
          <w:sz w:val="22"/>
          <w:szCs w:val="22"/>
        </w:rPr>
        <w:t xml:space="preserve"> a </w:t>
      </w:r>
      <w:r w:rsidRPr="008029E1">
        <w:rPr>
          <w:rFonts w:ascii="Arial" w:hAnsi="Arial" w:cs="Arial"/>
          <w:color w:val="auto"/>
          <w:sz w:val="22"/>
          <w:szCs w:val="22"/>
        </w:rPr>
        <w:t xml:space="preserve">vyhlášen ve Sbírce zákonů pod číslem </w:t>
      </w:r>
      <w:hyperlink r:id="rId38" w:history="1">
        <w:r w:rsidRPr="005B7839">
          <w:rPr>
            <w:rStyle w:val="Hypertextovodkaz"/>
            <w:rFonts w:ascii="Arial" w:hAnsi="Arial" w:cs="Arial"/>
            <w:color w:val="548DD4" w:themeColor="text2" w:themeTint="99"/>
            <w:sz w:val="22"/>
            <w:szCs w:val="22"/>
          </w:rPr>
          <w:t>278/2023</w:t>
        </w:r>
      </w:hyperlink>
      <w:r w:rsidRPr="008029E1">
        <w:rPr>
          <w:rFonts w:ascii="Arial" w:hAnsi="Arial" w:cs="Arial"/>
          <w:color w:val="auto"/>
          <w:sz w:val="22"/>
          <w:szCs w:val="22"/>
        </w:rPr>
        <w:t xml:space="preserve"> Sb. </w:t>
      </w:r>
    </w:p>
    <w:p w14:paraId="50883D9A" w14:textId="57051B41" w:rsidR="009E25CC" w:rsidRPr="008029E1" w:rsidRDefault="009E25CC" w:rsidP="009E25CC">
      <w:pPr>
        <w:pStyle w:val="Normlnweb"/>
        <w:spacing w:line="240" w:lineRule="atLeast"/>
        <w:ind w:firstLine="708"/>
        <w:jc w:val="both"/>
        <w:rPr>
          <w:rFonts w:ascii="Arial" w:hAnsi="Arial" w:cs="Arial"/>
          <w:color w:val="auto"/>
          <w:sz w:val="22"/>
          <w:szCs w:val="22"/>
        </w:rPr>
      </w:pPr>
      <w:r w:rsidRPr="008029E1">
        <w:rPr>
          <w:rFonts w:ascii="Arial" w:hAnsi="Arial" w:cs="Arial"/>
          <w:color w:val="auto"/>
          <w:sz w:val="22"/>
          <w:szCs w:val="22"/>
        </w:rPr>
        <w:t>V říjnu 2023 pokračovalo projednávání návrhu senátního návrhu zákona, kterým se</w:t>
      </w:r>
      <w:r w:rsidR="00CD4C6E">
        <w:rPr>
          <w:rFonts w:ascii="Arial" w:hAnsi="Arial" w:cs="Arial"/>
          <w:color w:val="auto"/>
          <w:sz w:val="22"/>
          <w:szCs w:val="22"/>
        </w:rPr>
        <w:t> </w:t>
      </w:r>
      <w:r w:rsidRPr="008029E1">
        <w:rPr>
          <w:rFonts w:ascii="Arial" w:hAnsi="Arial" w:cs="Arial"/>
          <w:color w:val="auto"/>
          <w:sz w:val="22"/>
          <w:szCs w:val="22"/>
        </w:rPr>
        <w:t>mění zákon 258/2000 Sb., o ochraně veřejného zdraví a o změně některých souvisejících předpisů /</w:t>
      </w:r>
      <w:hyperlink r:id="rId39" w:history="1">
        <w:r w:rsidRPr="005B7839">
          <w:rPr>
            <w:rStyle w:val="Hypertextovodkaz"/>
            <w:rFonts w:ascii="Arial" w:hAnsi="Arial" w:cs="Arial"/>
            <w:color w:val="548DD4" w:themeColor="text2" w:themeTint="99"/>
            <w:sz w:val="22"/>
            <w:szCs w:val="22"/>
          </w:rPr>
          <w:t>senátní tisk č. 291</w:t>
        </w:r>
      </w:hyperlink>
      <w:r w:rsidRPr="008029E1">
        <w:rPr>
          <w:rFonts w:ascii="Arial" w:hAnsi="Arial" w:cs="Arial"/>
          <w:color w:val="auto"/>
          <w:sz w:val="22"/>
          <w:szCs w:val="22"/>
        </w:rPr>
        <w:t>/ předloženého senátorem Petrem Orlem a dalšími senátory</w:t>
      </w:r>
      <w:r w:rsidR="008029E1" w:rsidRPr="008029E1">
        <w:rPr>
          <w:rFonts w:ascii="Arial" w:hAnsi="Arial" w:cs="Arial"/>
          <w:color w:val="auto"/>
          <w:sz w:val="22"/>
          <w:szCs w:val="22"/>
        </w:rPr>
        <w:t xml:space="preserve"> již</w:t>
      </w:r>
      <w:r w:rsidR="00CD4C6E">
        <w:rPr>
          <w:rFonts w:ascii="Arial" w:hAnsi="Arial" w:cs="Arial"/>
          <w:color w:val="auto"/>
          <w:sz w:val="22"/>
          <w:szCs w:val="22"/>
        </w:rPr>
        <w:t> </w:t>
      </w:r>
      <w:r w:rsidR="008029E1" w:rsidRPr="008029E1">
        <w:rPr>
          <w:rFonts w:ascii="Arial" w:hAnsi="Arial" w:cs="Arial"/>
          <w:color w:val="auto"/>
          <w:sz w:val="22"/>
          <w:szCs w:val="22"/>
        </w:rPr>
        <w:t>v srpnu 2022</w:t>
      </w:r>
      <w:r w:rsidRPr="008029E1">
        <w:rPr>
          <w:rFonts w:ascii="Arial" w:hAnsi="Arial" w:cs="Arial"/>
          <w:color w:val="auto"/>
          <w:sz w:val="22"/>
          <w:szCs w:val="22"/>
        </w:rPr>
        <w:t xml:space="preserve">. Na 17. schůzi 18. 10. 2023 </w:t>
      </w:r>
      <w:r w:rsidR="008029E1" w:rsidRPr="008029E1">
        <w:rPr>
          <w:rFonts w:ascii="Arial" w:hAnsi="Arial" w:cs="Arial"/>
          <w:color w:val="auto"/>
          <w:sz w:val="22"/>
          <w:szCs w:val="22"/>
        </w:rPr>
        <w:t xml:space="preserve">byl návrh </w:t>
      </w:r>
      <w:r w:rsidRPr="008029E1">
        <w:rPr>
          <w:rFonts w:ascii="Arial" w:hAnsi="Arial" w:cs="Arial"/>
          <w:color w:val="auto"/>
          <w:sz w:val="22"/>
          <w:szCs w:val="22"/>
        </w:rPr>
        <w:t>Senát</w:t>
      </w:r>
      <w:r w:rsidR="008029E1" w:rsidRPr="008029E1">
        <w:rPr>
          <w:rFonts w:ascii="Arial" w:hAnsi="Arial" w:cs="Arial"/>
          <w:color w:val="auto"/>
          <w:sz w:val="22"/>
          <w:szCs w:val="22"/>
        </w:rPr>
        <w:t xml:space="preserve">em projednán, nicméně </w:t>
      </w:r>
      <w:r w:rsidRPr="008029E1">
        <w:rPr>
          <w:rFonts w:ascii="Arial" w:hAnsi="Arial" w:cs="Arial"/>
          <w:color w:val="auto"/>
          <w:sz w:val="22"/>
          <w:szCs w:val="22"/>
        </w:rPr>
        <w:t>Senát nepřijal k tisku usnesení.</w:t>
      </w:r>
    </w:p>
    <w:p w14:paraId="15B02240" w14:textId="77777777" w:rsidR="009E25CC" w:rsidRPr="008029E1" w:rsidRDefault="009E25CC" w:rsidP="009E25CC">
      <w:pPr>
        <w:pStyle w:val="Normlnweb"/>
        <w:spacing w:line="240" w:lineRule="atLeast"/>
        <w:ind w:firstLine="708"/>
        <w:jc w:val="both"/>
        <w:rPr>
          <w:rFonts w:ascii="Arial" w:hAnsi="Arial" w:cs="Arial"/>
          <w:color w:val="auto"/>
          <w:sz w:val="22"/>
          <w:szCs w:val="22"/>
        </w:rPr>
      </w:pPr>
      <w:r w:rsidRPr="008029E1">
        <w:rPr>
          <w:rFonts w:ascii="Arial" w:hAnsi="Arial" w:cs="Arial"/>
          <w:color w:val="auto"/>
          <w:sz w:val="22"/>
          <w:szCs w:val="22"/>
        </w:rPr>
        <w:lastRenderedPageBreak/>
        <w:t>V roce 2023 pokračovalo v Poslanecké sněmovně projednávání návrhu senátního návrhu zákona, kterým se mění zákon č. 361/2000 Sb., o silničním provozu a zákon č.</w:t>
      </w:r>
      <w:r w:rsidR="008029E1" w:rsidRPr="008029E1">
        <w:rPr>
          <w:rFonts w:ascii="Arial" w:hAnsi="Arial" w:cs="Arial"/>
          <w:color w:val="auto"/>
          <w:sz w:val="22"/>
          <w:szCs w:val="22"/>
        </w:rPr>
        <w:t> </w:t>
      </w:r>
      <w:r w:rsidRPr="008029E1">
        <w:rPr>
          <w:rFonts w:ascii="Arial" w:hAnsi="Arial" w:cs="Arial"/>
          <w:color w:val="auto"/>
          <w:sz w:val="22"/>
          <w:szCs w:val="22"/>
        </w:rPr>
        <w:t>329/2011 Sb., o poskytování dávek osobám se zdravotním postižením /</w:t>
      </w:r>
      <w:hyperlink r:id="rId40" w:history="1">
        <w:r w:rsidRPr="005B7839">
          <w:rPr>
            <w:rStyle w:val="Hypertextovodkaz"/>
            <w:rFonts w:ascii="Arial" w:hAnsi="Arial" w:cs="Arial"/>
            <w:color w:val="548DD4" w:themeColor="text2" w:themeTint="99"/>
            <w:sz w:val="22"/>
            <w:szCs w:val="22"/>
          </w:rPr>
          <w:t>senátní tisk č. 151</w:t>
        </w:r>
      </w:hyperlink>
      <w:r w:rsidRPr="008029E1">
        <w:rPr>
          <w:rFonts w:ascii="Arial" w:hAnsi="Arial" w:cs="Arial"/>
          <w:color w:val="auto"/>
          <w:sz w:val="22"/>
          <w:szCs w:val="22"/>
        </w:rPr>
        <w:t xml:space="preserve">/. Poslanecká sněmovna návrh projednává jako </w:t>
      </w:r>
      <w:hyperlink r:id="rId41" w:history="1">
        <w:r w:rsidRPr="005B7839">
          <w:rPr>
            <w:rStyle w:val="Hypertextovodkaz"/>
            <w:rFonts w:ascii="Arial" w:hAnsi="Arial" w:cs="Arial"/>
            <w:color w:val="548DD4" w:themeColor="text2" w:themeTint="99"/>
            <w:sz w:val="22"/>
            <w:szCs w:val="22"/>
          </w:rPr>
          <w:t>sněmovní tisk č. 129</w:t>
        </w:r>
      </w:hyperlink>
      <w:r w:rsidRPr="008029E1">
        <w:rPr>
          <w:rFonts w:ascii="Arial" w:hAnsi="Arial" w:cs="Arial"/>
          <w:color w:val="auto"/>
          <w:sz w:val="22"/>
          <w:szCs w:val="22"/>
        </w:rPr>
        <w:t>.</w:t>
      </w:r>
    </w:p>
    <w:p w14:paraId="211EBAE8" w14:textId="50B496EA" w:rsidR="009E25CC" w:rsidRDefault="009E25CC" w:rsidP="009E25CC">
      <w:pPr>
        <w:pStyle w:val="Normlnweb"/>
        <w:spacing w:line="240" w:lineRule="atLeast"/>
        <w:ind w:firstLine="708"/>
        <w:jc w:val="both"/>
        <w:rPr>
          <w:rFonts w:ascii="Arial" w:hAnsi="Arial" w:cs="Arial"/>
          <w:color w:val="auto"/>
          <w:sz w:val="22"/>
          <w:szCs w:val="22"/>
        </w:rPr>
      </w:pPr>
      <w:r w:rsidRPr="008029E1">
        <w:rPr>
          <w:rFonts w:ascii="Arial" w:hAnsi="Arial" w:cs="Arial"/>
          <w:color w:val="auto"/>
          <w:sz w:val="22"/>
          <w:szCs w:val="22"/>
        </w:rPr>
        <w:t xml:space="preserve">V roce 2023 pokračovalo </w:t>
      </w:r>
      <w:r w:rsidR="008029E1" w:rsidRPr="008029E1">
        <w:rPr>
          <w:rFonts w:ascii="Arial" w:hAnsi="Arial" w:cs="Arial"/>
          <w:color w:val="auto"/>
          <w:sz w:val="22"/>
          <w:szCs w:val="22"/>
        </w:rPr>
        <w:t xml:space="preserve">také </w:t>
      </w:r>
      <w:r w:rsidRPr="008029E1">
        <w:rPr>
          <w:rFonts w:ascii="Arial" w:hAnsi="Arial" w:cs="Arial"/>
          <w:color w:val="auto"/>
          <w:sz w:val="22"/>
          <w:szCs w:val="22"/>
        </w:rPr>
        <w:t>projednávání senátního návrhu zákona, kterým se mění zákon č. 44/1988 Sb., o ochraně a využití nerostného bohatství (horní zákon) ve znění pozdějších předpisů /</w:t>
      </w:r>
      <w:hyperlink r:id="rId42" w:history="1">
        <w:r w:rsidRPr="005B7839">
          <w:rPr>
            <w:rStyle w:val="Hypertextovodkaz"/>
            <w:rFonts w:ascii="Arial" w:hAnsi="Arial" w:cs="Arial"/>
            <w:color w:val="548DD4" w:themeColor="text2" w:themeTint="99"/>
            <w:sz w:val="22"/>
            <w:szCs w:val="22"/>
          </w:rPr>
          <w:t>senátní tisk č. 149</w:t>
        </w:r>
      </w:hyperlink>
      <w:r w:rsidRPr="008029E1">
        <w:rPr>
          <w:rFonts w:ascii="Arial" w:hAnsi="Arial" w:cs="Arial"/>
          <w:color w:val="auto"/>
          <w:sz w:val="22"/>
          <w:szCs w:val="22"/>
        </w:rPr>
        <w:t>/. Senát tento návrh zákona na své 21. schůzi dne</w:t>
      </w:r>
      <w:r w:rsidR="005B7839">
        <w:rPr>
          <w:rFonts w:ascii="Arial" w:hAnsi="Arial" w:cs="Arial"/>
          <w:color w:val="auto"/>
          <w:sz w:val="22"/>
          <w:szCs w:val="22"/>
        </w:rPr>
        <w:t> </w:t>
      </w:r>
      <w:r w:rsidRPr="008029E1">
        <w:rPr>
          <w:rFonts w:ascii="Arial" w:hAnsi="Arial" w:cs="Arial"/>
          <w:color w:val="auto"/>
          <w:sz w:val="22"/>
          <w:szCs w:val="22"/>
        </w:rPr>
        <w:t>2.</w:t>
      </w:r>
      <w:r w:rsidR="005B7839">
        <w:rPr>
          <w:rFonts w:ascii="Arial" w:hAnsi="Arial" w:cs="Arial"/>
          <w:color w:val="auto"/>
          <w:sz w:val="22"/>
          <w:szCs w:val="22"/>
        </w:rPr>
        <w:t> </w:t>
      </w:r>
      <w:r w:rsidRPr="008029E1">
        <w:rPr>
          <w:rFonts w:ascii="Arial" w:hAnsi="Arial" w:cs="Arial"/>
          <w:color w:val="auto"/>
          <w:sz w:val="22"/>
          <w:szCs w:val="22"/>
        </w:rPr>
        <w:t>3.</w:t>
      </w:r>
      <w:r w:rsidR="005B7839">
        <w:rPr>
          <w:rFonts w:ascii="Arial" w:hAnsi="Arial" w:cs="Arial"/>
          <w:color w:val="auto"/>
          <w:sz w:val="22"/>
          <w:szCs w:val="22"/>
        </w:rPr>
        <w:t> </w:t>
      </w:r>
      <w:r w:rsidRPr="008029E1">
        <w:rPr>
          <w:rFonts w:ascii="Arial" w:hAnsi="Arial" w:cs="Arial"/>
          <w:color w:val="auto"/>
          <w:sz w:val="22"/>
          <w:szCs w:val="22"/>
        </w:rPr>
        <w:t xml:space="preserve">2022 schválil. Poslanecká sněmovna návrh projednává jako </w:t>
      </w:r>
      <w:hyperlink r:id="rId43" w:history="1">
        <w:r w:rsidRPr="005B7839">
          <w:rPr>
            <w:rStyle w:val="Hypertextovodkaz"/>
            <w:rFonts w:ascii="Arial" w:hAnsi="Arial" w:cs="Arial"/>
            <w:color w:val="548DD4" w:themeColor="text2" w:themeTint="99"/>
            <w:sz w:val="22"/>
            <w:szCs w:val="22"/>
          </w:rPr>
          <w:t>sněmovní tisk č. 164</w:t>
        </w:r>
      </w:hyperlink>
      <w:r w:rsidRPr="008029E1">
        <w:rPr>
          <w:rFonts w:ascii="Arial" w:hAnsi="Arial" w:cs="Arial"/>
          <w:color w:val="auto"/>
          <w:sz w:val="22"/>
          <w:szCs w:val="22"/>
        </w:rPr>
        <w:t>.</w:t>
      </w:r>
    </w:p>
    <w:p w14:paraId="32F51EF6" w14:textId="77777777" w:rsidR="003C09B3" w:rsidRDefault="003C09B3" w:rsidP="009E25CC">
      <w:pPr>
        <w:pStyle w:val="Normlnweb"/>
        <w:spacing w:line="240" w:lineRule="atLeast"/>
        <w:ind w:firstLine="708"/>
        <w:jc w:val="both"/>
        <w:rPr>
          <w:rFonts w:ascii="Arial" w:hAnsi="Arial" w:cs="Arial"/>
          <w:color w:val="auto"/>
          <w:sz w:val="22"/>
          <w:szCs w:val="22"/>
        </w:rPr>
      </w:pPr>
    </w:p>
    <w:p w14:paraId="00B1A48E" w14:textId="77777777" w:rsidR="003C09B3" w:rsidRPr="008029E1" w:rsidRDefault="003C09B3" w:rsidP="003C09B3">
      <w:pPr>
        <w:pStyle w:val="Normlnweb"/>
        <w:spacing w:line="240" w:lineRule="atLeast"/>
        <w:ind w:firstLine="708"/>
        <w:rPr>
          <w:rFonts w:ascii="Arial" w:hAnsi="Arial" w:cs="Arial"/>
          <w:color w:val="auto"/>
          <w:sz w:val="22"/>
          <w:szCs w:val="22"/>
        </w:rPr>
      </w:pPr>
      <w:r>
        <w:rPr>
          <w:noProof/>
        </w:rPr>
        <w:drawing>
          <wp:inline distT="0" distB="0" distL="0" distR="0" wp14:anchorId="7D08D233" wp14:editId="5674E091">
            <wp:extent cx="5072063" cy="3381375"/>
            <wp:effectExtent l="0" t="0" r="0" b="0"/>
            <wp:docPr id="90" name="Obrázek 90" descr="akce_258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akce_258157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81710" cy="3387806"/>
                    </a:xfrm>
                    <a:prstGeom prst="rect">
                      <a:avLst/>
                    </a:prstGeom>
                    <a:noFill/>
                    <a:ln>
                      <a:noFill/>
                    </a:ln>
                  </pic:spPr>
                </pic:pic>
              </a:graphicData>
            </a:graphic>
          </wp:inline>
        </w:drawing>
      </w:r>
    </w:p>
    <w:p w14:paraId="3A027F41" w14:textId="77777777" w:rsidR="00E867CE" w:rsidRPr="009A633B" w:rsidRDefault="00E867CE" w:rsidP="009A633B">
      <w:pPr>
        <w:pStyle w:val="Nadpis1"/>
      </w:pPr>
      <w:bookmarkStart w:id="10" w:name="_Toc173911364"/>
      <w:r w:rsidRPr="009A633B">
        <w:t>Mezinárodní smlouvy</w:t>
      </w:r>
      <w:bookmarkEnd w:id="10"/>
    </w:p>
    <w:p w14:paraId="0CD8A5C7" w14:textId="77777777" w:rsidR="009E677A" w:rsidRPr="009A633B" w:rsidRDefault="00E867CE" w:rsidP="00EB4626">
      <w:pPr>
        <w:spacing w:before="100" w:beforeAutospacing="1" w:after="100" w:afterAutospacing="1" w:line="240" w:lineRule="atLeast"/>
        <w:ind w:firstLine="708"/>
        <w:jc w:val="both"/>
        <w:rPr>
          <w:rFonts w:ascii="Arial" w:hAnsi="Arial" w:cs="Arial"/>
          <w:sz w:val="22"/>
          <w:szCs w:val="22"/>
        </w:rPr>
      </w:pPr>
      <w:r w:rsidRPr="009A633B">
        <w:rPr>
          <w:rFonts w:ascii="Arial" w:hAnsi="Arial" w:cs="Arial"/>
          <w:sz w:val="22"/>
          <w:szCs w:val="22"/>
        </w:rPr>
        <w:t xml:space="preserve">Ve sledovaném období, </w:t>
      </w:r>
      <w:r w:rsidR="009127B4" w:rsidRPr="009A633B">
        <w:rPr>
          <w:rFonts w:ascii="Arial" w:hAnsi="Arial" w:cs="Arial"/>
          <w:sz w:val="22"/>
          <w:szCs w:val="22"/>
        </w:rPr>
        <w:t>od 1. ledna do 31. prosince 202</w:t>
      </w:r>
      <w:r w:rsidR="00251789" w:rsidRPr="009A633B">
        <w:rPr>
          <w:rFonts w:ascii="Arial" w:hAnsi="Arial" w:cs="Arial"/>
          <w:sz w:val="22"/>
          <w:szCs w:val="22"/>
        </w:rPr>
        <w:t>3</w:t>
      </w:r>
      <w:r w:rsidRPr="009A633B">
        <w:rPr>
          <w:rFonts w:ascii="Arial" w:hAnsi="Arial" w:cs="Arial"/>
          <w:sz w:val="22"/>
          <w:szCs w:val="22"/>
        </w:rPr>
        <w:t xml:space="preserve">, bylo Senátem projednáno </w:t>
      </w:r>
      <w:r w:rsidR="009127B4" w:rsidRPr="009A633B">
        <w:rPr>
          <w:rFonts w:ascii="Arial" w:hAnsi="Arial" w:cs="Arial"/>
          <w:sz w:val="22"/>
          <w:szCs w:val="22"/>
        </w:rPr>
        <w:t>2</w:t>
      </w:r>
      <w:r w:rsidR="008E2DF1" w:rsidRPr="009A633B">
        <w:rPr>
          <w:rFonts w:ascii="Arial" w:hAnsi="Arial" w:cs="Arial"/>
          <w:sz w:val="22"/>
          <w:szCs w:val="22"/>
        </w:rPr>
        <w:t>1</w:t>
      </w:r>
      <w:r w:rsidRPr="009A633B">
        <w:rPr>
          <w:rFonts w:ascii="Arial" w:hAnsi="Arial" w:cs="Arial"/>
          <w:sz w:val="22"/>
          <w:szCs w:val="22"/>
        </w:rPr>
        <w:t xml:space="preserve"> mezinárodních smluv. </w:t>
      </w:r>
      <w:r w:rsidR="00251789" w:rsidRPr="009A633B">
        <w:rPr>
          <w:rFonts w:ascii="Arial" w:hAnsi="Arial" w:cs="Arial"/>
          <w:sz w:val="22"/>
          <w:szCs w:val="22"/>
        </w:rPr>
        <w:t xml:space="preserve">Ve všech případech dal Senát souhlas k ratifikaci. U ratifikace mezinárodních smluv je Senát nezastupitelný a </w:t>
      </w:r>
      <w:proofErr w:type="spellStart"/>
      <w:r w:rsidR="00251789" w:rsidRPr="009A633B">
        <w:rPr>
          <w:rFonts w:ascii="Arial" w:hAnsi="Arial" w:cs="Arial"/>
          <w:sz w:val="22"/>
          <w:szCs w:val="22"/>
        </w:rPr>
        <w:t>nepřehlasovatelný</w:t>
      </w:r>
      <w:proofErr w:type="spellEnd"/>
      <w:r w:rsidR="00251789" w:rsidRPr="009A633B">
        <w:rPr>
          <w:rFonts w:ascii="Arial" w:hAnsi="Arial" w:cs="Arial"/>
          <w:sz w:val="22"/>
          <w:szCs w:val="22"/>
        </w:rPr>
        <w:t xml:space="preserve"> – souhlas musí vyslovit obě komory a mezinárodní smlouvy se projednávají paralelně v obou z nich.</w:t>
      </w:r>
      <w:r w:rsidR="009E677A" w:rsidRPr="009A633B">
        <w:rPr>
          <w:rFonts w:ascii="Arial" w:hAnsi="Arial" w:cs="Arial"/>
          <w:sz w:val="22"/>
          <w:szCs w:val="22"/>
        </w:rPr>
        <w:t xml:space="preserve"> </w:t>
      </w:r>
    </w:p>
    <w:p w14:paraId="6E5C74F8" w14:textId="024AB01C" w:rsidR="00DA7D6D" w:rsidRDefault="00DA7D6D" w:rsidP="0063538C">
      <w:pPr>
        <w:spacing w:before="100" w:beforeAutospacing="1" w:after="100" w:afterAutospacing="1"/>
        <w:ind w:firstLine="709"/>
        <w:jc w:val="both"/>
        <w:rPr>
          <w:rFonts w:ascii="Arial" w:hAnsi="Arial" w:cs="Arial"/>
          <w:color w:val="000000" w:themeColor="text1"/>
          <w:sz w:val="22"/>
          <w:szCs w:val="22"/>
        </w:rPr>
      </w:pPr>
      <w:r w:rsidRPr="00204364">
        <w:rPr>
          <w:rFonts w:ascii="Arial" w:hAnsi="Arial" w:cs="Arial"/>
          <w:color w:val="000000" w:themeColor="text1"/>
          <w:sz w:val="22"/>
          <w:szCs w:val="22"/>
        </w:rPr>
        <w:t>Z</w:t>
      </w:r>
      <w:r w:rsidR="00251789">
        <w:rPr>
          <w:rFonts w:ascii="Arial" w:hAnsi="Arial" w:cs="Arial"/>
          <w:color w:val="000000" w:themeColor="text1"/>
          <w:sz w:val="22"/>
          <w:szCs w:val="22"/>
        </w:rPr>
        <w:t xml:space="preserve">miňujeme </w:t>
      </w:r>
      <w:r w:rsidRPr="00204364">
        <w:rPr>
          <w:rFonts w:ascii="Arial" w:hAnsi="Arial" w:cs="Arial"/>
          <w:color w:val="000000" w:themeColor="text1"/>
          <w:sz w:val="22"/>
          <w:szCs w:val="22"/>
        </w:rPr>
        <w:t>dvě mezinárodní smlouvy, které Senát projednával. První je Smlouva mezi</w:t>
      </w:r>
      <w:r w:rsidR="00CD4C6E">
        <w:rPr>
          <w:rFonts w:ascii="Arial" w:hAnsi="Arial" w:cs="Arial"/>
          <w:color w:val="000000" w:themeColor="text1"/>
          <w:sz w:val="22"/>
          <w:szCs w:val="22"/>
        </w:rPr>
        <w:t> </w:t>
      </w:r>
      <w:r w:rsidRPr="00204364">
        <w:rPr>
          <w:rFonts w:ascii="Arial" w:hAnsi="Arial" w:cs="Arial"/>
          <w:color w:val="000000" w:themeColor="text1"/>
          <w:sz w:val="22"/>
          <w:szCs w:val="22"/>
        </w:rPr>
        <w:t>Českou republikou a Republikou Kosovo o zamezení dvojímu zdanění a zabránění daňovému úniku v</w:t>
      </w:r>
      <w:r w:rsidR="00251789">
        <w:rPr>
          <w:rFonts w:ascii="Arial" w:hAnsi="Arial" w:cs="Arial"/>
          <w:color w:val="000000" w:themeColor="text1"/>
          <w:sz w:val="22"/>
          <w:szCs w:val="22"/>
        </w:rPr>
        <w:t> </w:t>
      </w:r>
      <w:r w:rsidRPr="00204364">
        <w:rPr>
          <w:rFonts w:ascii="Arial" w:hAnsi="Arial" w:cs="Arial"/>
          <w:color w:val="000000" w:themeColor="text1"/>
          <w:sz w:val="22"/>
          <w:szCs w:val="22"/>
        </w:rPr>
        <w:t>oboru daní z příjmu. Byla podepsána v </w:t>
      </w:r>
      <w:proofErr w:type="spellStart"/>
      <w:r w:rsidRPr="00204364">
        <w:rPr>
          <w:rFonts w:ascii="Arial" w:hAnsi="Arial" w:cs="Arial"/>
          <w:color w:val="000000" w:themeColor="text1"/>
          <w:sz w:val="22"/>
          <w:szCs w:val="22"/>
        </w:rPr>
        <w:t>Prištině</w:t>
      </w:r>
      <w:proofErr w:type="spellEnd"/>
      <w:r w:rsidRPr="00204364">
        <w:rPr>
          <w:rFonts w:ascii="Arial" w:hAnsi="Arial" w:cs="Arial"/>
          <w:color w:val="000000" w:themeColor="text1"/>
          <w:sz w:val="22"/>
          <w:szCs w:val="22"/>
        </w:rPr>
        <w:t xml:space="preserve"> již v roce 2013 a vláda ji Parlamentu předložila opakovaně, konkrétně v letech 2014 a 2018. V obou případech Senát svůj souhlas k ratifikaci dal, v Poslanecké sněmovně však proběhlo vždy pouze prvé čtení a</w:t>
      </w:r>
      <w:r w:rsidR="00CD4C6E">
        <w:rPr>
          <w:rFonts w:ascii="Arial" w:hAnsi="Arial" w:cs="Arial"/>
          <w:color w:val="000000" w:themeColor="text1"/>
          <w:sz w:val="22"/>
          <w:szCs w:val="22"/>
        </w:rPr>
        <w:t> </w:t>
      </w:r>
      <w:r w:rsidRPr="00204364">
        <w:rPr>
          <w:rFonts w:ascii="Arial" w:hAnsi="Arial" w:cs="Arial"/>
          <w:color w:val="000000" w:themeColor="text1"/>
          <w:sz w:val="22"/>
          <w:szCs w:val="22"/>
        </w:rPr>
        <w:t xml:space="preserve">jednání příslušných sněmovních výborů. Až v současném volebním období bylo v Poslanecké sněmovně realizováno i čtení druhé, v jehož závěru byl dán souhlas k ratifikaci této významné smlouvy. Ministr financí při projednávání uvedl, že Česko má v současné době uzavřeny mezinárodní smlouvy o zamezení dvojímu zdanění s 96 státy světa, s Kosovem taková smlouva chybí. Upravuje zdaňování a vyloučení mezinárodního dvojího zdanění všech možných druhů příjmů i základní formy spolupráce mezi příslušnými orgány obou smluvních stran. </w:t>
      </w:r>
    </w:p>
    <w:p w14:paraId="6C003857" w14:textId="32C7DF48" w:rsidR="00DA7D6D" w:rsidRDefault="00DA7D6D" w:rsidP="0063538C">
      <w:pPr>
        <w:spacing w:before="100" w:beforeAutospacing="1" w:after="100" w:afterAutospacing="1"/>
        <w:ind w:firstLine="709"/>
        <w:jc w:val="both"/>
        <w:rPr>
          <w:rFonts w:ascii="Arial" w:hAnsi="Arial" w:cs="Arial"/>
          <w:color w:val="000000" w:themeColor="text1"/>
          <w:sz w:val="22"/>
          <w:szCs w:val="22"/>
        </w:rPr>
      </w:pPr>
      <w:r w:rsidRPr="00204364">
        <w:rPr>
          <w:rFonts w:ascii="Arial" w:hAnsi="Arial" w:cs="Arial"/>
          <w:color w:val="000000" w:themeColor="text1"/>
          <w:sz w:val="22"/>
          <w:szCs w:val="22"/>
        </w:rPr>
        <w:lastRenderedPageBreak/>
        <w:t>Druhou byla Dohoda mezi Českou republikou a Spojenými státy americkými o</w:t>
      </w:r>
      <w:r w:rsidR="005B7839">
        <w:rPr>
          <w:rFonts w:ascii="Arial" w:hAnsi="Arial" w:cs="Arial"/>
          <w:color w:val="000000" w:themeColor="text1"/>
          <w:sz w:val="22"/>
          <w:szCs w:val="22"/>
        </w:rPr>
        <w:t> </w:t>
      </w:r>
      <w:r w:rsidRPr="00204364">
        <w:rPr>
          <w:rFonts w:ascii="Arial" w:hAnsi="Arial" w:cs="Arial"/>
          <w:color w:val="000000" w:themeColor="text1"/>
          <w:sz w:val="22"/>
          <w:szCs w:val="22"/>
        </w:rPr>
        <w:t>spolupráci v</w:t>
      </w:r>
      <w:r>
        <w:rPr>
          <w:rFonts w:ascii="Arial" w:hAnsi="Arial" w:cs="Arial"/>
          <w:color w:val="000000" w:themeColor="text1"/>
          <w:sz w:val="22"/>
          <w:szCs w:val="22"/>
        </w:rPr>
        <w:t> </w:t>
      </w:r>
      <w:r w:rsidRPr="00204364">
        <w:rPr>
          <w:rFonts w:ascii="Arial" w:hAnsi="Arial" w:cs="Arial"/>
          <w:color w:val="000000" w:themeColor="text1"/>
          <w:sz w:val="22"/>
          <w:szCs w:val="22"/>
        </w:rPr>
        <w:t xml:space="preserve">oblasti obrany, která upravuje právní postavení příslušníků ozbrojených sil Spojených států na území České republiky. Ministryně obrany Jana Černochová zdůraznila, že Dohoda nedává ozbrojeným silám USA právo pobývat na území České republiky a jejich pobyt musí vždy schválit vláda nebo Parlament České republiky podle článku 43 Ústavy České republiky. Až po příslušném schválení se bude právní postavení amerických vojáků řídit touto Dohodou. Konkrétní aktivity amerických ozbrojených sil během jejich pobytu na území České republiky budou vždy realizovány na základě domluvy mezi Českou republikou a Spojenými státy. Doplnila, že obdobnou dohodu uzavřelo již 23 zemí.  </w:t>
      </w:r>
    </w:p>
    <w:p w14:paraId="5F7E5152" w14:textId="77777777" w:rsidR="00444FDB" w:rsidRDefault="00444FDB" w:rsidP="00DA7D6D">
      <w:pPr>
        <w:jc w:val="both"/>
        <w:rPr>
          <w:rFonts w:ascii="Arial" w:hAnsi="Arial" w:cs="Arial"/>
          <w:color w:val="000000" w:themeColor="text1"/>
          <w:sz w:val="22"/>
          <w:szCs w:val="22"/>
        </w:rPr>
      </w:pPr>
    </w:p>
    <w:p w14:paraId="0C02B067" w14:textId="77777777" w:rsidR="00E867CE" w:rsidRPr="009A633B" w:rsidRDefault="00E867CE" w:rsidP="009A633B">
      <w:pPr>
        <w:pStyle w:val="Nadpis1"/>
      </w:pPr>
      <w:bookmarkStart w:id="11" w:name="_Toc173911365"/>
      <w:r w:rsidRPr="009A633B">
        <w:t>Evropská agenda</w:t>
      </w:r>
      <w:bookmarkEnd w:id="11"/>
      <w:r w:rsidR="000A43E0" w:rsidRPr="009A633B">
        <w:t xml:space="preserve"> </w:t>
      </w:r>
    </w:p>
    <w:p w14:paraId="5E360B53" w14:textId="5FBE9546" w:rsidR="00E867CE" w:rsidRPr="0069539B" w:rsidRDefault="00E867CE" w:rsidP="00EB4626">
      <w:pPr>
        <w:spacing w:before="100" w:beforeAutospacing="1" w:after="100" w:afterAutospacing="1" w:line="240" w:lineRule="atLeast"/>
        <w:ind w:firstLine="720"/>
        <w:jc w:val="both"/>
        <w:rPr>
          <w:rFonts w:ascii="Arial" w:hAnsi="Arial" w:cs="Arial"/>
          <w:color w:val="000000" w:themeColor="text1"/>
          <w:sz w:val="22"/>
          <w:szCs w:val="22"/>
        </w:rPr>
      </w:pPr>
      <w:r w:rsidRPr="0069539B">
        <w:rPr>
          <w:rFonts w:ascii="Arial" w:hAnsi="Arial" w:cs="Arial"/>
          <w:color w:val="000000" w:themeColor="text1"/>
          <w:sz w:val="22"/>
          <w:szCs w:val="22"/>
        </w:rPr>
        <w:t>Od přistoupení České republiky k Evropské unii se Senát na základě novely svého jednacího řádu zabývá tzv. evropskou agendou, tj. projednáváním návrhů legislativních aktů, komunikačních dokumentů, návrhů rozhodnutí orgánů EU a stanovisky vlády ČR k</w:t>
      </w:r>
      <w:r w:rsidR="007339E3" w:rsidRPr="0069539B">
        <w:rPr>
          <w:rFonts w:ascii="Arial" w:hAnsi="Arial" w:cs="Arial"/>
          <w:color w:val="000000" w:themeColor="text1"/>
          <w:sz w:val="22"/>
          <w:szCs w:val="22"/>
        </w:rPr>
        <w:t> </w:t>
      </w:r>
      <w:r w:rsidRPr="0069539B">
        <w:rPr>
          <w:rFonts w:ascii="Arial" w:hAnsi="Arial" w:cs="Arial"/>
          <w:color w:val="000000" w:themeColor="text1"/>
          <w:sz w:val="22"/>
          <w:szCs w:val="22"/>
        </w:rPr>
        <w:t>těmto dokumentům. Senát pověřil své dva výbory – Výbor pro záležitosti Evropské unie a Výbor pro</w:t>
      </w:r>
      <w:r w:rsidR="00CD4C6E">
        <w:rPr>
          <w:rFonts w:ascii="Arial" w:hAnsi="Arial" w:cs="Arial"/>
          <w:color w:val="000000" w:themeColor="text1"/>
          <w:sz w:val="22"/>
          <w:szCs w:val="22"/>
        </w:rPr>
        <w:t> </w:t>
      </w:r>
      <w:r w:rsidRPr="0069539B">
        <w:rPr>
          <w:rFonts w:ascii="Arial" w:hAnsi="Arial" w:cs="Arial"/>
          <w:color w:val="000000" w:themeColor="text1"/>
          <w:sz w:val="22"/>
          <w:szCs w:val="22"/>
        </w:rPr>
        <w:t>zahraniční věci, obranu a bezpečnost, které se, každý ve své oblasti, dokumenty pravidelně zabývají. Senát jedná prostřednictvím pléna. Všechna výbory přijatá stanoviska či</w:t>
      </w:r>
      <w:r w:rsidR="00CD4C6E">
        <w:rPr>
          <w:rFonts w:ascii="Arial" w:hAnsi="Arial" w:cs="Arial"/>
          <w:color w:val="000000" w:themeColor="text1"/>
          <w:sz w:val="22"/>
          <w:szCs w:val="22"/>
        </w:rPr>
        <w:t> </w:t>
      </w:r>
      <w:r w:rsidRPr="0069539B">
        <w:rPr>
          <w:rFonts w:ascii="Arial" w:hAnsi="Arial" w:cs="Arial"/>
          <w:color w:val="000000" w:themeColor="text1"/>
          <w:sz w:val="22"/>
          <w:szCs w:val="22"/>
        </w:rPr>
        <w:t>doporučení vztahující se k mandátu vlády ČR pro jednání v institucích EU na návrh těchto výborů projedná Senát na své schůzi. Zařadit evropský bod na pořad jednání schůze Senátu lze také návrhem nejméně 17 senátorů. Stanovisko obsažené ve vyjádření Senátu vláda ČR zohlední při přípravě pozic pro následující jednání o předmětném návrhu v institucích EU.</w:t>
      </w:r>
    </w:p>
    <w:p w14:paraId="5A5D59ED" w14:textId="26D8BAAA" w:rsidR="00EE7541" w:rsidRDefault="00E867CE" w:rsidP="009A633B">
      <w:pPr>
        <w:autoSpaceDE w:val="0"/>
        <w:autoSpaceDN w:val="0"/>
        <w:adjustRightInd w:val="0"/>
        <w:ind w:firstLine="708"/>
        <w:jc w:val="both"/>
        <w:rPr>
          <w:rFonts w:ascii="Arial" w:hAnsi="Arial" w:cs="Arial"/>
          <w:b/>
          <w:bCs/>
          <w:color w:val="000000" w:themeColor="text1"/>
          <w:sz w:val="22"/>
          <w:szCs w:val="22"/>
          <w:lang w:eastAsia="cs-CZ"/>
        </w:rPr>
      </w:pPr>
      <w:r w:rsidRPr="009A633B">
        <w:rPr>
          <w:rFonts w:ascii="Arial" w:hAnsi="Arial" w:cs="Arial"/>
          <w:color w:val="000000" w:themeColor="text1"/>
          <w:sz w:val="22"/>
          <w:szCs w:val="22"/>
          <w:lang w:eastAsia="cs-CZ"/>
        </w:rPr>
        <w:t>Usnesení žádného z pověřených ani ostatních výborů Senátu v evropské agendě není považováno za vyjádření Senátu jako komory Parlamentu ČR. Všechna výbory přijatá stanoviska či doporučení vztahující se k evropským legislativním návrhům a dalším dokumentům a k mandátu vlády ČR pro jednání v institucích EU proto na návrh pověřených výborů projedná a případně schválí Senát na plenárním zasedání. Zařadit evropský bod na</w:t>
      </w:r>
      <w:r w:rsidR="00CD4C6E">
        <w:rPr>
          <w:rFonts w:ascii="Arial" w:hAnsi="Arial" w:cs="Arial"/>
          <w:color w:val="000000" w:themeColor="text1"/>
          <w:sz w:val="22"/>
          <w:szCs w:val="22"/>
          <w:lang w:eastAsia="cs-CZ"/>
        </w:rPr>
        <w:t> </w:t>
      </w:r>
      <w:r w:rsidRPr="009A633B">
        <w:rPr>
          <w:rFonts w:ascii="Arial" w:hAnsi="Arial" w:cs="Arial"/>
          <w:color w:val="000000" w:themeColor="text1"/>
          <w:sz w:val="22"/>
          <w:szCs w:val="22"/>
          <w:lang w:eastAsia="cs-CZ"/>
        </w:rPr>
        <w:t>jednání pléna Senátu lze také návrhem nejméně 17 senátorů. Stanovisko obsažené ve</w:t>
      </w:r>
      <w:r w:rsidR="00CD4C6E">
        <w:rPr>
          <w:rFonts w:ascii="Arial" w:hAnsi="Arial" w:cs="Arial"/>
          <w:color w:val="000000" w:themeColor="text1"/>
          <w:sz w:val="22"/>
          <w:szCs w:val="22"/>
          <w:lang w:eastAsia="cs-CZ"/>
        </w:rPr>
        <w:t> </w:t>
      </w:r>
      <w:r w:rsidRPr="009A633B">
        <w:rPr>
          <w:rFonts w:ascii="Arial" w:hAnsi="Arial" w:cs="Arial"/>
          <w:color w:val="000000" w:themeColor="text1"/>
          <w:sz w:val="22"/>
          <w:szCs w:val="22"/>
          <w:lang w:eastAsia="cs-CZ"/>
        </w:rPr>
        <w:t xml:space="preserve">vyjádření Senátu vláda ČR zohlední v přípravě pozic pro následující jednání o předmětném návrhu v institucích EU. Celé znění Výroční zprávy o evropské agendě v Senátu najdete </w:t>
      </w:r>
      <w:hyperlink r:id="rId45" w:history="1">
        <w:r w:rsidRPr="009A633B">
          <w:rPr>
            <w:rStyle w:val="Hypertextovodkaz"/>
            <w:rFonts w:ascii="Arial" w:hAnsi="Arial" w:cs="Arial"/>
            <w:b/>
            <w:bCs/>
            <w:color w:val="000000" w:themeColor="text1"/>
            <w:sz w:val="22"/>
            <w:szCs w:val="22"/>
            <w:lang w:eastAsia="cs-CZ"/>
          </w:rPr>
          <w:t>zde</w:t>
        </w:r>
      </w:hyperlink>
      <w:r w:rsidRPr="009A633B">
        <w:rPr>
          <w:rFonts w:ascii="Arial" w:hAnsi="Arial" w:cs="Arial"/>
          <w:b/>
          <w:bCs/>
          <w:color w:val="000000" w:themeColor="text1"/>
          <w:sz w:val="22"/>
          <w:szCs w:val="22"/>
          <w:lang w:eastAsia="cs-CZ"/>
        </w:rPr>
        <w:t>.</w:t>
      </w:r>
    </w:p>
    <w:p w14:paraId="4A4FACB8" w14:textId="77777777" w:rsidR="009A633B" w:rsidRPr="009A633B" w:rsidRDefault="009A633B" w:rsidP="009A633B">
      <w:pPr>
        <w:autoSpaceDE w:val="0"/>
        <w:autoSpaceDN w:val="0"/>
        <w:adjustRightInd w:val="0"/>
        <w:ind w:firstLine="708"/>
        <w:jc w:val="both"/>
        <w:rPr>
          <w:rFonts w:ascii="Arial" w:hAnsi="Arial" w:cs="Arial"/>
          <w:b/>
          <w:bCs/>
          <w:color w:val="000000" w:themeColor="text1"/>
          <w:sz w:val="22"/>
          <w:szCs w:val="22"/>
          <w:lang w:eastAsia="cs-CZ"/>
        </w:rPr>
      </w:pPr>
    </w:p>
    <w:p w14:paraId="6DA1DD97" w14:textId="77777777" w:rsidR="009A633B" w:rsidRPr="009A633B" w:rsidRDefault="009A633B" w:rsidP="009A633B">
      <w:pPr>
        <w:autoSpaceDE w:val="0"/>
        <w:autoSpaceDN w:val="0"/>
        <w:adjustRightInd w:val="0"/>
        <w:ind w:firstLine="708"/>
        <w:jc w:val="both"/>
        <w:rPr>
          <w:rFonts w:ascii="Arial" w:hAnsi="Arial" w:cs="Arial"/>
          <w:b/>
          <w:bCs/>
          <w:color w:val="000000" w:themeColor="text1"/>
          <w:sz w:val="22"/>
          <w:szCs w:val="22"/>
          <w:lang w:eastAsia="cs-CZ"/>
        </w:rPr>
      </w:pPr>
      <w:r w:rsidRPr="009A633B">
        <w:rPr>
          <w:rFonts w:ascii="Arial" w:hAnsi="Arial" w:cs="Arial"/>
          <w:sz w:val="22"/>
          <w:szCs w:val="22"/>
        </w:rPr>
        <w:t xml:space="preserve">Rok 2023 byl již dvacátým rokem, ve kterém se Senát jako komora vnitrostátního parlamentu členského státu EU zabýval předběžnou kontrolou evropského legislativního procesu. Jako tzv. </w:t>
      </w:r>
      <w:r w:rsidRPr="009A633B">
        <w:rPr>
          <w:rFonts w:ascii="Arial" w:hAnsi="Arial" w:cs="Arial"/>
          <w:b/>
          <w:bCs/>
          <w:sz w:val="22"/>
          <w:szCs w:val="22"/>
        </w:rPr>
        <w:t xml:space="preserve">evropské tisky </w:t>
      </w:r>
      <w:r w:rsidRPr="009A633B">
        <w:rPr>
          <w:rFonts w:ascii="Arial" w:hAnsi="Arial" w:cs="Arial"/>
          <w:sz w:val="22"/>
          <w:szCs w:val="22"/>
        </w:rPr>
        <w:t>projednává návrhy legislativních aktů (tisky označené „N“ – nařízení a směrnice), komunikační dokumenty Komise (tisky označené „K“ – nejčastěji zprávy a sdělení), mezivládní dokumenty v rámci společné zahraniční a bezpečnostní politiky (tisky označené „M“) a jiné dokumenty (tisky označené „J“ – nejčastěji rozhodnutí či doporučení orgánů EU).</w:t>
      </w:r>
    </w:p>
    <w:p w14:paraId="75BEE662" w14:textId="77777777" w:rsidR="009A633B" w:rsidRDefault="009A633B" w:rsidP="009A633B">
      <w:pPr>
        <w:autoSpaceDE w:val="0"/>
        <w:autoSpaceDN w:val="0"/>
        <w:adjustRightInd w:val="0"/>
        <w:jc w:val="both"/>
        <w:rPr>
          <w:rFonts w:ascii="Arial" w:eastAsia="Calibri" w:hAnsi="Arial" w:cs="Arial"/>
          <w:color w:val="000000"/>
          <w:sz w:val="22"/>
          <w:szCs w:val="22"/>
        </w:rPr>
      </w:pPr>
      <w:r w:rsidRPr="009A633B">
        <w:rPr>
          <w:rFonts w:ascii="Arial" w:eastAsia="Calibri" w:hAnsi="Arial" w:cs="Arial"/>
          <w:color w:val="000000"/>
          <w:sz w:val="22"/>
          <w:szCs w:val="22"/>
        </w:rPr>
        <w:t xml:space="preserve">V roce 2023 bylo Senátu prostřednictvím databáze ISAP </w:t>
      </w:r>
      <w:r w:rsidRPr="009A633B">
        <w:rPr>
          <w:rFonts w:ascii="Arial" w:eastAsia="Calibri" w:hAnsi="Arial" w:cs="Arial"/>
          <w:b/>
          <w:bCs/>
          <w:color w:val="000000"/>
          <w:sz w:val="22"/>
          <w:szCs w:val="22"/>
        </w:rPr>
        <w:t xml:space="preserve">doručeno cca 52 400 dokumentů </w:t>
      </w:r>
      <w:r w:rsidRPr="009A633B">
        <w:rPr>
          <w:rFonts w:ascii="Arial" w:eastAsia="Calibri" w:hAnsi="Arial" w:cs="Arial"/>
          <w:color w:val="000000"/>
          <w:sz w:val="22"/>
          <w:szCs w:val="22"/>
        </w:rPr>
        <w:t xml:space="preserve">orgánů EU. Z toho Oddělení pro EU </w:t>
      </w:r>
      <w:r w:rsidRPr="009A633B">
        <w:rPr>
          <w:rFonts w:ascii="Arial" w:eastAsia="Calibri" w:hAnsi="Arial" w:cs="Arial"/>
          <w:b/>
          <w:bCs/>
          <w:color w:val="000000"/>
          <w:sz w:val="22"/>
          <w:szCs w:val="22"/>
        </w:rPr>
        <w:t xml:space="preserve">anotovalo 1111 dokumentů </w:t>
      </w:r>
      <w:r w:rsidRPr="009A633B">
        <w:rPr>
          <w:rFonts w:ascii="Arial" w:eastAsia="Calibri" w:hAnsi="Arial" w:cs="Arial"/>
          <w:color w:val="000000"/>
          <w:sz w:val="22"/>
          <w:szCs w:val="22"/>
        </w:rPr>
        <w:t>do týdenních přehledů. O</w:t>
      </w:r>
      <w:r>
        <w:rPr>
          <w:rFonts w:ascii="Arial" w:eastAsia="Calibri" w:hAnsi="Arial" w:cs="Arial"/>
          <w:color w:val="000000"/>
          <w:sz w:val="22"/>
          <w:szCs w:val="22"/>
        </w:rPr>
        <w:t> v</w:t>
      </w:r>
      <w:r w:rsidRPr="009A633B">
        <w:rPr>
          <w:rFonts w:ascii="Arial" w:eastAsia="Calibri" w:hAnsi="Arial" w:cs="Arial"/>
          <w:color w:val="000000"/>
          <w:sz w:val="22"/>
          <w:szCs w:val="22"/>
        </w:rPr>
        <w:t xml:space="preserve">ýběru dokumentů orgánů EU k projednání rozhoduje podle jednacího řádu Senátu výbor, který tím byl Senátem pověřen. Tímto </w:t>
      </w:r>
      <w:r w:rsidRPr="009A633B">
        <w:rPr>
          <w:rFonts w:ascii="Arial" w:eastAsia="Calibri" w:hAnsi="Arial" w:cs="Arial"/>
          <w:b/>
          <w:bCs/>
          <w:color w:val="000000"/>
          <w:sz w:val="22"/>
          <w:szCs w:val="22"/>
        </w:rPr>
        <w:t xml:space="preserve">pověřeným výborem </w:t>
      </w:r>
      <w:r w:rsidRPr="009A633B">
        <w:rPr>
          <w:rFonts w:ascii="Arial" w:eastAsia="Calibri" w:hAnsi="Arial" w:cs="Arial"/>
          <w:color w:val="000000"/>
          <w:sz w:val="22"/>
          <w:szCs w:val="22"/>
        </w:rPr>
        <w:t xml:space="preserve">je obecně </w:t>
      </w:r>
      <w:r w:rsidRPr="009A633B">
        <w:rPr>
          <w:rFonts w:ascii="Arial" w:eastAsia="Calibri" w:hAnsi="Arial" w:cs="Arial"/>
          <w:b/>
          <w:bCs/>
          <w:color w:val="000000"/>
          <w:sz w:val="22"/>
          <w:szCs w:val="22"/>
        </w:rPr>
        <w:t>Výbor pro záležitosti Evropské unie (VEU)</w:t>
      </w:r>
      <w:r w:rsidRPr="009A633B">
        <w:rPr>
          <w:rFonts w:ascii="Arial" w:eastAsia="Calibri" w:hAnsi="Arial" w:cs="Arial"/>
          <w:color w:val="000000"/>
          <w:sz w:val="22"/>
          <w:szCs w:val="22"/>
        </w:rPr>
        <w:t xml:space="preserve">. Pouze pro oblast společné zahraniční a bezpečnostní politiky je jím </w:t>
      </w:r>
      <w:r w:rsidRPr="009A633B">
        <w:rPr>
          <w:rFonts w:ascii="Arial" w:eastAsia="Calibri" w:hAnsi="Arial" w:cs="Arial"/>
          <w:b/>
          <w:bCs/>
          <w:color w:val="000000"/>
          <w:sz w:val="22"/>
          <w:szCs w:val="22"/>
        </w:rPr>
        <w:t>Výbor pro zahraniční věci, obranu a bezpečnost (VZOB)</w:t>
      </w:r>
      <w:r w:rsidRPr="009A633B">
        <w:rPr>
          <w:rFonts w:ascii="Arial" w:eastAsia="Calibri" w:hAnsi="Arial" w:cs="Arial"/>
          <w:color w:val="000000"/>
          <w:sz w:val="22"/>
          <w:szCs w:val="22"/>
        </w:rPr>
        <w:t xml:space="preserve">. </w:t>
      </w:r>
      <w:r w:rsidRPr="009A633B">
        <w:rPr>
          <w:rFonts w:ascii="Arial" w:eastAsia="Calibri" w:hAnsi="Arial" w:cs="Arial"/>
          <w:b/>
          <w:bCs/>
          <w:color w:val="000000"/>
          <w:sz w:val="22"/>
          <w:szCs w:val="22"/>
        </w:rPr>
        <w:t xml:space="preserve">V roce 2023 projednal VEU jako pověřený výbor 96 evropských tisků a VZOB jako pověřený výbor 3 evropské tisky. </w:t>
      </w:r>
      <w:r w:rsidRPr="009A633B">
        <w:rPr>
          <w:rFonts w:ascii="Arial" w:eastAsia="Calibri" w:hAnsi="Arial" w:cs="Arial"/>
          <w:color w:val="000000"/>
          <w:sz w:val="22"/>
          <w:szCs w:val="22"/>
        </w:rPr>
        <w:t xml:space="preserve">Evropskými otázkami se oba výbory zabývaly v rámci mnoha dalších bodů svého jednání.  </w:t>
      </w:r>
    </w:p>
    <w:p w14:paraId="3799399C" w14:textId="77777777" w:rsidR="009A633B" w:rsidRPr="009A633B" w:rsidRDefault="009A633B" w:rsidP="009A633B">
      <w:pPr>
        <w:autoSpaceDE w:val="0"/>
        <w:autoSpaceDN w:val="0"/>
        <w:adjustRightInd w:val="0"/>
        <w:jc w:val="both"/>
        <w:rPr>
          <w:rFonts w:ascii="Arial" w:eastAsia="Calibri" w:hAnsi="Arial" w:cs="Arial"/>
          <w:color w:val="000000"/>
          <w:sz w:val="22"/>
          <w:szCs w:val="22"/>
        </w:rPr>
      </w:pPr>
    </w:p>
    <w:p w14:paraId="0C43E0D4" w14:textId="6F56D654" w:rsidR="009A633B" w:rsidRDefault="009A633B" w:rsidP="003E6414">
      <w:pPr>
        <w:autoSpaceDE w:val="0"/>
        <w:autoSpaceDN w:val="0"/>
        <w:adjustRightInd w:val="0"/>
        <w:ind w:firstLine="708"/>
        <w:jc w:val="both"/>
        <w:rPr>
          <w:rFonts w:ascii="Arial" w:hAnsi="Arial" w:cs="Arial"/>
          <w:sz w:val="22"/>
          <w:szCs w:val="22"/>
        </w:rPr>
      </w:pPr>
      <w:r w:rsidRPr="009A633B">
        <w:rPr>
          <w:rFonts w:ascii="Arial" w:eastAsia="Calibri" w:hAnsi="Arial" w:cs="Arial"/>
          <w:color w:val="000000"/>
          <w:sz w:val="22"/>
          <w:szCs w:val="22"/>
        </w:rPr>
        <w:t>Pověřený výbor může požádat jiný orgán nebo orgány Senátu o stanovisko k</w:t>
      </w:r>
      <w:r>
        <w:rPr>
          <w:rFonts w:ascii="Arial" w:eastAsia="Calibri" w:hAnsi="Arial" w:cs="Arial"/>
          <w:color w:val="000000"/>
          <w:sz w:val="22"/>
          <w:szCs w:val="22"/>
        </w:rPr>
        <w:t> </w:t>
      </w:r>
      <w:r w:rsidRPr="009A633B">
        <w:rPr>
          <w:rFonts w:ascii="Arial" w:eastAsia="Calibri" w:hAnsi="Arial" w:cs="Arial"/>
          <w:color w:val="000000"/>
          <w:sz w:val="22"/>
          <w:szCs w:val="22"/>
        </w:rPr>
        <w:t xml:space="preserve">projednávanému evropskému tisku. Stanovisko tzv. </w:t>
      </w:r>
      <w:r w:rsidRPr="009A633B">
        <w:rPr>
          <w:rFonts w:ascii="Arial" w:eastAsia="Calibri" w:hAnsi="Arial" w:cs="Arial"/>
          <w:b/>
          <w:bCs/>
          <w:color w:val="000000"/>
          <w:sz w:val="22"/>
          <w:szCs w:val="22"/>
        </w:rPr>
        <w:t xml:space="preserve">dožádaného orgánu </w:t>
      </w:r>
      <w:r w:rsidRPr="009A633B">
        <w:rPr>
          <w:rFonts w:ascii="Arial" w:eastAsia="Calibri" w:hAnsi="Arial" w:cs="Arial"/>
          <w:color w:val="000000"/>
          <w:sz w:val="22"/>
          <w:szCs w:val="22"/>
        </w:rPr>
        <w:t xml:space="preserve">se následně stává podkladem pro jednání pověřeného výboru. </w:t>
      </w:r>
      <w:r w:rsidRPr="009A633B">
        <w:rPr>
          <w:rFonts w:ascii="Arial" w:eastAsia="Calibri" w:hAnsi="Arial" w:cs="Arial"/>
          <w:b/>
          <w:bCs/>
          <w:color w:val="000000"/>
          <w:sz w:val="22"/>
          <w:szCs w:val="22"/>
        </w:rPr>
        <w:t xml:space="preserve">V roce 2023 projednaly dožádané orgány 54 evropských tisků. </w:t>
      </w:r>
      <w:r w:rsidRPr="009A633B">
        <w:rPr>
          <w:rFonts w:ascii="Arial" w:eastAsia="Calibri" w:hAnsi="Arial" w:cs="Arial"/>
          <w:color w:val="000000"/>
          <w:sz w:val="22"/>
          <w:szCs w:val="22"/>
        </w:rPr>
        <w:t xml:space="preserve">Po projednání tisku může pověřený výbor tisk buď vzít na vědomí, čímž jeho projednávání </w:t>
      </w:r>
      <w:proofErr w:type="gramStart"/>
      <w:r w:rsidRPr="009A633B">
        <w:rPr>
          <w:rFonts w:ascii="Arial" w:eastAsia="Calibri" w:hAnsi="Arial" w:cs="Arial"/>
          <w:color w:val="000000"/>
          <w:sz w:val="22"/>
          <w:szCs w:val="22"/>
        </w:rPr>
        <w:t>končí</w:t>
      </w:r>
      <w:proofErr w:type="gramEnd"/>
      <w:r w:rsidRPr="009A633B">
        <w:rPr>
          <w:rFonts w:ascii="Arial" w:eastAsia="Calibri" w:hAnsi="Arial" w:cs="Arial"/>
          <w:color w:val="000000"/>
          <w:sz w:val="22"/>
          <w:szCs w:val="22"/>
        </w:rPr>
        <w:t xml:space="preserve">, nebo přijmout doporučení pro vyjádření pléna. Teprve usnesení </w:t>
      </w:r>
      <w:r w:rsidRPr="009A633B">
        <w:rPr>
          <w:rFonts w:ascii="Arial" w:eastAsia="Calibri" w:hAnsi="Arial" w:cs="Arial"/>
          <w:color w:val="000000"/>
          <w:sz w:val="22"/>
          <w:szCs w:val="22"/>
        </w:rPr>
        <w:lastRenderedPageBreak/>
        <w:t xml:space="preserve">pléna na základě tohoto doporučení se stává stanoviskem Senátu k evropskému tisku. Usnesení Senátu k evropským tiskům jsou vždy určena primárně vládě, ale v rámci tzv. politického dialogu se předávají i Evropské komisi a pro informaci jsou postupována Evropskému parlamentu a Radě EU. </w:t>
      </w:r>
      <w:r w:rsidRPr="009A633B">
        <w:rPr>
          <w:rFonts w:ascii="Arial" w:eastAsia="Calibri" w:hAnsi="Arial" w:cs="Arial"/>
          <w:b/>
          <w:bCs/>
          <w:color w:val="000000"/>
          <w:sz w:val="22"/>
          <w:szCs w:val="22"/>
        </w:rPr>
        <w:t xml:space="preserve">V roce 2023 postoupil Senát Evropské komisi 40 usnesení k 57 evropským tiskům. </w:t>
      </w:r>
      <w:r w:rsidRPr="009A633B">
        <w:rPr>
          <w:rFonts w:ascii="Arial" w:hAnsi="Arial" w:cs="Arial"/>
          <w:sz w:val="22"/>
          <w:szCs w:val="22"/>
        </w:rPr>
        <w:t>Jedná se o mírný nárůst oproti předchozímu roku. Senát se svou aktivitou v komunikaci s Evropskou komisí pravidelně řadí mezi jednu z nejaktivnějších komor vnitrostátních parlamentů. Rozdíl v počtu evropských tisků a počtu usnesení je</w:t>
      </w:r>
      <w:r w:rsidR="00CD4C6E">
        <w:rPr>
          <w:rFonts w:ascii="Arial" w:hAnsi="Arial" w:cs="Arial"/>
          <w:sz w:val="22"/>
          <w:szCs w:val="22"/>
        </w:rPr>
        <w:t> </w:t>
      </w:r>
      <w:r w:rsidRPr="009A633B">
        <w:rPr>
          <w:rFonts w:ascii="Arial" w:hAnsi="Arial" w:cs="Arial"/>
          <w:sz w:val="22"/>
          <w:szCs w:val="22"/>
        </w:rPr>
        <w:t xml:space="preserve">způsoben tím, že VEU v některých případech projednává věcně související evropské tisky jako balíček, tj. </w:t>
      </w:r>
      <w:proofErr w:type="gramStart"/>
      <w:r w:rsidRPr="009A633B">
        <w:rPr>
          <w:rFonts w:ascii="Arial" w:hAnsi="Arial" w:cs="Arial"/>
          <w:sz w:val="22"/>
          <w:szCs w:val="22"/>
        </w:rPr>
        <w:t>sloučí</w:t>
      </w:r>
      <w:proofErr w:type="gramEnd"/>
      <w:r w:rsidRPr="009A633B">
        <w:rPr>
          <w:rFonts w:ascii="Arial" w:hAnsi="Arial" w:cs="Arial"/>
          <w:sz w:val="22"/>
          <w:szCs w:val="22"/>
        </w:rPr>
        <w:t xml:space="preserve"> rozpravu i hlasování o jediném společném usnesení. V roce 2023 bylo takto na plénu projednáno 26 evropských tisků v 9 balíčcích, zatímco zbylých 31 evropských tisků bylo projednáváno samostatně.</w:t>
      </w:r>
    </w:p>
    <w:p w14:paraId="2314DF9D" w14:textId="77777777" w:rsidR="003E6414" w:rsidRPr="009A633B" w:rsidRDefault="003E6414" w:rsidP="003E6414">
      <w:pPr>
        <w:autoSpaceDE w:val="0"/>
        <w:autoSpaceDN w:val="0"/>
        <w:adjustRightInd w:val="0"/>
        <w:ind w:firstLine="708"/>
        <w:jc w:val="both"/>
        <w:rPr>
          <w:rFonts w:ascii="Arial" w:eastAsia="Calibri" w:hAnsi="Arial" w:cs="Arial"/>
          <w:b/>
          <w:bCs/>
          <w:color w:val="000000"/>
          <w:sz w:val="22"/>
          <w:szCs w:val="22"/>
        </w:rPr>
      </w:pPr>
    </w:p>
    <w:p w14:paraId="72D33F28" w14:textId="77777777" w:rsidR="009A633B" w:rsidRPr="009A633B" w:rsidRDefault="00593441" w:rsidP="003E6414">
      <w:pPr>
        <w:ind w:firstLine="708"/>
        <w:jc w:val="both"/>
        <w:rPr>
          <w:rFonts w:ascii="Arial" w:hAnsi="Arial" w:cs="Arial"/>
          <w:sz w:val="22"/>
          <w:szCs w:val="22"/>
        </w:rPr>
      </w:pPr>
      <w:r w:rsidRPr="009A633B">
        <w:rPr>
          <w:rFonts w:ascii="Arial" w:eastAsia="Calibri" w:hAnsi="Arial" w:cs="Arial"/>
          <w:color w:val="000000" w:themeColor="text1"/>
          <w:sz w:val="22"/>
          <w:szCs w:val="22"/>
        </w:rPr>
        <w:t xml:space="preserve">Na základě zákona o jednacím řádu Senát pravidelně před i po jednání Evropské rady projednává informaci vlády o pořadu jednání Evropské rady, pozicích vlády na tomto jednání a jeho výsledcích. </w:t>
      </w:r>
      <w:r w:rsidR="009A633B" w:rsidRPr="009A633B">
        <w:rPr>
          <w:rFonts w:ascii="Arial" w:hAnsi="Arial" w:cs="Arial"/>
          <w:sz w:val="22"/>
          <w:szCs w:val="22"/>
        </w:rPr>
        <w:t xml:space="preserve">V roce 2023 byly Senátem projednány </w:t>
      </w:r>
      <w:r w:rsidR="009A633B" w:rsidRPr="009A633B">
        <w:rPr>
          <w:rFonts w:ascii="Arial" w:hAnsi="Arial" w:cs="Arial"/>
          <w:b/>
          <w:bCs/>
          <w:sz w:val="22"/>
          <w:szCs w:val="22"/>
        </w:rPr>
        <w:t>dvě informace vlády o pozicích vlády na jednání Evropské rady a sedm informací vlády o výsledcích jednání Evropské rady</w:t>
      </w:r>
      <w:r w:rsidR="009A633B" w:rsidRPr="009A633B">
        <w:rPr>
          <w:rFonts w:ascii="Arial" w:hAnsi="Arial" w:cs="Arial"/>
          <w:sz w:val="22"/>
          <w:szCs w:val="22"/>
        </w:rPr>
        <w:t xml:space="preserve">. </w:t>
      </w:r>
    </w:p>
    <w:p w14:paraId="2D2AD96B" w14:textId="77777777" w:rsidR="009A633B" w:rsidRPr="009A633B" w:rsidRDefault="009A633B" w:rsidP="009A633B">
      <w:pPr>
        <w:autoSpaceDE w:val="0"/>
        <w:autoSpaceDN w:val="0"/>
        <w:adjustRightInd w:val="0"/>
        <w:ind w:firstLine="708"/>
        <w:jc w:val="both"/>
        <w:rPr>
          <w:rFonts w:ascii="Arial" w:hAnsi="Arial" w:cs="Arial"/>
          <w:sz w:val="22"/>
          <w:szCs w:val="22"/>
        </w:rPr>
      </w:pPr>
      <w:r w:rsidRPr="009A633B">
        <w:rPr>
          <w:rFonts w:ascii="Arial" w:hAnsi="Arial" w:cs="Arial"/>
          <w:sz w:val="22"/>
          <w:szCs w:val="22"/>
        </w:rPr>
        <w:t>V roce 2023 vláda předložila Senátu žádost o vyslovení předchozího souhlasu s</w:t>
      </w:r>
      <w:r w:rsidR="003E6414">
        <w:rPr>
          <w:rFonts w:ascii="Arial" w:hAnsi="Arial" w:cs="Arial"/>
          <w:sz w:val="22"/>
          <w:szCs w:val="22"/>
        </w:rPr>
        <w:t> </w:t>
      </w:r>
      <w:r w:rsidRPr="009A633B">
        <w:rPr>
          <w:rFonts w:ascii="Arial" w:hAnsi="Arial" w:cs="Arial"/>
          <w:sz w:val="22"/>
          <w:szCs w:val="22"/>
        </w:rPr>
        <w:t xml:space="preserve">některými rozhodnutími činěnými v orgánech Evropské unie (§ 119k – 119o jednacího řádu Senátu) v </w:t>
      </w:r>
      <w:r w:rsidRPr="009A633B">
        <w:rPr>
          <w:rFonts w:ascii="Arial" w:hAnsi="Arial" w:cs="Arial"/>
          <w:b/>
          <w:bCs/>
          <w:sz w:val="22"/>
          <w:szCs w:val="22"/>
        </w:rPr>
        <w:t>jednom případě</w:t>
      </w:r>
      <w:r w:rsidRPr="009A633B">
        <w:rPr>
          <w:rFonts w:ascii="Arial" w:hAnsi="Arial" w:cs="Arial"/>
          <w:sz w:val="22"/>
          <w:szCs w:val="22"/>
        </w:rPr>
        <w:t xml:space="preserve">. Šlo o </w:t>
      </w:r>
      <w:hyperlink r:id="rId46" w:history="1">
        <w:r w:rsidRPr="003E6414">
          <w:rPr>
            <w:rStyle w:val="Hypertextovodkaz"/>
            <w:rFonts w:ascii="Arial" w:hAnsi="Arial" w:cs="Arial"/>
            <w:sz w:val="22"/>
            <w:szCs w:val="22"/>
          </w:rPr>
          <w:t>senátní tisk č. 138</w:t>
        </w:r>
      </w:hyperlink>
      <w:r w:rsidRPr="009A633B">
        <w:rPr>
          <w:rFonts w:ascii="Arial" w:hAnsi="Arial" w:cs="Arial"/>
          <w:sz w:val="22"/>
          <w:szCs w:val="22"/>
        </w:rPr>
        <w:t xml:space="preserve">, vládní návrh, kterým se předkládá Senátu Parlamentu České republiky k vyslovení předchozího souhlasu návrh nařízení Rady, kterým se mění nařízení (EU) č. 216/2013 o elektronickém vydávání Úředního věstníku Evropské unie (2023/ST/06551). Senát předchozí souhlas vyslovil. </w:t>
      </w:r>
    </w:p>
    <w:p w14:paraId="5FE3A952" w14:textId="77777777" w:rsidR="009A633B" w:rsidRDefault="009A633B" w:rsidP="009A633B">
      <w:pPr>
        <w:autoSpaceDE w:val="0"/>
        <w:autoSpaceDN w:val="0"/>
        <w:adjustRightInd w:val="0"/>
        <w:ind w:firstLine="708"/>
        <w:jc w:val="both"/>
        <w:rPr>
          <w:rFonts w:ascii="Arial" w:hAnsi="Arial" w:cs="Arial"/>
          <w:b/>
          <w:bCs/>
          <w:sz w:val="22"/>
          <w:szCs w:val="22"/>
        </w:rPr>
      </w:pPr>
      <w:r w:rsidRPr="009A633B">
        <w:rPr>
          <w:rFonts w:ascii="Arial" w:hAnsi="Arial" w:cs="Arial"/>
          <w:b/>
          <w:bCs/>
          <w:sz w:val="22"/>
          <w:szCs w:val="22"/>
        </w:rPr>
        <w:t>V roce 2023 Senát nepřijal žádné odůvodněné stanovisko</w:t>
      </w:r>
      <w:r w:rsidRPr="009A633B">
        <w:rPr>
          <w:rFonts w:ascii="Arial" w:hAnsi="Arial" w:cs="Arial"/>
          <w:sz w:val="22"/>
          <w:szCs w:val="22"/>
        </w:rPr>
        <w:t xml:space="preserve">. </w:t>
      </w:r>
      <w:r w:rsidRPr="009A633B">
        <w:rPr>
          <w:rFonts w:ascii="Arial" w:hAnsi="Arial" w:cs="Arial"/>
          <w:b/>
          <w:bCs/>
          <w:sz w:val="22"/>
          <w:szCs w:val="22"/>
        </w:rPr>
        <w:t>V roce 2023 (stejně jako v několika předcházejících letech) nebyl mechanismus tzv. „zelené karty“ Senátem ani jinou parlamentní komorou využit.</w:t>
      </w:r>
    </w:p>
    <w:p w14:paraId="3BE3AB9F" w14:textId="77777777" w:rsidR="003E6414" w:rsidRPr="009A633B" w:rsidRDefault="003E6414" w:rsidP="009A633B">
      <w:pPr>
        <w:autoSpaceDE w:val="0"/>
        <w:autoSpaceDN w:val="0"/>
        <w:adjustRightInd w:val="0"/>
        <w:ind w:firstLine="708"/>
        <w:jc w:val="both"/>
        <w:rPr>
          <w:rFonts w:ascii="Arial" w:hAnsi="Arial" w:cs="Arial"/>
          <w:b/>
          <w:bCs/>
          <w:sz w:val="22"/>
          <w:szCs w:val="22"/>
        </w:rPr>
      </w:pPr>
    </w:p>
    <w:p w14:paraId="283BBDC4" w14:textId="77777777" w:rsidR="009A633B" w:rsidRDefault="009A633B" w:rsidP="009A633B">
      <w:pPr>
        <w:autoSpaceDE w:val="0"/>
        <w:autoSpaceDN w:val="0"/>
        <w:adjustRightInd w:val="0"/>
        <w:ind w:firstLine="708"/>
        <w:jc w:val="both"/>
        <w:rPr>
          <w:rFonts w:ascii="Arial" w:hAnsi="Arial" w:cs="Arial"/>
          <w:sz w:val="22"/>
          <w:szCs w:val="22"/>
        </w:rPr>
      </w:pPr>
      <w:r w:rsidRPr="009A633B">
        <w:rPr>
          <w:rFonts w:ascii="Arial" w:hAnsi="Arial" w:cs="Arial"/>
          <w:sz w:val="22"/>
          <w:szCs w:val="22"/>
        </w:rPr>
        <w:t xml:space="preserve">Ačkoli předsednictví České republiky v Radě EU jako takové skončilo uplynutím roku 2022, České republice jako státu předsedajícímu ve druhé polovině roku připadla povinnost organizovat některé další parlamentní akce, zejména Konferenci předsedů parlamentů Evropské unie a aktivity související se správou portálu IPEX, který </w:t>
      </w:r>
      <w:proofErr w:type="gramStart"/>
      <w:r w:rsidRPr="009A633B">
        <w:rPr>
          <w:rFonts w:ascii="Arial" w:hAnsi="Arial" w:cs="Arial"/>
          <w:sz w:val="22"/>
          <w:szCs w:val="22"/>
        </w:rPr>
        <w:t>slouží</w:t>
      </w:r>
      <w:proofErr w:type="gramEnd"/>
      <w:r w:rsidRPr="009A633B">
        <w:rPr>
          <w:rFonts w:ascii="Arial" w:hAnsi="Arial" w:cs="Arial"/>
          <w:sz w:val="22"/>
          <w:szCs w:val="22"/>
        </w:rPr>
        <w:t xml:space="preserve"> pro výměnu informací o parlamentním projednávání záležitostí EU a meziparlamentní spolupráci. Parlament ČR předsedá správní radě IPEX až do konference předsedů na jaře 2024. Dle dohody mezi komorami Parlamentu ČR všechny tyto akce organizovala Kancelář Senátu, s čímž byla spojena i příprava veškerých podkladových materiálů a předsedání jednáním.</w:t>
      </w:r>
    </w:p>
    <w:p w14:paraId="16EBDB3A" w14:textId="77777777" w:rsidR="003E6414" w:rsidRPr="009A633B" w:rsidRDefault="003E6414" w:rsidP="009A633B">
      <w:pPr>
        <w:autoSpaceDE w:val="0"/>
        <w:autoSpaceDN w:val="0"/>
        <w:adjustRightInd w:val="0"/>
        <w:ind w:firstLine="708"/>
        <w:jc w:val="both"/>
        <w:rPr>
          <w:rFonts w:ascii="Arial" w:hAnsi="Arial" w:cs="Arial"/>
          <w:sz w:val="22"/>
          <w:szCs w:val="22"/>
        </w:rPr>
      </w:pPr>
    </w:p>
    <w:p w14:paraId="7145FD6F" w14:textId="77777777" w:rsidR="009A633B" w:rsidRPr="009A633B" w:rsidRDefault="009A633B" w:rsidP="009A633B">
      <w:pPr>
        <w:autoSpaceDE w:val="0"/>
        <w:autoSpaceDN w:val="0"/>
        <w:adjustRightInd w:val="0"/>
        <w:jc w:val="both"/>
        <w:rPr>
          <w:rFonts w:ascii="Arial" w:eastAsia="Calibri" w:hAnsi="Arial" w:cs="Arial"/>
          <w:color w:val="000000"/>
          <w:sz w:val="22"/>
          <w:szCs w:val="22"/>
        </w:rPr>
      </w:pPr>
      <w:bookmarkStart w:id="12" w:name="_Toc320778025"/>
      <w:r w:rsidRPr="009A633B">
        <w:rPr>
          <w:rFonts w:ascii="Arial" w:eastAsia="Calibri" w:hAnsi="Arial" w:cs="Arial"/>
          <w:color w:val="000000"/>
          <w:sz w:val="22"/>
          <w:szCs w:val="22"/>
        </w:rPr>
        <w:t xml:space="preserve">Plénum Senátu dále projednalo následující body dotýkající se záležitostí EU a přijalo k nim usnesení: </w:t>
      </w:r>
    </w:p>
    <w:p w14:paraId="25188276" w14:textId="77777777" w:rsidR="009A633B" w:rsidRDefault="009A633B" w:rsidP="00537D4B">
      <w:pPr>
        <w:pStyle w:val="Odstavecseseznamem"/>
        <w:numPr>
          <w:ilvl w:val="0"/>
          <w:numId w:val="10"/>
        </w:numPr>
        <w:autoSpaceDE w:val="0"/>
        <w:autoSpaceDN w:val="0"/>
        <w:adjustRightInd w:val="0"/>
        <w:jc w:val="both"/>
        <w:rPr>
          <w:rFonts w:ascii="Arial" w:eastAsia="Calibri" w:hAnsi="Arial" w:cs="Arial"/>
          <w:color w:val="000000"/>
          <w:sz w:val="22"/>
          <w:szCs w:val="22"/>
        </w:rPr>
      </w:pPr>
      <w:r w:rsidRPr="003E6414">
        <w:rPr>
          <w:rFonts w:ascii="Arial" w:eastAsia="Calibri" w:hAnsi="Arial" w:cs="Arial"/>
          <w:color w:val="000000"/>
          <w:sz w:val="22"/>
          <w:szCs w:val="22"/>
        </w:rPr>
        <w:t>Zpráva vlády o přejímání legislativních závazků vyplývajících z členství České republiky v Evropské unii za rok 2022 (</w:t>
      </w:r>
      <w:hyperlink r:id="rId47" w:history="1">
        <w:r w:rsidRPr="003E6414">
          <w:rPr>
            <w:rStyle w:val="Hypertextovodkaz"/>
            <w:rFonts w:ascii="Arial" w:eastAsia="Calibri" w:hAnsi="Arial" w:cs="Arial"/>
            <w:sz w:val="22"/>
            <w:szCs w:val="22"/>
          </w:rPr>
          <w:t>sen</w:t>
        </w:r>
        <w:r w:rsidR="003E6414" w:rsidRPr="003E6414">
          <w:rPr>
            <w:rStyle w:val="Hypertextovodkaz"/>
            <w:rFonts w:ascii="Arial" w:eastAsia="Calibri" w:hAnsi="Arial" w:cs="Arial"/>
            <w:sz w:val="22"/>
            <w:szCs w:val="22"/>
          </w:rPr>
          <w:t>átní</w:t>
        </w:r>
        <w:r w:rsidRPr="003E6414">
          <w:rPr>
            <w:rStyle w:val="Hypertextovodkaz"/>
            <w:rFonts w:ascii="Arial" w:eastAsia="Calibri" w:hAnsi="Arial" w:cs="Arial"/>
            <w:sz w:val="22"/>
            <w:szCs w:val="22"/>
          </w:rPr>
          <w:t xml:space="preserve"> tisk č. 42</w:t>
        </w:r>
      </w:hyperlink>
      <w:r w:rsidRPr="003E6414">
        <w:rPr>
          <w:rFonts w:ascii="Arial" w:eastAsia="Calibri" w:hAnsi="Arial" w:cs="Arial"/>
          <w:color w:val="000000"/>
          <w:sz w:val="22"/>
          <w:szCs w:val="22"/>
        </w:rPr>
        <w:t xml:space="preserve">); </w:t>
      </w:r>
    </w:p>
    <w:p w14:paraId="3851BB84" w14:textId="77777777" w:rsidR="009A633B" w:rsidRDefault="009A633B" w:rsidP="00537D4B">
      <w:pPr>
        <w:pStyle w:val="Odstavecseseznamem"/>
        <w:numPr>
          <w:ilvl w:val="0"/>
          <w:numId w:val="10"/>
        </w:numPr>
        <w:autoSpaceDE w:val="0"/>
        <w:autoSpaceDN w:val="0"/>
        <w:adjustRightInd w:val="0"/>
        <w:jc w:val="both"/>
        <w:rPr>
          <w:rFonts w:ascii="Arial" w:eastAsia="Calibri" w:hAnsi="Arial" w:cs="Arial"/>
          <w:color w:val="000000"/>
          <w:sz w:val="22"/>
          <w:szCs w:val="22"/>
        </w:rPr>
      </w:pPr>
      <w:r w:rsidRPr="003E6414">
        <w:rPr>
          <w:rFonts w:ascii="Arial" w:eastAsia="Calibri" w:hAnsi="Arial" w:cs="Arial"/>
          <w:color w:val="000000"/>
          <w:sz w:val="22"/>
          <w:szCs w:val="22"/>
        </w:rPr>
        <w:t>Konvergenční program ČR (duben 2023) (</w:t>
      </w:r>
      <w:hyperlink r:id="rId48" w:history="1">
        <w:r w:rsidRPr="003E6414">
          <w:rPr>
            <w:rStyle w:val="Hypertextovodkaz"/>
            <w:rFonts w:ascii="Arial" w:eastAsia="Calibri" w:hAnsi="Arial" w:cs="Arial"/>
            <w:sz w:val="22"/>
            <w:szCs w:val="22"/>
          </w:rPr>
          <w:t>sen</w:t>
        </w:r>
        <w:r w:rsidR="003E6414" w:rsidRPr="003E6414">
          <w:rPr>
            <w:rStyle w:val="Hypertextovodkaz"/>
            <w:rFonts w:ascii="Arial" w:eastAsia="Calibri" w:hAnsi="Arial" w:cs="Arial"/>
            <w:sz w:val="22"/>
            <w:szCs w:val="22"/>
          </w:rPr>
          <w:t>átní</w:t>
        </w:r>
        <w:r w:rsidRPr="003E6414">
          <w:rPr>
            <w:rStyle w:val="Hypertextovodkaz"/>
            <w:rFonts w:ascii="Arial" w:eastAsia="Calibri" w:hAnsi="Arial" w:cs="Arial"/>
            <w:sz w:val="22"/>
            <w:szCs w:val="22"/>
          </w:rPr>
          <w:t xml:space="preserve"> tisk č. 96</w:t>
        </w:r>
      </w:hyperlink>
      <w:r w:rsidRPr="003E6414">
        <w:rPr>
          <w:rFonts w:ascii="Arial" w:eastAsia="Calibri" w:hAnsi="Arial" w:cs="Arial"/>
          <w:color w:val="000000"/>
          <w:sz w:val="22"/>
          <w:szCs w:val="22"/>
        </w:rPr>
        <w:t xml:space="preserve">); </w:t>
      </w:r>
    </w:p>
    <w:p w14:paraId="329377D8" w14:textId="77777777" w:rsidR="009A633B" w:rsidRDefault="009A633B" w:rsidP="00537D4B">
      <w:pPr>
        <w:pStyle w:val="Odstavecseseznamem"/>
        <w:numPr>
          <w:ilvl w:val="0"/>
          <w:numId w:val="10"/>
        </w:numPr>
        <w:autoSpaceDE w:val="0"/>
        <w:autoSpaceDN w:val="0"/>
        <w:adjustRightInd w:val="0"/>
        <w:jc w:val="both"/>
        <w:rPr>
          <w:rFonts w:ascii="Arial" w:eastAsia="Calibri" w:hAnsi="Arial" w:cs="Arial"/>
          <w:color w:val="000000"/>
          <w:sz w:val="22"/>
          <w:szCs w:val="22"/>
        </w:rPr>
      </w:pPr>
      <w:r w:rsidRPr="003E6414">
        <w:rPr>
          <w:rFonts w:ascii="Arial" w:eastAsia="Calibri" w:hAnsi="Arial" w:cs="Arial"/>
          <w:color w:val="000000"/>
          <w:sz w:val="22"/>
          <w:szCs w:val="22"/>
        </w:rPr>
        <w:t>Zpráva o vývoji Evropské unie v roce 2022 (</w:t>
      </w:r>
      <w:hyperlink r:id="rId49" w:history="1">
        <w:r w:rsidRPr="003E6414">
          <w:rPr>
            <w:rStyle w:val="Hypertextovodkaz"/>
            <w:rFonts w:ascii="Arial" w:eastAsia="Calibri" w:hAnsi="Arial" w:cs="Arial"/>
            <w:sz w:val="22"/>
            <w:szCs w:val="22"/>
          </w:rPr>
          <w:t>sen</w:t>
        </w:r>
        <w:r w:rsidR="003E6414" w:rsidRPr="003E6414">
          <w:rPr>
            <w:rStyle w:val="Hypertextovodkaz"/>
            <w:rFonts w:ascii="Arial" w:eastAsia="Calibri" w:hAnsi="Arial" w:cs="Arial"/>
            <w:sz w:val="22"/>
            <w:szCs w:val="22"/>
          </w:rPr>
          <w:t>átní</w:t>
        </w:r>
        <w:r w:rsidRPr="003E6414">
          <w:rPr>
            <w:rStyle w:val="Hypertextovodkaz"/>
            <w:rFonts w:ascii="Arial" w:eastAsia="Calibri" w:hAnsi="Arial" w:cs="Arial"/>
            <w:sz w:val="22"/>
            <w:szCs w:val="22"/>
          </w:rPr>
          <w:t xml:space="preserve"> tisk č. 98</w:t>
        </w:r>
      </w:hyperlink>
      <w:r w:rsidRPr="003E6414">
        <w:rPr>
          <w:rFonts w:ascii="Arial" w:eastAsia="Calibri" w:hAnsi="Arial" w:cs="Arial"/>
          <w:color w:val="000000"/>
          <w:sz w:val="22"/>
          <w:szCs w:val="22"/>
        </w:rPr>
        <w:t xml:space="preserve">); </w:t>
      </w:r>
    </w:p>
    <w:p w14:paraId="5E69587B" w14:textId="77777777" w:rsidR="003C09B3" w:rsidRDefault="003C09B3" w:rsidP="003C09B3">
      <w:pPr>
        <w:pStyle w:val="Odstavecseseznamem"/>
        <w:autoSpaceDE w:val="0"/>
        <w:autoSpaceDN w:val="0"/>
        <w:adjustRightInd w:val="0"/>
        <w:ind w:left="1068"/>
        <w:jc w:val="both"/>
        <w:rPr>
          <w:rFonts w:ascii="Arial" w:eastAsia="Calibri" w:hAnsi="Arial" w:cs="Arial"/>
          <w:color w:val="000000"/>
          <w:sz w:val="22"/>
          <w:szCs w:val="22"/>
        </w:rPr>
      </w:pPr>
    </w:p>
    <w:p w14:paraId="0A745DAC" w14:textId="77777777" w:rsidR="003C09B3" w:rsidRPr="003C09B3" w:rsidRDefault="003C09B3" w:rsidP="003C09B3">
      <w:pPr>
        <w:autoSpaceDE w:val="0"/>
        <w:autoSpaceDN w:val="0"/>
        <w:adjustRightInd w:val="0"/>
        <w:rPr>
          <w:rFonts w:ascii="Arial" w:eastAsia="Calibri" w:hAnsi="Arial" w:cs="Arial"/>
          <w:color w:val="000000"/>
          <w:sz w:val="22"/>
          <w:szCs w:val="22"/>
        </w:rPr>
      </w:pPr>
      <w:r>
        <w:rPr>
          <w:noProof/>
          <w:lang w:eastAsia="cs-CZ"/>
        </w:rPr>
        <w:lastRenderedPageBreak/>
        <w:drawing>
          <wp:inline distT="0" distB="0" distL="0" distR="0" wp14:anchorId="5CD80632" wp14:editId="66729F1A">
            <wp:extent cx="3933825" cy="2622550"/>
            <wp:effectExtent l="0" t="0" r="9525" b="6350"/>
            <wp:docPr id="91" name="Obrázek 91" descr="akce_258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kce_258158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933825" cy="2622550"/>
                    </a:xfrm>
                    <a:prstGeom prst="rect">
                      <a:avLst/>
                    </a:prstGeom>
                    <a:noFill/>
                    <a:ln>
                      <a:noFill/>
                    </a:ln>
                  </pic:spPr>
                </pic:pic>
              </a:graphicData>
            </a:graphic>
          </wp:inline>
        </w:drawing>
      </w:r>
    </w:p>
    <w:p w14:paraId="2D3A540C" w14:textId="77777777" w:rsidR="00E867CE" w:rsidRPr="004B4EC0" w:rsidRDefault="00E867CE" w:rsidP="00EB4626">
      <w:pPr>
        <w:spacing w:before="100" w:beforeAutospacing="1" w:after="100" w:afterAutospacing="1" w:line="240" w:lineRule="atLeast"/>
        <w:jc w:val="center"/>
        <w:rPr>
          <w:rFonts w:ascii="Arial" w:hAnsi="Arial" w:cs="Arial"/>
          <w:b/>
          <w:bCs/>
          <w:sz w:val="22"/>
          <w:szCs w:val="22"/>
        </w:rPr>
      </w:pPr>
      <w:r w:rsidRPr="004B4EC0">
        <w:rPr>
          <w:rFonts w:ascii="Arial" w:hAnsi="Arial" w:cs="Arial"/>
          <w:b/>
          <w:bCs/>
          <w:sz w:val="22"/>
          <w:szCs w:val="22"/>
        </w:rPr>
        <w:t>Petice</w:t>
      </w:r>
      <w:bookmarkEnd w:id="12"/>
    </w:p>
    <w:p w14:paraId="31B70B8E" w14:textId="664D4AC5" w:rsidR="004B4EC0" w:rsidRPr="004B4EC0" w:rsidRDefault="004B4EC0" w:rsidP="004B4EC0">
      <w:pPr>
        <w:pStyle w:val="Normlnweb"/>
        <w:spacing w:line="240" w:lineRule="atLeast"/>
        <w:ind w:firstLine="708"/>
        <w:jc w:val="both"/>
        <w:rPr>
          <w:rFonts w:ascii="Arial" w:hAnsi="Arial" w:cs="Arial"/>
          <w:color w:val="auto"/>
          <w:sz w:val="22"/>
          <w:szCs w:val="22"/>
        </w:rPr>
      </w:pPr>
      <w:r w:rsidRPr="004B4EC0">
        <w:rPr>
          <w:rFonts w:ascii="Arial" w:hAnsi="Arial" w:cs="Arial"/>
          <w:color w:val="auto"/>
          <w:sz w:val="22"/>
          <w:szCs w:val="22"/>
        </w:rPr>
        <w:t>V roce 2023 projednával Senát celkem pět petic, které byly řádně podepsány více než 10 000 osobami a po provedeném šetření Výborem pro vzdělávání, vědu, kulturu, lidská práva a petice se jimi tak Senát zabýval. Zpráva o peticích doručených Senátu Parlamentu České republiky, jeho orgánům a funkcionářům, o jejich obsahu a způsobu vyřízení za období od</w:t>
      </w:r>
      <w:r w:rsidR="00CD4C6E">
        <w:rPr>
          <w:rFonts w:ascii="Arial" w:hAnsi="Arial" w:cs="Arial"/>
          <w:color w:val="auto"/>
          <w:sz w:val="22"/>
          <w:szCs w:val="22"/>
        </w:rPr>
        <w:t> </w:t>
      </w:r>
      <w:r w:rsidRPr="004B4EC0">
        <w:rPr>
          <w:rFonts w:ascii="Arial" w:hAnsi="Arial" w:cs="Arial"/>
          <w:color w:val="auto"/>
          <w:sz w:val="22"/>
          <w:szCs w:val="22"/>
        </w:rPr>
        <w:t>1. 1.</w:t>
      </w:r>
      <w:r w:rsidR="00CD4C6E">
        <w:rPr>
          <w:rFonts w:ascii="Arial" w:hAnsi="Arial" w:cs="Arial"/>
          <w:color w:val="auto"/>
          <w:sz w:val="22"/>
          <w:szCs w:val="22"/>
        </w:rPr>
        <w:t> </w:t>
      </w:r>
      <w:r w:rsidRPr="004B4EC0">
        <w:rPr>
          <w:rFonts w:ascii="Arial" w:hAnsi="Arial" w:cs="Arial"/>
          <w:color w:val="auto"/>
          <w:sz w:val="22"/>
          <w:szCs w:val="22"/>
        </w:rPr>
        <w:t>do 31. 12. 2023, Výroční zpráva o podávání informací dle zákona č. 106/1999 Sb., o svobodném přístupu k informacím, přehled ostatních podání a dotazů za rok 2023 a Výroční zpráva za rok 2023 pro mediální oblast /</w:t>
      </w:r>
      <w:hyperlink r:id="rId51" w:history="1">
        <w:r w:rsidRPr="005B7839">
          <w:rPr>
            <w:rStyle w:val="Hypertextovodkaz"/>
            <w:rFonts w:ascii="Arial" w:hAnsi="Arial" w:cs="Arial"/>
            <w:color w:val="548DD4" w:themeColor="text2" w:themeTint="99"/>
            <w:sz w:val="22"/>
            <w:szCs w:val="22"/>
          </w:rPr>
          <w:t>senátní tisk č. 225</w:t>
        </w:r>
      </w:hyperlink>
      <w:r w:rsidRPr="004B4EC0">
        <w:rPr>
          <w:rFonts w:ascii="Arial" w:hAnsi="Arial" w:cs="Arial"/>
          <w:color w:val="auto"/>
          <w:sz w:val="22"/>
          <w:szCs w:val="22"/>
        </w:rPr>
        <w:t>/ byla projednána a vzata na vědomí na 22. schůzi 6. března 2024.</w:t>
      </w:r>
    </w:p>
    <w:p w14:paraId="56430D18" w14:textId="77777777" w:rsidR="004B4EC0" w:rsidRPr="004B4EC0" w:rsidRDefault="004B4EC0" w:rsidP="004B4EC0">
      <w:pPr>
        <w:pStyle w:val="Normlnweb"/>
        <w:spacing w:line="240" w:lineRule="atLeast"/>
        <w:jc w:val="both"/>
        <w:rPr>
          <w:rFonts w:ascii="Arial" w:hAnsi="Arial" w:cs="Arial"/>
          <w:b/>
          <w:color w:val="auto"/>
          <w:sz w:val="22"/>
          <w:szCs w:val="22"/>
        </w:rPr>
      </w:pPr>
      <w:r w:rsidRPr="004B4EC0">
        <w:rPr>
          <w:rFonts w:ascii="Arial" w:hAnsi="Arial" w:cs="Arial"/>
          <w:b/>
          <w:color w:val="auto"/>
          <w:sz w:val="22"/>
          <w:szCs w:val="22"/>
        </w:rPr>
        <w:t>V průběhu roku byly Senátu předloženy či projednány tyto petice:</w:t>
      </w:r>
    </w:p>
    <w:p w14:paraId="655A28A2" w14:textId="77777777" w:rsidR="004B4EC0" w:rsidRPr="004B4EC0" w:rsidRDefault="004B4EC0" w:rsidP="004B4EC0">
      <w:pPr>
        <w:pStyle w:val="Normlnweb"/>
        <w:spacing w:line="240" w:lineRule="atLeast"/>
        <w:jc w:val="both"/>
        <w:rPr>
          <w:rFonts w:ascii="Arial" w:hAnsi="Arial" w:cs="Arial"/>
          <w:color w:val="auto"/>
          <w:sz w:val="22"/>
          <w:szCs w:val="22"/>
        </w:rPr>
      </w:pPr>
      <w:r w:rsidRPr="004B4EC0">
        <w:rPr>
          <w:rFonts w:ascii="Arial" w:hAnsi="Arial" w:cs="Arial"/>
          <w:color w:val="auto"/>
          <w:sz w:val="22"/>
          <w:szCs w:val="22"/>
        </w:rPr>
        <w:t>Petice za zachování české koruny /</w:t>
      </w:r>
      <w:hyperlink r:id="rId52" w:history="1">
        <w:r w:rsidRPr="005B7839">
          <w:rPr>
            <w:rStyle w:val="Hypertextovodkaz"/>
            <w:rFonts w:ascii="Arial" w:hAnsi="Arial" w:cs="Arial"/>
            <w:color w:val="548DD4" w:themeColor="text2" w:themeTint="99"/>
            <w:sz w:val="22"/>
            <w:szCs w:val="22"/>
          </w:rPr>
          <w:t>senátní tisk č. 54</w:t>
        </w:r>
      </w:hyperlink>
      <w:r w:rsidRPr="004B4EC0">
        <w:rPr>
          <w:rFonts w:ascii="Arial" w:hAnsi="Arial" w:cs="Arial"/>
          <w:color w:val="auto"/>
          <w:sz w:val="22"/>
          <w:szCs w:val="22"/>
        </w:rPr>
        <w:t xml:space="preserve">/ byla Senátu předložena již 24. února 2023, nicméně na plénu Senátu byla projednána až 6. března 2024. Senát svým usnesením vzal petici na vědomí. Předkladatelem petice byl předseda strany Svobodných Libor Vondráček. Při projednávání petice na schůzi Senátu vystoupil též náměstek ministra financí ČR Marek Mora, který za Ministerstvo financí ČR petici nepodpořil. </w:t>
      </w:r>
    </w:p>
    <w:p w14:paraId="4ED5C3AA" w14:textId="6191E367" w:rsidR="004B4EC0" w:rsidRPr="004B4EC0" w:rsidRDefault="004B4EC0" w:rsidP="004B4EC0">
      <w:pPr>
        <w:pStyle w:val="Normlnweb"/>
        <w:spacing w:line="240" w:lineRule="atLeast"/>
        <w:jc w:val="both"/>
        <w:rPr>
          <w:rFonts w:ascii="Arial" w:hAnsi="Arial" w:cs="Arial"/>
          <w:color w:val="auto"/>
          <w:sz w:val="22"/>
          <w:szCs w:val="22"/>
        </w:rPr>
      </w:pPr>
      <w:r w:rsidRPr="004B4EC0">
        <w:rPr>
          <w:rFonts w:ascii="Arial" w:hAnsi="Arial" w:cs="Arial"/>
          <w:color w:val="auto"/>
          <w:sz w:val="22"/>
          <w:szCs w:val="22"/>
        </w:rPr>
        <w:t>Petice za zachování veřejných poštovních služeb /</w:t>
      </w:r>
      <w:hyperlink r:id="rId53" w:history="1">
        <w:r w:rsidRPr="005B7839">
          <w:rPr>
            <w:rStyle w:val="Hypertextovodkaz"/>
            <w:rFonts w:ascii="Arial" w:hAnsi="Arial" w:cs="Arial"/>
            <w:color w:val="548DD4" w:themeColor="text2" w:themeTint="99"/>
            <w:sz w:val="22"/>
            <w:szCs w:val="22"/>
          </w:rPr>
          <w:t>senátní tisk č. 55</w:t>
        </w:r>
      </w:hyperlink>
      <w:r w:rsidRPr="004B4EC0">
        <w:rPr>
          <w:rFonts w:ascii="Arial" w:hAnsi="Arial" w:cs="Arial"/>
          <w:color w:val="auto"/>
          <w:sz w:val="22"/>
          <w:szCs w:val="22"/>
        </w:rPr>
        <w:t>/ byla zařazena na</w:t>
      </w:r>
      <w:r w:rsidR="00CD4C6E">
        <w:rPr>
          <w:rFonts w:ascii="Arial" w:hAnsi="Arial" w:cs="Arial"/>
          <w:color w:val="auto"/>
          <w:sz w:val="22"/>
          <w:szCs w:val="22"/>
        </w:rPr>
        <w:t> </w:t>
      </w:r>
      <w:r w:rsidRPr="004B4EC0">
        <w:rPr>
          <w:rFonts w:ascii="Arial" w:hAnsi="Arial" w:cs="Arial"/>
          <w:color w:val="auto"/>
          <w:sz w:val="22"/>
          <w:szCs w:val="22"/>
        </w:rPr>
        <w:t>13. schůzi Senátu a projednána dne 21. června 2023. Senát označil petici jako důvodnou a podpořil řadu opatření směrem k větší transparentnosti při transformaci České pošty, s. p., zlepšení hospodaření a zefektivnění poskytovaných služeb.</w:t>
      </w:r>
    </w:p>
    <w:p w14:paraId="79C03169" w14:textId="77777777" w:rsidR="004B4EC0" w:rsidRPr="004B4EC0" w:rsidRDefault="004B4EC0" w:rsidP="004B4EC0">
      <w:pPr>
        <w:pStyle w:val="Normlnweb"/>
        <w:spacing w:line="240" w:lineRule="atLeast"/>
        <w:jc w:val="both"/>
        <w:rPr>
          <w:rFonts w:ascii="Arial" w:hAnsi="Arial" w:cs="Arial"/>
          <w:color w:val="auto"/>
          <w:sz w:val="22"/>
          <w:szCs w:val="22"/>
        </w:rPr>
      </w:pPr>
      <w:r w:rsidRPr="004B4EC0">
        <w:rPr>
          <w:rFonts w:ascii="Arial" w:hAnsi="Arial" w:cs="Arial"/>
          <w:color w:val="auto"/>
          <w:sz w:val="22"/>
          <w:szCs w:val="22"/>
        </w:rPr>
        <w:t>Petice za obnovení legislativní ochrany lidského života od početí /</w:t>
      </w:r>
      <w:hyperlink r:id="rId54" w:history="1">
        <w:r w:rsidRPr="005B7839">
          <w:rPr>
            <w:rStyle w:val="Hypertextovodkaz"/>
            <w:rFonts w:ascii="Arial" w:hAnsi="Arial" w:cs="Arial"/>
            <w:color w:val="548DD4" w:themeColor="text2" w:themeTint="99"/>
            <w:sz w:val="22"/>
            <w:szCs w:val="22"/>
          </w:rPr>
          <w:t>senátní tisk č. 107</w:t>
        </w:r>
      </w:hyperlink>
      <w:r w:rsidRPr="004B4EC0">
        <w:rPr>
          <w:rFonts w:ascii="Arial" w:hAnsi="Arial" w:cs="Arial"/>
          <w:color w:val="auto"/>
          <w:sz w:val="22"/>
          <w:szCs w:val="22"/>
        </w:rPr>
        <w:t xml:space="preserve">/ byla Senátem projednána na 19. schůzi Senátu 30. 11. 2023, kdy ji Senát vzal na vědomí. </w:t>
      </w:r>
    </w:p>
    <w:p w14:paraId="5D34957C" w14:textId="5413589F" w:rsidR="004B4EC0" w:rsidRPr="004B4EC0" w:rsidRDefault="004B4EC0" w:rsidP="004B4EC0">
      <w:pPr>
        <w:pStyle w:val="Normlnweb"/>
        <w:spacing w:line="240" w:lineRule="atLeast"/>
        <w:jc w:val="both"/>
        <w:rPr>
          <w:rFonts w:ascii="Arial" w:hAnsi="Arial" w:cs="Arial"/>
          <w:color w:val="auto"/>
          <w:sz w:val="22"/>
          <w:szCs w:val="22"/>
        </w:rPr>
      </w:pPr>
      <w:r w:rsidRPr="004B4EC0">
        <w:rPr>
          <w:rFonts w:ascii="Arial" w:hAnsi="Arial" w:cs="Arial"/>
          <w:color w:val="auto"/>
          <w:sz w:val="22"/>
          <w:szCs w:val="22"/>
        </w:rPr>
        <w:t>Petice Diskriminační podpora v zemědělství – nerovné podmínky pro sdružené vlastníky /</w:t>
      </w:r>
      <w:hyperlink r:id="rId55" w:history="1">
        <w:r w:rsidRPr="005B7839">
          <w:rPr>
            <w:rStyle w:val="Hypertextovodkaz"/>
            <w:rFonts w:ascii="Arial" w:hAnsi="Arial" w:cs="Arial"/>
            <w:color w:val="548DD4" w:themeColor="text2" w:themeTint="99"/>
            <w:sz w:val="22"/>
            <w:szCs w:val="22"/>
          </w:rPr>
          <w:t>senátní tisk č. 195</w:t>
        </w:r>
      </w:hyperlink>
      <w:r w:rsidRPr="004B4EC0">
        <w:rPr>
          <w:rFonts w:ascii="Arial" w:hAnsi="Arial" w:cs="Arial"/>
          <w:color w:val="auto"/>
          <w:sz w:val="22"/>
          <w:szCs w:val="22"/>
        </w:rPr>
        <w:t>/ byla Senátu předložena 23. listopadu 2023 a byla projednána Výborem pro vzdělávání, vědu, kulturu, lidská práva petice. Výbor na 16. schůzi v prosinci 2023 požádal o stanovisko Výbor pro hospodářství, zemědělství a dopravu a Ústavně-právní výbor</w:t>
      </w:r>
      <w:r w:rsidR="003E6414">
        <w:rPr>
          <w:rFonts w:ascii="Arial" w:hAnsi="Arial" w:cs="Arial"/>
          <w:color w:val="auto"/>
          <w:sz w:val="22"/>
          <w:szCs w:val="22"/>
        </w:rPr>
        <w:t xml:space="preserve"> a</w:t>
      </w:r>
      <w:r w:rsidR="00CD4C6E">
        <w:rPr>
          <w:rFonts w:ascii="Arial" w:hAnsi="Arial" w:cs="Arial"/>
          <w:color w:val="auto"/>
          <w:sz w:val="22"/>
          <w:szCs w:val="22"/>
        </w:rPr>
        <w:t> </w:t>
      </w:r>
      <w:r w:rsidR="003E6414">
        <w:rPr>
          <w:rFonts w:ascii="Arial" w:hAnsi="Arial" w:cs="Arial"/>
          <w:color w:val="auto"/>
          <w:sz w:val="22"/>
          <w:szCs w:val="22"/>
        </w:rPr>
        <w:t>projednávání petice tak bude pokračovat v roce 2024.</w:t>
      </w:r>
    </w:p>
    <w:p w14:paraId="45579821" w14:textId="77777777" w:rsidR="004B4EC0" w:rsidRPr="004B4EC0" w:rsidRDefault="004B4EC0" w:rsidP="004B4EC0">
      <w:pPr>
        <w:pStyle w:val="Normlnweb"/>
        <w:spacing w:line="240" w:lineRule="atLeast"/>
        <w:jc w:val="both"/>
        <w:rPr>
          <w:rFonts w:ascii="Arial" w:hAnsi="Arial" w:cs="Arial"/>
          <w:color w:val="auto"/>
          <w:sz w:val="22"/>
          <w:szCs w:val="22"/>
        </w:rPr>
      </w:pPr>
      <w:r w:rsidRPr="004B4EC0">
        <w:rPr>
          <w:rFonts w:ascii="Arial" w:hAnsi="Arial" w:cs="Arial"/>
          <w:color w:val="auto"/>
          <w:sz w:val="22"/>
          <w:szCs w:val="22"/>
        </w:rPr>
        <w:t>Petice Nesouhlas s obnovením provozu spalovny v Rybitví /</w:t>
      </w:r>
      <w:hyperlink r:id="rId56" w:history="1">
        <w:r w:rsidRPr="005B7839">
          <w:rPr>
            <w:rStyle w:val="Hypertextovodkaz"/>
            <w:rFonts w:ascii="Arial" w:hAnsi="Arial" w:cs="Arial"/>
            <w:color w:val="548DD4" w:themeColor="text2" w:themeTint="99"/>
            <w:sz w:val="22"/>
            <w:szCs w:val="22"/>
          </w:rPr>
          <w:t>senátní tisk č. 207</w:t>
        </w:r>
      </w:hyperlink>
      <w:r w:rsidRPr="004B4EC0">
        <w:rPr>
          <w:rFonts w:ascii="Arial" w:hAnsi="Arial" w:cs="Arial"/>
          <w:color w:val="auto"/>
          <w:sz w:val="22"/>
          <w:szCs w:val="22"/>
        </w:rPr>
        <w:t xml:space="preserve">/ byla Senátu předložena 18. prosince 2023. Její projednávání tak bude </w:t>
      </w:r>
      <w:r w:rsidR="003E6414">
        <w:rPr>
          <w:rFonts w:ascii="Arial" w:hAnsi="Arial" w:cs="Arial"/>
          <w:color w:val="auto"/>
          <w:sz w:val="22"/>
          <w:szCs w:val="22"/>
        </w:rPr>
        <w:t>probíhat</w:t>
      </w:r>
      <w:r w:rsidRPr="004B4EC0">
        <w:rPr>
          <w:rFonts w:ascii="Arial" w:hAnsi="Arial" w:cs="Arial"/>
          <w:color w:val="auto"/>
          <w:sz w:val="22"/>
          <w:szCs w:val="22"/>
        </w:rPr>
        <w:t xml:space="preserve"> v roce 2024.</w:t>
      </w:r>
    </w:p>
    <w:p w14:paraId="4C73FAE9" w14:textId="77777777" w:rsidR="00DA7D6D" w:rsidRPr="00355B5A" w:rsidRDefault="00DA7D6D" w:rsidP="00DA7D6D">
      <w:pPr>
        <w:spacing w:before="100" w:beforeAutospacing="1" w:after="240"/>
        <w:jc w:val="center"/>
        <w:rPr>
          <w:rFonts w:ascii="Arial" w:hAnsi="Arial" w:cs="Arial"/>
          <w:b/>
          <w:bCs/>
          <w:color w:val="000000" w:themeColor="text1"/>
          <w:sz w:val="22"/>
          <w:szCs w:val="22"/>
        </w:rPr>
      </w:pPr>
      <w:r w:rsidRPr="00355B5A">
        <w:rPr>
          <w:rFonts w:ascii="Arial" w:hAnsi="Arial" w:cs="Arial"/>
          <w:b/>
          <w:bCs/>
          <w:color w:val="000000" w:themeColor="text1"/>
          <w:sz w:val="22"/>
          <w:szCs w:val="22"/>
        </w:rPr>
        <w:lastRenderedPageBreak/>
        <w:t>SENÁT PODPOŘIL PŘEDVÍDATELNÉ FINANCOVÁNÍ SLUŽEB ČESKÉ POŠTY I JEJÍ TRANSFORMACI</w:t>
      </w:r>
    </w:p>
    <w:p w14:paraId="186D9D14" w14:textId="0BAFCA77" w:rsidR="00F1117B" w:rsidRDefault="00DA7D6D" w:rsidP="00DA7D6D">
      <w:pPr>
        <w:pStyle w:val="Normlnweb"/>
        <w:spacing w:line="240" w:lineRule="atLeast"/>
        <w:jc w:val="both"/>
        <w:rPr>
          <w:rFonts w:ascii="Arial" w:hAnsi="Arial" w:cs="Arial"/>
          <w:color w:val="000000" w:themeColor="text1"/>
          <w:sz w:val="22"/>
          <w:szCs w:val="22"/>
        </w:rPr>
      </w:pPr>
      <w:r w:rsidRPr="00251403">
        <w:rPr>
          <w:rFonts w:ascii="Arial" w:hAnsi="Arial" w:cs="Arial"/>
          <w:color w:val="000000" w:themeColor="text1"/>
          <w:sz w:val="22"/>
          <w:szCs w:val="22"/>
        </w:rPr>
        <w:t>Senát projednal Petici za zachování veřejných poštovních služeb</w:t>
      </w:r>
      <w:r w:rsidR="003E6414">
        <w:rPr>
          <w:rFonts w:ascii="Arial" w:hAnsi="Arial" w:cs="Arial"/>
          <w:color w:val="000000" w:themeColor="text1"/>
          <w:sz w:val="22"/>
          <w:szCs w:val="22"/>
        </w:rPr>
        <w:t xml:space="preserve"> na své červnové schůzi.</w:t>
      </w:r>
      <w:r w:rsidRPr="00251403">
        <w:rPr>
          <w:rFonts w:ascii="Arial" w:hAnsi="Arial" w:cs="Arial"/>
          <w:color w:val="000000" w:themeColor="text1"/>
          <w:sz w:val="22"/>
          <w:szCs w:val="22"/>
        </w:rPr>
        <w:t xml:space="preserve"> Jak uvedla zástupkyně petentů, předsedkyně Odborového svazu zaměstnanců poštovních a</w:t>
      </w:r>
      <w:r w:rsidR="00CD4C6E">
        <w:rPr>
          <w:rFonts w:ascii="Arial" w:hAnsi="Arial" w:cs="Arial"/>
          <w:color w:val="000000" w:themeColor="text1"/>
          <w:sz w:val="22"/>
          <w:szCs w:val="22"/>
        </w:rPr>
        <w:t> </w:t>
      </w:r>
      <w:r w:rsidRPr="00251403">
        <w:rPr>
          <w:rFonts w:ascii="Arial" w:hAnsi="Arial" w:cs="Arial"/>
          <w:color w:val="000000" w:themeColor="text1"/>
          <w:sz w:val="22"/>
          <w:szCs w:val="22"/>
        </w:rPr>
        <w:t>telekomunikačních služeb Jindřiška Budweiserová, systém financování základních poštovních služeb, které ukládá poštovní licence, není dostatečně dobře nastaven vzhledem k tomu, že platby za ztrátové služby přicházejí s velkým zpožděním a zdaleka nepokrývají ztráty jako takové. Česká pošta už od liberalizace trhu poštovních služeb, což je od roku 2013, pokrývá náklady veřejné služby převážně z vlastních zdrojů. Za to období je to takřka 10 mld. Kč, které musela vydělat, aby tyto služby mohla poskytovat, a to na úkor rozvoje podniku, investic, ale i</w:t>
      </w:r>
      <w:r w:rsidR="003E6414">
        <w:rPr>
          <w:rFonts w:ascii="Arial" w:hAnsi="Arial" w:cs="Arial"/>
          <w:color w:val="000000" w:themeColor="text1"/>
          <w:sz w:val="22"/>
          <w:szCs w:val="22"/>
        </w:rPr>
        <w:t> </w:t>
      </w:r>
      <w:r w:rsidRPr="00251403">
        <w:rPr>
          <w:rFonts w:ascii="Arial" w:hAnsi="Arial" w:cs="Arial"/>
          <w:color w:val="000000" w:themeColor="text1"/>
          <w:sz w:val="22"/>
          <w:szCs w:val="22"/>
        </w:rPr>
        <w:t>mezd zaměstnanců České pošty. Veřejné poštovní služby jsou stále potřebné a</w:t>
      </w:r>
      <w:r w:rsidR="00CD4C6E">
        <w:rPr>
          <w:rFonts w:ascii="Arial" w:hAnsi="Arial" w:cs="Arial"/>
          <w:color w:val="000000" w:themeColor="text1"/>
          <w:sz w:val="22"/>
          <w:szCs w:val="22"/>
        </w:rPr>
        <w:t> </w:t>
      </w:r>
      <w:r w:rsidRPr="00251403">
        <w:rPr>
          <w:rFonts w:ascii="Arial" w:hAnsi="Arial" w:cs="Arial"/>
          <w:color w:val="000000" w:themeColor="text1"/>
          <w:sz w:val="22"/>
          <w:szCs w:val="22"/>
        </w:rPr>
        <w:t>je třeba myslet i na občany, kteří nemají dostatečné digitální kompetence či dostatečné technické vybavení.</w:t>
      </w:r>
      <w:r>
        <w:rPr>
          <w:rFonts w:ascii="Arial" w:hAnsi="Arial" w:cs="Arial"/>
          <w:color w:val="000000" w:themeColor="text1"/>
          <w:sz w:val="22"/>
          <w:szCs w:val="22"/>
        </w:rPr>
        <w:t xml:space="preserve"> </w:t>
      </w:r>
      <w:r w:rsidRPr="002F3619">
        <w:rPr>
          <w:rStyle w:val="Siln"/>
          <w:rFonts w:ascii="Arial" w:hAnsi="Arial" w:cs="Arial"/>
          <w:b w:val="0"/>
          <w:bCs w:val="0"/>
          <w:color w:val="000000" w:themeColor="text1"/>
          <w:sz w:val="22"/>
          <w:szCs w:val="22"/>
        </w:rPr>
        <w:t>Pověřený zástupce generálního ředitele Miroslav Štěpán pak uvedl, že</w:t>
      </w:r>
      <w:r w:rsidR="00CD4C6E">
        <w:rPr>
          <w:rStyle w:val="Siln"/>
          <w:rFonts w:ascii="Arial" w:hAnsi="Arial" w:cs="Arial"/>
          <w:b w:val="0"/>
          <w:bCs w:val="0"/>
          <w:color w:val="000000" w:themeColor="text1"/>
          <w:sz w:val="22"/>
          <w:szCs w:val="22"/>
        </w:rPr>
        <w:t> </w:t>
      </w:r>
      <w:r w:rsidRPr="002F3619">
        <w:rPr>
          <w:rStyle w:val="Siln"/>
          <w:rFonts w:ascii="Arial" w:hAnsi="Arial" w:cs="Arial"/>
          <w:b w:val="0"/>
          <w:bCs w:val="0"/>
          <w:color w:val="000000" w:themeColor="text1"/>
          <w:sz w:val="22"/>
          <w:szCs w:val="22"/>
        </w:rPr>
        <w:t>od</w:t>
      </w:r>
      <w:r w:rsidR="00CD4C6E">
        <w:rPr>
          <w:rStyle w:val="Siln"/>
          <w:rFonts w:ascii="Arial" w:hAnsi="Arial" w:cs="Arial"/>
          <w:b w:val="0"/>
          <w:bCs w:val="0"/>
          <w:color w:val="000000" w:themeColor="text1"/>
          <w:sz w:val="22"/>
          <w:szCs w:val="22"/>
        </w:rPr>
        <w:t> </w:t>
      </w:r>
      <w:r w:rsidRPr="002F3619">
        <w:rPr>
          <w:rStyle w:val="Siln"/>
          <w:rFonts w:ascii="Arial" w:hAnsi="Arial" w:cs="Arial"/>
          <w:b w:val="0"/>
          <w:bCs w:val="0"/>
          <w:color w:val="000000" w:themeColor="text1"/>
          <w:sz w:val="22"/>
          <w:szCs w:val="22"/>
        </w:rPr>
        <w:t>rok</w:t>
      </w:r>
      <w:r w:rsidRPr="002F3619">
        <w:rPr>
          <w:rFonts w:ascii="Arial" w:hAnsi="Arial" w:cs="Arial"/>
          <w:color w:val="000000" w:themeColor="text1"/>
          <w:sz w:val="22"/>
          <w:szCs w:val="22"/>
        </w:rPr>
        <w:t>u 2018 je</w:t>
      </w:r>
      <w:r w:rsidRPr="00251403">
        <w:rPr>
          <w:rFonts w:ascii="Arial" w:hAnsi="Arial" w:cs="Arial"/>
          <w:color w:val="000000" w:themeColor="text1"/>
          <w:sz w:val="22"/>
          <w:szCs w:val="22"/>
        </w:rPr>
        <w:t xml:space="preserve"> hospodaření České pošty ztrátové, když narůstá deficit mezi úhradou univerzální nebo veřejné služby a náklady, které rostou. Česká pošta v posledních 4 letech učinila sadu úsporných opatření, zavedla projekt Pošta Partner, získala mimořádné zakázky z komerčního byznysu, snažila se hledat vnitřní zdroje, aby udržela širokou infrastrukturu a</w:t>
      </w:r>
      <w:r w:rsidR="00CD4C6E">
        <w:rPr>
          <w:rFonts w:ascii="Arial" w:hAnsi="Arial" w:cs="Arial"/>
          <w:color w:val="000000" w:themeColor="text1"/>
          <w:sz w:val="22"/>
          <w:szCs w:val="22"/>
        </w:rPr>
        <w:t> </w:t>
      </w:r>
      <w:r w:rsidRPr="00251403">
        <w:rPr>
          <w:rFonts w:ascii="Arial" w:hAnsi="Arial" w:cs="Arial"/>
          <w:color w:val="000000" w:themeColor="text1"/>
          <w:sz w:val="22"/>
          <w:szCs w:val="22"/>
        </w:rPr>
        <w:t>zachovala síť poboček s</w:t>
      </w:r>
      <w:r w:rsidR="003E6414">
        <w:rPr>
          <w:rFonts w:ascii="Arial" w:hAnsi="Arial" w:cs="Arial"/>
          <w:color w:val="000000" w:themeColor="text1"/>
          <w:sz w:val="22"/>
          <w:szCs w:val="22"/>
        </w:rPr>
        <w:t> </w:t>
      </w:r>
      <w:r w:rsidRPr="00251403">
        <w:rPr>
          <w:rFonts w:ascii="Arial" w:hAnsi="Arial" w:cs="Arial"/>
          <w:color w:val="000000" w:themeColor="text1"/>
          <w:sz w:val="22"/>
          <w:szCs w:val="22"/>
        </w:rPr>
        <w:t xml:space="preserve">maximální mírou zaměstnanosti. Tento trend je však neudržitelný. V rozpravě vystoupili i zástupci dalších dotčených institucí a úřadů i řada senátorů. V následně přijatém usnesení pak </w:t>
      </w:r>
      <w:r w:rsidRPr="00251403">
        <w:rPr>
          <w:rStyle w:val="s3"/>
          <w:color w:val="000000" w:themeColor="text1"/>
          <w:sz w:val="22"/>
          <w:szCs w:val="22"/>
        </w:rPr>
        <w:t xml:space="preserve">konstatovali, že </w:t>
      </w:r>
      <w:r w:rsidRPr="00251403">
        <w:rPr>
          <w:rFonts w:ascii="Arial" w:hAnsi="Arial" w:cs="Arial"/>
          <w:color w:val="000000" w:themeColor="text1"/>
          <w:sz w:val="22"/>
          <w:szCs w:val="22"/>
        </w:rPr>
        <w:t>petice je důvodná, podpořili Ministerstvo vnitra a</w:t>
      </w:r>
      <w:r w:rsidR="00CD4C6E">
        <w:rPr>
          <w:rFonts w:ascii="Arial" w:hAnsi="Arial" w:cs="Arial"/>
          <w:color w:val="000000" w:themeColor="text1"/>
          <w:sz w:val="22"/>
          <w:szCs w:val="22"/>
        </w:rPr>
        <w:t> </w:t>
      </w:r>
      <w:r w:rsidRPr="00251403">
        <w:rPr>
          <w:rFonts w:ascii="Arial" w:hAnsi="Arial" w:cs="Arial"/>
          <w:color w:val="000000" w:themeColor="text1"/>
          <w:sz w:val="22"/>
          <w:szCs w:val="22"/>
        </w:rPr>
        <w:t>Ministerstvo průmyslu a obchodu v přípravě legislativních změn, které umožní předvídatelné financování základních poštovních služeb a transformačního projektu České pošty, s. p., který</w:t>
      </w:r>
      <w:r w:rsidR="00CD4C6E">
        <w:rPr>
          <w:rFonts w:ascii="Arial" w:hAnsi="Arial" w:cs="Arial"/>
          <w:color w:val="000000" w:themeColor="text1"/>
          <w:sz w:val="22"/>
          <w:szCs w:val="22"/>
        </w:rPr>
        <w:t> </w:t>
      </w:r>
      <w:r w:rsidRPr="00251403">
        <w:rPr>
          <w:rFonts w:ascii="Arial" w:hAnsi="Arial" w:cs="Arial"/>
          <w:color w:val="000000" w:themeColor="text1"/>
          <w:sz w:val="22"/>
          <w:szCs w:val="22"/>
        </w:rPr>
        <w:t xml:space="preserve">zajistí větší efektivnost, udržitelné fungování a stabilitu podniku. Doporučili také rozvíjet projekt Pošta Partner, který </w:t>
      </w:r>
      <w:r w:rsidRPr="00704345">
        <w:rPr>
          <w:rFonts w:ascii="Arial" w:hAnsi="Arial" w:cs="Arial"/>
          <w:color w:val="000000" w:themeColor="text1"/>
          <w:sz w:val="22"/>
          <w:szCs w:val="22"/>
        </w:rPr>
        <w:t>umožní efektivní zachování základních poštovních služeb.</w:t>
      </w:r>
    </w:p>
    <w:p w14:paraId="402FD957" w14:textId="77777777" w:rsidR="00F1117B" w:rsidRDefault="00F1117B" w:rsidP="00DA7D6D">
      <w:pPr>
        <w:pStyle w:val="Normlnweb"/>
        <w:spacing w:line="240" w:lineRule="atLeast"/>
        <w:jc w:val="both"/>
        <w:rPr>
          <w:rFonts w:ascii="Arial" w:hAnsi="Arial" w:cs="Arial"/>
          <w:color w:val="000000" w:themeColor="text1"/>
          <w:sz w:val="22"/>
          <w:szCs w:val="22"/>
        </w:rPr>
      </w:pPr>
      <w:r>
        <w:rPr>
          <w:noProof/>
        </w:rPr>
        <w:drawing>
          <wp:inline distT="0" distB="0" distL="0" distR="0" wp14:anchorId="564E9AB6" wp14:editId="20921209">
            <wp:extent cx="4676775" cy="3117850"/>
            <wp:effectExtent l="0" t="0" r="9525" b="6350"/>
            <wp:docPr id="92" name="Obrázek 92" descr="akce_258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akce_258321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676775" cy="3117850"/>
                    </a:xfrm>
                    <a:prstGeom prst="rect">
                      <a:avLst/>
                    </a:prstGeom>
                    <a:noFill/>
                    <a:ln>
                      <a:noFill/>
                    </a:ln>
                  </pic:spPr>
                </pic:pic>
              </a:graphicData>
            </a:graphic>
          </wp:inline>
        </w:drawing>
      </w:r>
    </w:p>
    <w:p w14:paraId="06B1A69E" w14:textId="77777777" w:rsidR="00E867CE" w:rsidRPr="0069539B" w:rsidRDefault="00E867CE" w:rsidP="009A633B">
      <w:pPr>
        <w:pStyle w:val="Nadpis1"/>
      </w:pPr>
      <w:bookmarkStart w:id="13" w:name="_Toc173911366"/>
      <w:r w:rsidRPr="0069539B">
        <w:t>Veřejná slyšení Senátu</w:t>
      </w:r>
      <w:bookmarkEnd w:id="13"/>
    </w:p>
    <w:p w14:paraId="68519DDD" w14:textId="77777777" w:rsidR="00E867CE" w:rsidRDefault="005A5E52" w:rsidP="00EB4626">
      <w:pPr>
        <w:spacing w:before="100" w:beforeAutospacing="1" w:after="100" w:afterAutospacing="1" w:line="240" w:lineRule="atLeast"/>
        <w:ind w:firstLine="708"/>
        <w:jc w:val="both"/>
        <w:rPr>
          <w:rFonts w:ascii="Arial" w:hAnsi="Arial" w:cs="Arial"/>
          <w:sz w:val="22"/>
          <w:szCs w:val="22"/>
        </w:rPr>
      </w:pPr>
      <w:r w:rsidRPr="0069539B">
        <w:rPr>
          <w:rFonts w:ascii="Arial" w:hAnsi="Arial" w:cs="Arial"/>
          <w:sz w:val="22"/>
          <w:szCs w:val="22"/>
        </w:rPr>
        <w:t>V roce 202</w:t>
      </w:r>
      <w:r w:rsidR="000A43E0">
        <w:rPr>
          <w:rFonts w:ascii="Arial" w:hAnsi="Arial" w:cs="Arial"/>
          <w:sz w:val="22"/>
          <w:szCs w:val="22"/>
        </w:rPr>
        <w:t>3</w:t>
      </w:r>
      <w:r w:rsidR="00BB1481" w:rsidRPr="0069539B">
        <w:rPr>
          <w:rFonts w:ascii="Arial" w:hAnsi="Arial" w:cs="Arial"/>
          <w:sz w:val="22"/>
          <w:szCs w:val="22"/>
        </w:rPr>
        <w:t xml:space="preserve"> Senát nepořádal žádná veřejná slyšení. </w:t>
      </w:r>
      <w:r w:rsidR="00356A0E" w:rsidRPr="0069539B">
        <w:rPr>
          <w:rFonts w:ascii="Arial" w:hAnsi="Arial" w:cs="Arial"/>
          <w:sz w:val="22"/>
          <w:szCs w:val="22"/>
        </w:rPr>
        <w:t>Konala se řada veřejných slyšení pořádaných výbory Senátu.</w:t>
      </w:r>
    </w:p>
    <w:p w14:paraId="1E221668" w14:textId="77777777" w:rsidR="00FA4938" w:rsidRPr="000D0292" w:rsidRDefault="00FA4938" w:rsidP="00A15C23">
      <w:pPr>
        <w:pStyle w:val="Vronzprvanadpis"/>
      </w:pPr>
      <w:bookmarkStart w:id="14" w:name="_Toc228691372"/>
      <w:bookmarkStart w:id="15" w:name="_Toc320778028"/>
      <w:bookmarkStart w:id="16" w:name="_Toc173911367"/>
      <w:r w:rsidRPr="000D0292">
        <w:lastRenderedPageBreak/>
        <w:t>Výroční zprávy, dokumenty či informace projednávané Senátem</w:t>
      </w:r>
      <w:bookmarkEnd w:id="16"/>
    </w:p>
    <w:p w14:paraId="1CC25592" w14:textId="77777777" w:rsidR="00FA4938" w:rsidRDefault="00FA4938" w:rsidP="00FA4938">
      <w:pPr>
        <w:spacing w:before="100" w:beforeAutospacing="1" w:after="100" w:afterAutospacing="1" w:line="240" w:lineRule="atLeast"/>
        <w:ind w:firstLine="708"/>
        <w:jc w:val="both"/>
        <w:rPr>
          <w:rFonts w:ascii="Arial" w:hAnsi="Arial" w:cs="Arial"/>
          <w:sz w:val="22"/>
          <w:szCs w:val="22"/>
        </w:rPr>
      </w:pPr>
      <w:r>
        <w:rPr>
          <w:rFonts w:ascii="Arial" w:hAnsi="Arial" w:cs="Arial"/>
          <w:sz w:val="22"/>
          <w:szCs w:val="22"/>
        </w:rPr>
        <w:t>Senát se pravidelně zabývá zprávami o činnosti řady institucí a úřadů. V roce 2023 projednal následující zprávy:</w:t>
      </w:r>
    </w:p>
    <w:p w14:paraId="665987F2" w14:textId="54614984" w:rsidR="00FA4938" w:rsidRDefault="00FA4938" w:rsidP="00FA4938">
      <w:pPr>
        <w:spacing w:before="100" w:beforeAutospacing="1" w:after="100" w:afterAutospacing="1" w:line="240" w:lineRule="atLeast"/>
        <w:jc w:val="both"/>
        <w:rPr>
          <w:rFonts w:ascii="Arial" w:hAnsi="Arial" w:cs="Arial"/>
          <w:sz w:val="22"/>
          <w:szCs w:val="22"/>
        </w:rPr>
      </w:pPr>
      <w:r>
        <w:rPr>
          <w:rFonts w:ascii="Arial" w:hAnsi="Arial" w:cs="Arial"/>
          <w:sz w:val="22"/>
          <w:szCs w:val="22"/>
        </w:rPr>
        <w:t xml:space="preserve">V lednu 2023 na 6. schůzi Senát projednal </w:t>
      </w:r>
      <w:r>
        <w:rPr>
          <w:rFonts w:ascii="Arial" w:hAnsi="Arial" w:cs="Arial"/>
          <w:b/>
          <w:bCs/>
          <w:sz w:val="22"/>
          <w:szCs w:val="22"/>
        </w:rPr>
        <w:t>Výroční zprávu Českého telekomunikačního úřadu za rok 2021</w:t>
      </w:r>
      <w:r>
        <w:rPr>
          <w:rFonts w:ascii="Arial" w:hAnsi="Arial" w:cs="Arial"/>
          <w:sz w:val="22"/>
          <w:szCs w:val="22"/>
        </w:rPr>
        <w:t xml:space="preserve"> </w:t>
      </w:r>
      <w:hyperlink r:id="rId58" w:history="1">
        <w:r>
          <w:rPr>
            <w:rStyle w:val="Hypertextovodkaz"/>
            <w:rFonts w:ascii="Arial" w:hAnsi="Arial" w:cs="Arial"/>
            <w:sz w:val="22"/>
            <w:szCs w:val="22"/>
          </w:rPr>
          <w:t>/senátní tisk č. 250</w:t>
        </w:r>
      </w:hyperlink>
      <w:r>
        <w:rPr>
          <w:rFonts w:ascii="Arial" w:hAnsi="Arial" w:cs="Arial"/>
          <w:sz w:val="22"/>
          <w:szCs w:val="22"/>
        </w:rPr>
        <w:t xml:space="preserve">/ a vzal ji na vědomí. Jednání probíhalo za účasti nastupujícího předsedy ČTÚ Marka </w:t>
      </w:r>
      <w:proofErr w:type="spellStart"/>
      <w:r>
        <w:rPr>
          <w:rFonts w:ascii="Arial" w:hAnsi="Arial" w:cs="Arial"/>
          <w:sz w:val="22"/>
          <w:szCs w:val="22"/>
        </w:rPr>
        <w:t>Eberta</w:t>
      </w:r>
      <w:proofErr w:type="spellEnd"/>
      <w:r>
        <w:rPr>
          <w:rFonts w:ascii="Arial" w:hAnsi="Arial" w:cs="Arial"/>
          <w:sz w:val="22"/>
          <w:szCs w:val="22"/>
        </w:rPr>
        <w:t>.</w:t>
      </w:r>
    </w:p>
    <w:p w14:paraId="13C13AD0" w14:textId="77777777" w:rsidR="00FA4938" w:rsidRDefault="00FA4938" w:rsidP="00AA4B44">
      <w:pPr>
        <w:spacing w:line="240" w:lineRule="atLeast"/>
        <w:jc w:val="both"/>
        <w:rPr>
          <w:rFonts w:ascii="Arial" w:hAnsi="Arial" w:cs="Arial"/>
          <w:sz w:val="22"/>
          <w:szCs w:val="22"/>
        </w:rPr>
      </w:pPr>
      <w:r>
        <w:rPr>
          <w:rFonts w:ascii="Arial" w:hAnsi="Arial" w:cs="Arial"/>
          <w:noProof/>
          <w:sz w:val="22"/>
          <w:szCs w:val="22"/>
          <w:lang w:eastAsia="cs-CZ"/>
        </w:rPr>
        <w:drawing>
          <wp:inline distT="0" distB="0" distL="0" distR="0" wp14:anchorId="1ECA958C" wp14:editId="6818A272">
            <wp:extent cx="3057525" cy="2038350"/>
            <wp:effectExtent l="0" t="0" r="9525" b="0"/>
            <wp:docPr id="3" name="Obrázek 3" descr="A person standing at podiums with other people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person standing at podiums with other people in the background&#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57525" cy="2038350"/>
                    </a:xfrm>
                    <a:prstGeom prst="rect">
                      <a:avLst/>
                    </a:prstGeom>
                    <a:noFill/>
                    <a:ln>
                      <a:noFill/>
                    </a:ln>
                  </pic:spPr>
                </pic:pic>
              </a:graphicData>
            </a:graphic>
          </wp:inline>
        </w:drawing>
      </w:r>
    </w:p>
    <w:p w14:paraId="76FA069D" w14:textId="77777777" w:rsidR="00FA4938" w:rsidRDefault="00FA4938" w:rsidP="00AA4B44">
      <w:pPr>
        <w:spacing w:line="240" w:lineRule="atLeast"/>
        <w:jc w:val="both"/>
        <w:rPr>
          <w:rFonts w:ascii="Arial" w:hAnsi="Arial" w:cs="Arial"/>
          <w:i/>
          <w:iCs/>
          <w:sz w:val="22"/>
          <w:szCs w:val="22"/>
        </w:rPr>
      </w:pPr>
      <w:r>
        <w:rPr>
          <w:rFonts w:ascii="Arial" w:hAnsi="Arial" w:cs="Arial"/>
          <w:i/>
          <w:iCs/>
          <w:sz w:val="22"/>
          <w:szCs w:val="22"/>
        </w:rPr>
        <w:t xml:space="preserve">Marek </w:t>
      </w:r>
      <w:proofErr w:type="spellStart"/>
      <w:r>
        <w:rPr>
          <w:rFonts w:ascii="Arial" w:hAnsi="Arial" w:cs="Arial"/>
          <w:i/>
          <w:iCs/>
          <w:sz w:val="22"/>
          <w:szCs w:val="22"/>
        </w:rPr>
        <w:t>Ebert</w:t>
      </w:r>
      <w:proofErr w:type="spellEnd"/>
    </w:p>
    <w:p w14:paraId="70DCB90E" w14:textId="77777777" w:rsidR="00FA4938" w:rsidRDefault="00FA4938" w:rsidP="00FA4938">
      <w:pPr>
        <w:spacing w:before="100" w:beforeAutospacing="1" w:after="100" w:afterAutospacing="1" w:line="240" w:lineRule="atLeast"/>
        <w:jc w:val="both"/>
        <w:rPr>
          <w:rFonts w:ascii="Arial" w:hAnsi="Arial" w:cs="Arial"/>
          <w:sz w:val="22"/>
          <w:szCs w:val="22"/>
        </w:rPr>
      </w:pPr>
      <w:r>
        <w:rPr>
          <w:rFonts w:ascii="Arial" w:hAnsi="Arial" w:cs="Arial"/>
          <w:sz w:val="22"/>
          <w:szCs w:val="22"/>
        </w:rPr>
        <w:t xml:space="preserve">Na 12. schůzi Senátu byly projednány: </w:t>
      </w:r>
    </w:p>
    <w:p w14:paraId="5EB45062" w14:textId="2AA4FBC3" w:rsidR="00FA4938" w:rsidRPr="00FA4938" w:rsidRDefault="00FA4938" w:rsidP="00537D4B">
      <w:pPr>
        <w:pStyle w:val="Odstavecseseznamem"/>
        <w:numPr>
          <w:ilvl w:val="0"/>
          <w:numId w:val="12"/>
        </w:numPr>
        <w:spacing w:before="120" w:after="120" w:line="240" w:lineRule="atLeast"/>
        <w:jc w:val="both"/>
        <w:rPr>
          <w:rFonts w:ascii="Arial" w:hAnsi="Arial" w:cs="Arial"/>
          <w:i/>
          <w:sz w:val="22"/>
          <w:szCs w:val="22"/>
        </w:rPr>
      </w:pPr>
      <w:r>
        <w:rPr>
          <w:rFonts w:ascii="Arial" w:hAnsi="Arial" w:cs="Arial"/>
          <w:iCs/>
          <w:sz w:val="22"/>
          <w:szCs w:val="22"/>
        </w:rPr>
        <w:t xml:space="preserve">Zprávu </w:t>
      </w:r>
      <w:r>
        <w:rPr>
          <w:rFonts w:ascii="Arial" w:hAnsi="Arial" w:cs="Arial"/>
          <w:b/>
          <w:bCs/>
          <w:iCs/>
          <w:sz w:val="22"/>
          <w:szCs w:val="22"/>
        </w:rPr>
        <w:t>o životním prostředí České republiky 2021</w:t>
      </w:r>
      <w:r>
        <w:rPr>
          <w:rFonts w:ascii="Arial" w:hAnsi="Arial" w:cs="Arial"/>
          <w:iCs/>
          <w:sz w:val="22"/>
          <w:szCs w:val="22"/>
        </w:rPr>
        <w:t xml:space="preserve"> /</w:t>
      </w:r>
      <w:hyperlink r:id="rId60" w:history="1">
        <w:r>
          <w:rPr>
            <w:rStyle w:val="Hypertextovodkaz"/>
            <w:rFonts w:ascii="Arial" w:hAnsi="Arial" w:cs="Arial"/>
            <w:iCs/>
            <w:sz w:val="22"/>
            <w:szCs w:val="22"/>
          </w:rPr>
          <w:t>senátní tisk č. 41</w:t>
        </w:r>
      </w:hyperlink>
      <w:r>
        <w:rPr>
          <w:rFonts w:ascii="Arial" w:hAnsi="Arial" w:cs="Arial"/>
          <w:iCs/>
          <w:sz w:val="22"/>
          <w:szCs w:val="22"/>
        </w:rPr>
        <w:t>/ Senát ji vzal na</w:t>
      </w:r>
      <w:r w:rsidR="00CD4C6E">
        <w:rPr>
          <w:rFonts w:ascii="Arial" w:hAnsi="Arial" w:cs="Arial"/>
          <w:iCs/>
          <w:sz w:val="22"/>
          <w:szCs w:val="22"/>
        </w:rPr>
        <w:t> </w:t>
      </w:r>
      <w:r>
        <w:rPr>
          <w:rFonts w:ascii="Arial" w:hAnsi="Arial" w:cs="Arial"/>
          <w:iCs/>
          <w:sz w:val="22"/>
          <w:szCs w:val="22"/>
        </w:rPr>
        <w:t>vědomí.</w:t>
      </w:r>
    </w:p>
    <w:p w14:paraId="467CBB02" w14:textId="77777777" w:rsidR="00FA4938" w:rsidRDefault="00FA4938" w:rsidP="00FA4938">
      <w:pPr>
        <w:pStyle w:val="Odstavecseseznamem"/>
        <w:spacing w:before="120" w:after="120" w:line="240" w:lineRule="atLeast"/>
        <w:ind w:left="360"/>
        <w:jc w:val="both"/>
        <w:rPr>
          <w:rFonts w:ascii="Arial" w:hAnsi="Arial" w:cs="Arial"/>
          <w:i/>
          <w:sz w:val="22"/>
          <w:szCs w:val="22"/>
        </w:rPr>
      </w:pPr>
    </w:p>
    <w:p w14:paraId="3A1F1BC9" w14:textId="421C6E1D" w:rsidR="00FA4938" w:rsidRPr="00BE1231" w:rsidRDefault="00FA4938" w:rsidP="00BE1231">
      <w:pPr>
        <w:pStyle w:val="Odstavecseseznamem"/>
        <w:numPr>
          <w:ilvl w:val="0"/>
          <w:numId w:val="12"/>
        </w:numPr>
        <w:spacing w:before="120" w:after="120" w:line="240" w:lineRule="atLeast"/>
        <w:jc w:val="both"/>
        <w:rPr>
          <w:rFonts w:ascii="Arial" w:hAnsi="Arial" w:cs="Arial"/>
          <w:i/>
          <w:sz w:val="22"/>
          <w:szCs w:val="22"/>
        </w:rPr>
      </w:pPr>
      <w:r>
        <w:rPr>
          <w:rFonts w:ascii="Arial" w:hAnsi="Arial" w:cs="Arial"/>
          <w:sz w:val="22"/>
          <w:szCs w:val="22"/>
        </w:rPr>
        <w:t xml:space="preserve">Výroční zpráva </w:t>
      </w:r>
      <w:r>
        <w:rPr>
          <w:rFonts w:ascii="Arial" w:hAnsi="Arial" w:cs="Arial"/>
          <w:b/>
          <w:bCs/>
          <w:sz w:val="22"/>
          <w:szCs w:val="22"/>
        </w:rPr>
        <w:t xml:space="preserve">Úřadu pro ochranu osobních údajů </w:t>
      </w:r>
      <w:r>
        <w:rPr>
          <w:rFonts w:ascii="Arial" w:hAnsi="Arial" w:cs="Arial"/>
          <w:sz w:val="22"/>
          <w:szCs w:val="22"/>
        </w:rPr>
        <w:t>za rok 2022 /</w:t>
      </w:r>
      <w:hyperlink r:id="rId61" w:history="1">
        <w:r>
          <w:rPr>
            <w:rStyle w:val="Hypertextovodkaz"/>
            <w:rFonts w:ascii="Arial" w:hAnsi="Arial" w:cs="Arial"/>
            <w:sz w:val="22"/>
            <w:szCs w:val="22"/>
          </w:rPr>
          <w:t>senátní tisk č. 69</w:t>
        </w:r>
      </w:hyperlink>
      <w:r>
        <w:rPr>
          <w:rFonts w:ascii="Arial" w:hAnsi="Arial" w:cs="Arial"/>
          <w:sz w:val="22"/>
          <w:szCs w:val="22"/>
        </w:rPr>
        <w:t>/</w:t>
      </w:r>
      <w:r>
        <w:rPr>
          <w:rFonts w:ascii="Arial" w:hAnsi="Arial" w:cs="Arial"/>
          <w:b/>
          <w:bCs/>
          <w:sz w:val="22"/>
          <w:szCs w:val="22"/>
        </w:rPr>
        <w:t xml:space="preserve"> </w:t>
      </w:r>
      <w:r>
        <w:rPr>
          <w:rFonts w:ascii="Arial" w:hAnsi="Arial" w:cs="Arial"/>
          <w:sz w:val="22"/>
          <w:szCs w:val="22"/>
        </w:rPr>
        <w:t>předložená předsedou Úřadu pro ochranu osobních údajů Jiřím Kauckým. Senát ji vzal na</w:t>
      </w:r>
      <w:r w:rsidR="00CD4C6E">
        <w:rPr>
          <w:rFonts w:ascii="Arial" w:hAnsi="Arial" w:cs="Arial"/>
          <w:sz w:val="22"/>
          <w:szCs w:val="22"/>
        </w:rPr>
        <w:t> </w:t>
      </w:r>
      <w:r>
        <w:rPr>
          <w:rFonts w:ascii="Arial" w:hAnsi="Arial" w:cs="Arial"/>
          <w:sz w:val="22"/>
          <w:szCs w:val="22"/>
        </w:rPr>
        <w:t>vědomí.</w:t>
      </w:r>
    </w:p>
    <w:p w14:paraId="5679C29D" w14:textId="3DA6933C" w:rsidR="00FA4938" w:rsidRDefault="00FA4938" w:rsidP="00537D4B">
      <w:pPr>
        <w:pStyle w:val="Odstavecseseznamem"/>
        <w:numPr>
          <w:ilvl w:val="0"/>
          <w:numId w:val="12"/>
        </w:numPr>
        <w:spacing w:before="120" w:after="120" w:line="240" w:lineRule="atLeast"/>
        <w:jc w:val="both"/>
        <w:rPr>
          <w:rFonts w:ascii="Arial" w:hAnsi="Arial" w:cs="Arial"/>
          <w:sz w:val="22"/>
          <w:szCs w:val="22"/>
        </w:rPr>
      </w:pPr>
      <w:r>
        <w:rPr>
          <w:rFonts w:ascii="Arial" w:hAnsi="Arial" w:cs="Arial"/>
          <w:sz w:val="22"/>
          <w:szCs w:val="22"/>
        </w:rPr>
        <w:t xml:space="preserve">Výroční zpráva </w:t>
      </w:r>
      <w:r>
        <w:rPr>
          <w:rFonts w:ascii="Arial" w:hAnsi="Arial" w:cs="Arial"/>
          <w:b/>
          <w:bCs/>
          <w:sz w:val="22"/>
          <w:szCs w:val="22"/>
        </w:rPr>
        <w:t>o činnosti veřejného ochránce práv</w:t>
      </w:r>
      <w:r>
        <w:rPr>
          <w:rFonts w:ascii="Arial" w:hAnsi="Arial" w:cs="Arial"/>
          <w:sz w:val="22"/>
          <w:szCs w:val="22"/>
        </w:rPr>
        <w:t xml:space="preserve"> za rok 2022 </w:t>
      </w:r>
      <w:hyperlink r:id="rId62" w:history="1">
        <w:r>
          <w:rPr>
            <w:rStyle w:val="Hypertextovodkaz"/>
            <w:rFonts w:ascii="Arial" w:hAnsi="Arial" w:cs="Arial"/>
            <w:sz w:val="22"/>
            <w:szCs w:val="22"/>
          </w:rPr>
          <w:t>/senátní tisk č. 70</w:t>
        </w:r>
      </w:hyperlink>
      <w:r>
        <w:rPr>
          <w:rFonts w:ascii="Arial" w:hAnsi="Arial" w:cs="Arial"/>
          <w:sz w:val="22"/>
          <w:szCs w:val="22"/>
        </w:rPr>
        <w:t>/. Zprávu předložil veřejný ochránce práv Stanislav Křeček. Senát ji vzal na vědomí.</w:t>
      </w:r>
    </w:p>
    <w:p w14:paraId="182BDDA6" w14:textId="77777777" w:rsidR="00BE1231" w:rsidRPr="00BE1231" w:rsidRDefault="00BE1231" w:rsidP="00BE1231">
      <w:pPr>
        <w:pStyle w:val="Odstavecseseznamem"/>
        <w:rPr>
          <w:rFonts w:ascii="Arial" w:hAnsi="Arial" w:cs="Arial"/>
          <w:sz w:val="22"/>
          <w:szCs w:val="22"/>
        </w:rPr>
      </w:pPr>
    </w:p>
    <w:p w14:paraId="65E2F043" w14:textId="77777777" w:rsidR="00BE1231" w:rsidRPr="00BE1231" w:rsidRDefault="00BE1231" w:rsidP="00BE1231">
      <w:pPr>
        <w:spacing w:before="120" w:after="120" w:line="240" w:lineRule="atLeast"/>
        <w:jc w:val="both"/>
        <w:rPr>
          <w:rFonts w:ascii="Arial" w:hAnsi="Arial" w:cs="Arial"/>
          <w:sz w:val="22"/>
          <w:szCs w:val="22"/>
        </w:rPr>
      </w:pPr>
      <w:r>
        <w:rPr>
          <w:noProof/>
          <w:lang w:eastAsia="cs-CZ"/>
        </w:rPr>
        <w:drawing>
          <wp:inline distT="0" distB="0" distL="0" distR="0" wp14:anchorId="634A4D96" wp14:editId="68824186">
            <wp:extent cx="3295650" cy="2197100"/>
            <wp:effectExtent l="0" t="0" r="0" b="0"/>
            <wp:docPr id="79" name="Obrázek 79" descr="akce_2577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kce_257737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296822" cy="2197881"/>
                    </a:xfrm>
                    <a:prstGeom prst="rect">
                      <a:avLst/>
                    </a:prstGeom>
                    <a:noFill/>
                    <a:ln>
                      <a:noFill/>
                    </a:ln>
                  </pic:spPr>
                </pic:pic>
              </a:graphicData>
            </a:graphic>
          </wp:inline>
        </w:drawing>
      </w:r>
    </w:p>
    <w:p w14:paraId="4E2814B4" w14:textId="77777777" w:rsidR="00FA4938" w:rsidRDefault="00FA4938" w:rsidP="00FA4938">
      <w:pPr>
        <w:spacing w:before="120" w:after="120" w:line="240" w:lineRule="atLeast"/>
        <w:rPr>
          <w:rFonts w:ascii="Arial" w:hAnsi="Arial" w:cs="Arial"/>
          <w:sz w:val="22"/>
          <w:szCs w:val="22"/>
        </w:rPr>
      </w:pPr>
      <w:r>
        <w:rPr>
          <w:rFonts w:ascii="Arial" w:hAnsi="Arial" w:cs="Arial"/>
          <w:sz w:val="22"/>
          <w:szCs w:val="22"/>
        </w:rPr>
        <w:t>Na 13. schůzi Senátu v červnu byly projednány:</w:t>
      </w:r>
    </w:p>
    <w:p w14:paraId="72AF197A" w14:textId="4E67B73A" w:rsidR="00FA4938" w:rsidRDefault="00FA4938" w:rsidP="00AA4B44">
      <w:pPr>
        <w:pStyle w:val="Odstavecseseznamem"/>
        <w:numPr>
          <w:ilvl w:val="0"/>
          <w:numId w:val="12"/>
        </w:numPr>
        <w:spacing w:before="120" w:after="120" w:line="240" w:lineRule="atLeast"/>
        <w:ind w:left="357"/>
        <w:jc w:val="both"/>
        <w:rPr>
          <w:rFonts w:ascii="Arial" w:hAnsi="Arial" w:cs="Arial"/>
          <w:sz w:val="22"/>
          <w:szCs w:val="22"/>
        </w:rPr>
      </w:pPr>
      <w:r>
        <w:rPr>
          <w:rFonts w:ascii="Arial" w:hAnsi="Arial" w:cs="Arial"/>
          <w:sz w:val="22"/>
          <w:szCs w:val="22"/>
        </w:rPr>
        <w:t xml:space="preserve">Zpráva </w:t>
      </w:r>
      <w:r>
        <w:rPr>
          <w:rFonts w:ascii="Arial" w:hAnsi="Arial" w:cs="Arial"/>
          <w:b/>
          <w:bCs/>
          <w:sz w:val="22"/>
          <w:szCs w:val="22"/>
        </w:rPr>
        <w:t>o vývoji Evropské unie</w:t>
      </w:r>
      <w:r>
        <w:rPr>
          <w:rFonts w:ascii="Arial" w:hAnsi="Arial" w:cs="Arial"/>
          <w:sz w:val="22"/>
          <w:szCs w:val="22"/>
        </w:rPr>
        <w:t xml:space="preserve"> v roce 2022 /</w:t>
      </w:r>
      <w:hyperlink r:id="rId64" w:history="1">
        <w:r>
          <w:rPr>
            <w:rStyle w:val="Hypertextovodkaz"/>
            <w:rFonts w:ascii="Arial" w:hAnsi="Arial" w:cs="Arial"/>
            <w:sz w:val="22"/>
            <w:szCs w:val="22"/>
          </w:rPr>
          <w:t>senátní tisk č. 98</w:t>
        </w:r>
      </w:hyperlink>
      <w:r>
        <w:rPr>
          <w:rFonts w:ascii="Arial" w:hAnsi="Arial" w:cs="Arial"/>
          <w:sz w:val="22"/>
          <w:szCs w:val="22"/>
        </w:rPr>
        <w:t>/ předložená předsedou vlády České republiky Petrem Fialou. Byla vzata na vědomí.</w:t>
      </w:r>
    </w:p>
    <w:p w14:paraId="4271403A" w14:textId="77777777" w:rsidR="00FA4938" w:rsidRDefault="00FA4938" w:rsidP="00FA4938">
      <w:pPr>
        <w:pStyle w:val="Odstavecseseznamem"/>
        <w:spacing w:before="120" w:after="120" w:line="240" w:lineRule="atLeast"/>
        <w:ind w:left="357"/>
        <w:rPr>
          <w:rFonts w:ascii="Arial" w:hAnsi="Arial" w:cs="Arial"/>
          <w:sz w:val="22"/>
          <w:szCs w:val="22"/>
        </w:rPr>
      </w:pPr>
    </w:p>
    <w:p w14:paraId="0DB9C1EC" w14:textId="73BC4EA6" w:rsidR="00FA4938" w:rsidRDefault="00FA4938" w:rsidP="00AA4B44">
      <w:pPr>
        <w:pStyle w:val="Odstavecseseznamem"/>
        <w:numPr>
          <w:ilvl w:val="0"/>
          <w:numId w:val="12"/>
        </w:numPr>
        <w:spacing w:before="120" w:after="120" w:line="240" w:lineRule="atLeast"/>
        <w:ind w:left="357"/>
        <w:jc w:val="both"/>
        <w:rPr>
          <w:rFonts w:ascii="Arial" w:hAnsi="Arial" w:cs="Arial"/>
          <w:sz w:val="22"/>
          <w:szCs w:val="22"/>
        </w:rPr>
      </w:pPr>
      <w:r>
        <w:rPr>
          <w:rFonts w:ascii="Arial" w:hAnsi="Arial" w:cs="Arial"/>
          <w:sz w:val="22"/>
          <w:szCs w:val="22"/>
        </w:rPr>
        <w:lastRenderedPageBreak/>
        <w:t xml:space="preserve">Výroční zpráva </w:t>
      </w:r>
      <w:r>
        <w:rPr>
          <w:rFonts w:ascii="Arial" w:hAnsi="Arial" w:cs="Arial"/>
          <w:b/>
          <w:bCs/>
          <w:sz w:val="22"/>
          <w:szCs w:val="22"/>
        </w:rPr>
        <w:t>Úřadu pro ochranu hospodářské soutěže</w:t>
      </w:r>
      <w:r>
        <w:rPr>
          <w:rFonts w:ascii="Arial" w:hAnsi="Arial" w:cs="Arial"/>
          <w:sz w:val="22"/>
          <w:szCs w:val="22"/>
        </w:rPr>
        <w:t xml:space="preserve"> za rok 2022 </w:t>
      </w:r>
      <w:hyperlink r:id="rId65" w:history="1">
        <w:r>
          <w:rPr>
            <w:rStyle w:val="Hypertextovodkaz"/>
            <w:rFonts w:ascii="Arial" w:hAnsi="Arial" w:cs="Arial"/>
            <w:sz w:val="22"/>
            <w:szCs w:val="22"/>
          </w:rPr>
          <w:t>/senátní tisk č. 80</w:t>
        </w:r>
      </w:hyperlink>
      <w:r>
        <w:rPr>
          <w:rFonts w:ascii="Arial" w:hAnsi="Arial" w:cs="Arial"/>
          <w:sz w:val="22"/>
          <w:szCs w:val="22"/>
        </w:rPr>
        <w:t>/ předložená předsedou Úřadu pro ochranu hospodářské soutěže Petrem Mlsnou. Senát ji</w:t>
      </w:r>
      <w:r w:rsidR="00CD4C6E">
        <w:rPr>
          <w:rFonts w:ascii="Arial" w:hAnsi="Arial" w:cs="Arial"/>
          <w:sz w:val="22"/>
          <w:szCs w:val="22"/>
        </w:rPr>
        <w:t> </w:t>
      </w:r>
      <w:r>
        <w:rPr>
          <w:rFonts w:ascii="Arial" w:hAnsi="Arial" w:cs="Arial"/>
          <w:sz w:val="22"/>
          <w:szCs w:val="22"/>
        </w:rPr>
        <w:t>vzal na vědomí.</w:t>
      </w:r>
    </w:p>
    <w:p w14:paraId="2A512DD6" w14:textId="77777777" w:rsidR="00FA4938" w:rsidRPr="00FA4938" w:rsidRDefault="00FA4938" w:rsidP="00FA4938">
      <w:pPr>
        <w:pStyle w:val="Odstavecseseznamem"/>
        <w:rPr>
          <w:rFonts w:ascii="Arial" w:hAnsi="Arial" w:cs="Arial"/>
          <w:sz w:val="22"/>
          <w:szCs w:val="22"/>
        </w:rPr>
      </w:pPr>
    </w:p>
    <w:p w14:paraId="07583FF0" w14:textId="149D016D" w:rsidR="00BE1231" w:rsidRDefault="00FA4938" w:rsidP="00BE1231">
      <w:pPr>
        <w:pStyle w:val="Odstavecseseznamem"/>
        <w:numPr>
          <w:ilvl w:val="0"/>
          <w:numId w:val="12"/>
        </w:numPr>
        <w:spacing w:before="120" w:after="120" w:line="240" w:lineRule="atLeast"/>
        <w:ind w:left="357"/>
        <w:jc w:val="both"/>
        <w:rPr>
          <w:rFonts w:ascii="Arial" w:hAnsi="Arial" w:cs="Arial"/>
          <w:sz w:val="22"/>
          <w:szCs w:val="22"/>
        </w:rPr>
      </w:pPr>
      <w:r>
        <w:rPr>
          <w:rFonts w:ascii="Arial" w:hAnsi="Arial" w:cs="Arial"/>
          <w:sz w:val="22"/>
          <w:szCs w:val="22"/>
        </w:rPr>
        <w:t xml:space="preserve">Výroční zpráva </w:t>
      </w:r>
      <w:r>
        <w:rPr>
          <w:rFonts w:ascii="Arial" w:hAnsi="Arial" w:cs="Arial"/>
          <w:b/>
          <w:bCs/>
          <w:sz w:val="22"/>
          <w:szCs w:val="22"/>
        </w:rPr>
        <w:t>Českého telekomunikačního úřadu</w:t>
      </w:r>
      <w:r>
        <w:rPr>
          <w:rFonts w:ascii="Arial" w:hAnsi="Arial" w:cs="Arial"/>
          <w:sz w:val="22"/>
          <w:szCs w:val="22"/>
        </w:rPr>
        <w:t xml:space="preserve"> za rok 2022 /</w:t>
      </w:r>
      <w:hyperlink r:id="rId66" w:history="1">
        <w:r>
          <w:rPr>
            <w:rStyle w:val="Hypertextovodkaz"/>
            <w:rFonts w:ascii="Arial" w:hAnsi="Arial" w:cs="Arial"/>
            <w:sz w:val="22"/>
            <w:szCs w:val="22"/>
          </w:rPr>
          <w:t>senátní tisk č. 97</w:t>
        </w:r>
      </w:hyperlink>
      <w:r>
        <w:rPr>
          <w:rFonts w:ascii="Arial" w:hAnsi="Arial" w:cs="Arial"/>
          <w:sz w:val="22"/>
          <w:szCs w:val="22"/>
        </w:rPr>
        <w:t xml:space="preserve">/ předložená Markem </w:t>
      </w:r>
      <w:proofErr w:type="spellStart"/>
      <w:r>
        <w:rPr>
          <w:rFonts w:ascii="Arial" w:hAnsi="Arial" w:cs="Arial"/>
          <w:sz w:val="22"/>
          <w:szCs w:val="22"/>
        </w:rPr>
        <w:t>Ebertem</w:t>
      </w:r>
      <w:proofErr w:type="spellEnd"/>
      <w:r>
        <w:rPr>
          <w:rFonts w:ascii="Arial" w:hAnsi="Arial" w:cs="Arial"/>
          <w:sz w:val="22"/>
          <w:szCs w:val="22"/>
        </w:rPr>
        <w:t>, předsedou Českého telekomunikačního úřadu. Senát ji vzal na vědomí</w:t>
      </w:r>
    </w:p>
    <w:p w14:paraId="5F99A1D1" w14:textId="77777777" w:rsidR="00BE1231" w:rsidRPr="00BE1231" w:rsidRDefault="00BE1231" w:rsidP="00BE1231">
      <w:pPr>
        <w:pStyle w:val="Odstavecseseznamem"/>
        <w:rPr>
          <w:rFonts w:ascii="Arial" w:hAnsi="Arial" w:cs="Arial"/>
          <w:sz w:val="22"/>
          <w:szCs w:val="22"/>
        </w:rPr>
      </w:pPr>
    </w:p>
    <w:p w14:paraId="23E1C1A5" w14:textId="77777777" w:rsidR="00BE1231" w:rsidRPr="00BE1231" w:rsidRDefault="00BE1231" w:rsidP="00BE1231">
      <w:pPr>
        <w:pStyle w:val="Odstavecseseznamem"/>
        <w:spacing w:before="120" w:after="120" w:line="240" w:lineRule="atLeast"/>
        <w:ind w:left="357"/>
        <w:jc w:val="both"/>
        <w:rPr>
          <w:rFonts w:ascii="Arial" w:hAnsi="Arial" w:cs="Arial"/>
          <w:sz w:val="22"/>
          <w:szCs w:val="22"/>
        </w:rPr>
      </w:pPr>
    </w:p>
    <w:p w14:paraId="26CE8DF1" w14:textId="77777777" w:rsidR="00BE1231" w:rsidRDefault="00BE1231" w:rsidP="00BE1231">
      <w:pPr>
        <w:pStyle w:val="Odstavecseseznamem"/>
        <w:spacing w:before="120" w:after="120" w:line="240" w:lineRule="atLeast"/>
        <w:ind w:left="0"/>
        <w:jc w:val="both"/>
        <w:rPr>
          <w:rFonts w:ascii="Arial" w:hAnsi="Arial" w:cs="Arial"/>
          <w:sz w:val="22"/>
          <w:szCs w:val="22"/>
        </w:rPr>
      </w:pPr>
      <w:r>
        <w:rPr>
          <w:noProof/>
          <w:lang w:eastAsia="cs-CZ"/>
        </w:rPr>
        <w:drawing>
          <wp:inline distT="0" distB="0" distL="0" distR="0" wp14:anchorId="7BB2C3B9" wp14:editId="5AAAE0E3">
            <wp:extent cx="3471863" cy="2314575"/>
            <wp:effectExtent l="0" t="0" r="0" b="0"/>
            <wp:docPr id="80" name="Obrázek 80" descr="akce_2578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kce_257845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483960" cy="2322640"/>
                    </a:xfrm>
                    <a:prstGeom prst="rect">
                      <a:avLst/>
                    </a:prstGeom>
                    <a:noFill/>
                    <a:ln>
                      <a:noFill/>
                    </a:ln>
                  </pic:spPr>
                </pic:pic>
              </a:graphicData>
            </a:graphic>
          </wp:inline>
        </w:drawing>
      </w:r>
    </w:p>
    <w:p w14:paraId="5D281677" w14:textId="77777777" w:rsidR="00FA4938" w:rsidRDefault="00FA4938" w:rsidP="00FA4938">
      <w:pPr>
        <w:spacing w:before="120" w:after="120" w:line="240" w:lineRule="atLeast"/>
        <w:jc w:val="both"/>
        <w:rPr>
          <w:rFonts w:ascii="Arial" w:hAnsi="Arial" w:cs="Arial"/>
          <w:sz w:val="22"/>
          <w:szCs w:val="22"/>
        </w:rPr>
      </w:pPr>
      <w:r>
        <w:rPr>
          <w:rFonts w:ascii="Arial" w:hAnsi="Arial" w:cs="Arial"/>
          <w:sz w:val="22"/>
          <w:szCs w:val="22"/>
        </w:rPr>
        <w:t>Na 14. schůzi v červenci Senát projednal následující tisky:</w:t>
      </w:r>
    </w:p>
    <w:p w14:paraId="65F2AABF" w14:textId="079741F1" w:rsidR="00FA4938" w:rsidRDefault="00FA4938" w:rsidP="00537D4B">
      <w:pPr>
        <w:pStyle w:val="Normlnweb"/>
        <w:numPr>
          <w:ilvl w:val="0"/>
          <w:numId w:val="13"/>
        </w:numPr>
        <w:spacing w:before="120" w:beforeAutospacing="0" w:after="120" w:afterAutospacing="0" w:line="240" w:lineRule="atLeast"/>
        <w:jc w:val="both"/>
        <w:rPr>
          <w:rFonts w:ascii="Arial" w:hAnsi="Arial" w:cs="Arial"/>
          <w:color w:val="auto"/>
          <w:sz w:val="22"/>
          <w:szCs w:val="22"/>
        </w:rPr>
      </w:pPr>
      <w:r>
        <w:rPr>
          <w:rFonts w:ascii="Arial" w:hAnsi="Arial" w:cs="Arial"/>
          <w:color w:val="auto"/>
          <w:sz w:val="22"/>
          <w:szCs w:val="22"/>
        </w:rPr>
        <w:t xml:space="preserve">Zpráva o </w:t>
      </w:r>
      <w:r>
        <w:rPr>
          <w:rFonts w:ascii="Arial" w:hAnsi="Arial" w:cs="Arial"/>
          <w:b/>
          <w:bCs/>
          <w:color w:val="auto"/>
          <w:sz w:val="22"/>
          <w:szCs w:val="22"/>
        </w:rPr>
        <w:t>výkonu dohledu nad finančním trhem</w:t>
      </w:r>
      <w:r>
        <w:rPr>
          <w:rFonts w:ascii="Arial" w:hAnsi="Arial" w:cs="Arial"/>
          <w:color w:val="auto"/>
          <w:sz w:val="22"/>
          <w:szCs w:val="22"/>
        </w:rPr>
        <w:t xml:space="preserve"> v roce 2022 /</w:t>
      </w:r>
      <w:hyperlink r:id="rId68" w:history="1">
        <w:r w:rsidRPr="0063538C">
          <w:rPr>
            <w:rStyle w:val="Hypertextovodkaz"/>
            <w:rFonts w:ascii="Arial" w:hAnsi="Arial" w:cs="Arial"/>
            <w:color w:val="365F91" w:themeColor="accent1" w:themeShade="BF"/>
            <w:sz w:val="22"/>
            <w:szCs w:val="22"/>
          </w:rPr>
          <w:t>senátní tisk č. 104</w:t>
        </w:r>
        <w:r>
          <w:rPr>
            <w:rStyle w:val="Hypertextovodkaz"/>
            <w:rFonts w:ascii="Arial" w:hAnsi="Arial" w:cs="Arial"/>
            <w:color w:val="auto"/>
            <w:sz w:val="22"/>
            <w:szCs w:val="22"/>
          </w:rPr>
          <w:t>/</w:t>
        </w:r>
      </w:hyperlink>
      <w:r>
        <w:rPr>
          <w:rFonts w:ascii="Arial" w:hAnsi="Arial" w:cs="Arial"/>
          <w:color w:val="auto"/>
          <w:sz w:val="22"/>
          <w:szCs w:val="22"/>
        </w:rPr>
        <w:t xml:space="preserve">. Zprávu předložil guvernér ČNB Aleš Michl. Senát ji vzal na vědomí. </w:t>
      </w:r>
    </w:p>
    <w:p w14:paraId="298D4139" w14:textId="3506A8DF" w:rsidR="00FA4938" w:rsidRPr="00A727B2" w:rsidRDefault="00FA4938" w:rsidP="00537D4B">
      <w:pPr>
        <w:pStyle w:val="StylZarovnatdoblokuPrvndek127cmPed5bZa5"/>
        <w:numPr>
          <w:ilvl w:val="0"/>
          <w:numId w:val="11"/>
        </w:numPr>
        <w:spacing w:before="120" w:beforeAutospacing="0" w:after="120" w:afterAutospacing="0"/>
        <w:ind w:left="426" w:hanging="426"/>
        <w:rPr>
          <w:rFonts w:ascii="Arial" w:hAnsi="Arial" w:cs="Arial"/>
          <w:bCs/>
          <w:sz w:val="22"/>
          <w:szCs w:val="22"/>
        </w:rPr>
      </w:pPr>
      <w:r w:rsidRPr="00A727B2">
        <w:rPr>
          <w:rFonts w:ascii="Arial" w:hAnsi="Arial" w:cs="Arial"/>
          <w:b/>
          <w:sz w:val="22"/>
          <w:szCs w:val="22"/>
        </w:rPr>
        <w:t xml:space="preserve">Konvergenční program České republiky (duben 2023) </w:t>
      </w:r>
      <w:r w:rsidRPr="00A727B2">
        <w:rPr>
          <w:rFonts w:ascii="Arial" w:hAnsi="Arial" w:cs="Arial"/>
          <w:bCs/>
          <w:sz w:val="22"/>
          <w:szCs w:val="22"/>
        </w:rPr>
        <w:t>/</w:t>
      </w:r>
      <w:hyperlink r:id="rId69" w:history="1">
        <w:r w:rsidRPr="0063538C">
          <w:rPr>
            <w:rStyle w:val="Hypertextovodkaz"/>
            <w:rFonts w:ascii="Arial" w:hAnsi="Arial" w:cs="Arial"/>
            <w:bCs/>
            <w:color w:val="365F91" w:themeColor="accent1" w:themeShade="BF"/>
            <w:sz w:val="22"/>
            <w:szCs w:val="22"/>
          </w:rPr>
          <w:t>senátní tisk č. 96</w:t>
        </w:r>
      </w:hyperlink>
      <w:r w:rsidRPr="00A727B2">
        <w:rPr>
          <w:rFonts w:ascii="Arial" w:hAnsi="Arial" w:cs="Arial"/>
          <w:bCs/>
          <w:sz w:val="22"/>
          <w:szCs w:val="22"/>
        </w:rPr>
        <w:t xml:space="preserve">/. Navrhovatelem je ministr financí Zbyněk Stanjura. </w:t>
      </w:r>
      <w:r>
        <w:rPr>
          <w:rFonts w:ascii="Arial" w:hAnsi="Arial" w:cs="Arial"/>
          <w:bCs/>
          <w:sz w:val="22"/>
          <w:szCs w:val="22"/>
        </w:rPr>
        <w:t xml:space="preserve">Senát jej vzal </w:t>
      </w:r>
      <w:r w:rsidRPr="00A727B2">
        <w:rPr>
          <w:rFonts w:ascii="Arial" w:hAnsi="Arial" w:cs="Arial"/>
          <w:bCs/>
          <w:sz w:val="22"/>
          <w:szCs w:val="22"/>
        </w:rPr>
        <w:t>na vědomí.</w:t>
      </w:r>
      <w:r>
        <w:rPr>
          <w:rFonts w:ascii="Arial" w:hAnsi="Arial" w:cs="Arial"/>
          <w:bCs/>
          <w:sz w:val="22"/>
          <w:szCs w:val="22"/>
        </w:rPr>
        <w:t xml:space="preserve"> V červenci pak ministr financí předložil Senátu také </w:t>
      </w:r>
      <w:r w:rsidRPr="00A727B2">
        <w:rPr>
          <w:rFonts w:ascii="Arial" w:hAnsi="Arial" w:cs="Arial"/>
          <w:b/>
          <w:sz w:val="22"/>
          <w:szCs w:val="22"/>
        </w:rPr>
        <w:t>Rozpočtov</w:t>
      </w:r>
      <w:r>
        <w:rPr>
          <w:rFonts w:ascii="Arial" w:hAnsi="Arial" w:cs="Arial"/>
          <w:b/>
          <w:sz w:val="22"/>
          <w:szCs w:val="22"/>
        </w:rPr>
        <w:t>ou</w:t>
      </w:r>
      <w:r w:rsidRPr="00A727B2">
        <w:rPr>
          <w:rFonts w:ascii="Arial" w:hAnsi="Arial" w:cs="Arial"/>
          <w:b/>
          <w:sz w:val="22"/>
          <w:szCs w:val="22"/>
        </w:rPr>
        <w:t xml:space="preserve"> strategi</w:t>
      </w:r>
      <w:r>
        <w:rPr>
          <w:rFonts w:ascii="Arial" w:hAnsi="Arial" w:cs="Arial"/>
          <w:b/>
          <w:sz w:val="22"/>
          <w:szCs w:val="22"/>
        </w:rPr>
        <w:t>i</w:t>
      </w:r>
      <w:r w:rsidRPr="00A727B2">
        <w:rPr>
          <w:rFonts w:ascii="Arial" w:hAnsi="Arial" w:cs="Arial"/>
          <w:b/>
          <w:sz w:val="22"/>
          <w:szCs w:val="22"/>
        </w:rPr>
        <w:t xml:space="preserve"> sektoru veřejných institucí České republiky na léta 2024-2026 </w:t>
      </w:r>
      <w:r w:rsidRPr="00A727B2">
        <w:rPr>
          <w:rFonts w:ascii="Arial" w:hAnsi="Arial" w:cs="Arial"/>
          <w:bCs/>
          <w:sz w:val="22"/>
          <w:szCs w:val="22"/>
        </w:rPr>
        <w:t>/</w:t>
      </w:r>
      <w:hyperlink r:id="rId70" w:history="1">
        <w:r w:rsidRPr="0063538C">
          <w:rPr>
            <w:rStyle w:val="Hypertextovodkaz"/>
            <w:rFonts w:ascii="Arial" w:hAnsi="Arial" w:cs="Arial"/>
            <w:bCs/>
            <w:color w:val="365F91" w:themeColor="accent1" w:themeShade="BF"/>
            <w:sz w:val="22"/>
            <w:szCs w:val="22"/>
          </w:rPr>
          <w:t>senátní tisk č. 135</w:t>
        </w:r>
      </w:hyperlink>
      <w:r w:rsidRPr="0063538C">
        <w:rPr>
          <w:rFonts w:ascii="Arial" w:hAnsi="Arial" w:cs="Arial"/>
          <w:bCs/>
          <w:sz w:val="22"/>
          <w:szCs w:val="22"/>
        </w:rPr>
        <w:t>/</w:t>
      </w:r>
      <w:r w:rsidRPr="0063538C">
        <w:rPr>
          <w:rFonts w:ascii="Arial" w:hAnsi="Arial" w:cs="Arial"/>
          <w:bCs/>
          <w:color w:val="365F91" w:themeColor="accent1" w:themeShade="BF"/>
          <w:sz w:val="22"/>
          <w:szCs w:val="22"/>
        </w:rPr>
        <w:t xml:space="preserve">. </w:t>
      </w:r>
      <w:r w:rsidRPr="00A727B2">
        <w:rPr>
          <w:rFonts w:ascii="Arial" w:hAnsi="Arial" w:cs="Arial"/>
          <w:bCs/>
          <w:sz w:val="22"/>
          <w:szCs w:val="22"/>
        </w:rPr>
        <w:t>Dokument projednal a</w:t>
      </w:r>
      <w:r w:rsidR="00CD4C6E">
        <w:rPr>
          <w:rFonts w:ascii="Arial" w:hAnsi="Arial" w:cs="Arial"/>
          <w:bCs/>
          <w:sz w:val="22"/>
          <w:szCs w:val="22"/>
        </w:rPr>
        <w:t> </w:t>
      </w:r>
      <w:r w:rsidRPr="00A727B2">
        <w:rPr>
          <w:rFonts w:ascii="Arial" w:hAnsi="Arial" w:cs="Arial"/>
          <w:bCs/>
          <w:sz w:val="22"/>
          <w:szCs w:val="22"/>
        </w:rPr>
        <w:t>vzal na vědomí Výbor pro hospodářství, zemědělství a dopravu dne 16. 8. 2023 usnesením č. 105, které bylo rozdáno jako senátní tisk č. 135/1</w:t>
      </w:r>
      <w:r>
        <w:rPr>
          <w:rFonts w:ascii="Arial" w:hAnsi="Arial" w:cs="Arial"/>
          <w:bCs/>
          <w:sz w:val="22"/>
          <w:szCs w:val="22"/>
        </w:rPr>
        <w:t>)</w:t>
      </w:r>
      <w:r w:rsidRPr="00A727B2">
        <w:rPr>
          <w:rFonts w:ascii="Arial" w:hAnsi="Arial" w:cs="Arial"/>
          <w:bCs/>
          <w:sz w:val="22"/>
          <w:szCs w:val="22"/>
        </w:rPr>
        <w:t xml:space="preserve">. </w:t>
      </w:r>
    </w:p>
    <w:p w14:paraId="2B0BE766" w14:textId="2DBA292A" w:rsidR="00FA4938" w:rsidRDefault="00FA4938" w:rsidP="00537D4B">
      <w:pPr>
        <w:pStyle w:val="Normlnweb"/>
        <w:numPr>
          <w:ilvl w:val="0"/>
          <w:numId w:val="13"/>
        </w:numPr>
        <w:spacing w:before="120" w:beforeAutospacing="0" w:after="120" w:afterAutospacing="0" w:line="240" w:lineRule="atLeast"/>
        <w:jc w:val="both"/>
        <w:rPr>
          <w:rFonts w:ascii="Arial" w:hAnsi="Arial" w:cs="Arial"/>
          <w:color w:val="auto"/>
          <w:sz w:val="22"/>
          <w:szCs w:val="22"/>
        </w:rPr>
      </w:pPr>
      <w:r>
        <w:rPr>
          <w:rFonts w:ascii="Arial" w:hAnsi="Arial" w:cs="Arial"/>
          <w:color w:val="auto"/>
          <w:sz w:val="22"/>
          <w:szCs w:val="22"/>
        </w:rPr>
        <w:t xml:space="preserve">Výroční zpráva </w:t>
      </w:r>
      <w:r>
        <w:rPr>
          <w:rFonts w:ascii="Arial" w:hAnsi="Arial" w:cs="Arial"/>
          <w:b/>
          <w:bCs/>
          <w:color w:val="auto"/>
          <w:sz w:val="22"/>
          <w:szCs w:val="22"/>
        </w:rPr>
        <w:t>Ústavu pro studium totalitních režimů a Archivu bezpečnostních složek</w:t>
      </w:r>
      <w:r>
        <w:rPr>
          <w:rFonts w:ascii="Arial" w:hAnsi="Arial" w:cs="Arial"/>
          <w:color w:val="auto"/>
          <w:sz w:val="22"/>
          <w:szCs w:val="22"/>
        </w:rPr>
        <w:t xml:space="preserve"> za rok 2022 /</w:t>
      </w:r>
      <w:hyperlink r:id="rId71" w:history="1">
        <w:r w:rsidRPr="0063538C">
          <w:rPr>
            <w:rStyle w:val="Hypertextovodkaz"/>
            <w:rFonts w:ascii="Arial" w:hAnsi="Arial" w:cs="Arial"/>
            <w:color w:val="365F91" w:themeColor="accent1" w:themeShade="BF"/>
            <w:sz w:val="22"/>
            <w:szCs w:val="22"/>
          </w:rPr>
          <w:t>senátní tisk č. 106</w:t>
        </w:r>
      </w:hyperlink>
      <w:r>
        <w:rPr>
          <w:rFonts w:ascii="Arial" w:hAnsi="Arial" w:cs="Arial"/>
          <w:color w:val="auto"/>
          <w:sz w:val="22"/>
          <w:szCs w:val="22"/>
        </w:rPr>
        <w:t>/. Předložil ji Eduard Stehlík, předseda ústavu, a</w:t>
      </w:r>
      <w:r w:rsidR="00CD4C6E">
        <w:rPr>
          <w:rFonts w:ascii="Arial" w:hAnsi="Arial" w:cs="Arial"/>
          <w:color w:val="auto"/>
          <w:sz w:val="22"/>
          <w:szCs w:val="22"/>
        </w:rPr>
        <w:t> </w:t>
      </w:r>
      <w:r>
        <w:rPr>
          <w:rFonts w:ascii="Arial" w:hAnsi="Arial" w:cs="Arial"/>
          <w:color w:val="auto"/>
          <w:sz w:val="22"/>
          <w:szCs w:val="22"/>
        </w:rPr>
        <w:t>byla vzata na vědomí.</w:t>
      </w:r>
    </w:p>
    <w:p w14:paraId="02B8F6AC" w14:textId="5B58E2A6" w:rsidR="00FA4938" w:rsidRDefault="00FA4938" w:rsidP="00537D4B">
      <w:pPr>
        <w:pStyle w:val="Normlnweb"/>
        <w:numPr>
          <w:ilvl w:val="0"/>
          <w:numId w:val="13"/>
        </w:numPr>
        <w:spacing w:before="120" w:beforeAutospacing="0" w:after="120" w:afterAutospacing="0" w:line="240" w:lineRule="atLeast"/>
        <w:jc w:val="both"/>
        <w:rPr>
          <w:rFonts w:ascii="Arial" w:hAnsi="Arial" w:cs="Arial"/>
          <w:color w:val="auto"/>
          <w:sz w:val="22"/>
          <w:szCs w:val="22"/>
        </w:rPr>
      </w:pPr>
      <w:r>
        <w:rPr>
          <w:rFonts w:ascii="Arial" w:hAnsi="Arial" w:cs="Arial"/>
          <w:color w:val="auto"/>
          <w:sz w:val="22"/>
          <w:szCs w:val="22"/>
        </w:rPr>
        <w:t xml:space="preserve">Výroční zpráva </w:t>
      </w:r>
      <w:r>
        <w:rPr>
          <w:rFonts w:ascii="Arial" w:hAnsi="Arial" w:cs="Arial"/>
          <w:b/>
          <w:bCs/>
          <w:color w:val="auto"/>
          <w:sz w:val="22"/>
          <w:szCs w:val="22"/>
        </w:rPr>
        <w:t>Nejvyššího kontrolního úřadu</w:t>
      </w:r>
      <w:r>
        <w:rPr>
          <w:rFonts w:ascii="Arial" w:hAnsi="Arial" w:cs="Arial"/>
          <w:color w:val="auto"/>
          <w:sz w:val="22"/>
          <w:szCs w:val="22"/>
        </w:rPr>
        <w:t xml:space="preserve"> za rok 2022 /</w:t>
      </w:r>
      <w:hyperlink r:id="rId72" w:history="1">
        <w:r w:rsidRPr="0063538C">
          <w:rPr>
            <w:rStyle w:val="Hypertextovodkaz"/>
            <w:rFonts w:ascii="Arial" w:hAnsi="Arial" w:cs="Arial"/>
            <w:color w:val="365F91" w:themeColor="accent1" w:themeShade="BF"/>
            <w:sz w:val="22"/>
            <w:szCs w:val="22"/>
          </w:rPr>
          <w:t>senátní tisk č. 101</w:t>
        </w:r>
      </w:hyperlink>
      <w:r>
        <w:rPr>
          <w:rFonts w:ascii="Arial" w:hAnsi="Arial" w:cs="Arial"/>
          <w:color w:val="auto"/>
          <w:sz w:val="22"/>
          <w:szCs w:val="22"/>
        </w:rPr>
        <w:t>/. Jednání se jako předkladatel účastnil prezident úřadu Miloslav Kala. Senát ji vzal na vědomí.</w:t>
      </w:r>
    </w:p>
    <w:p w14:paraId="0CDBC3F5" w14:textId="77777777" w:rsidR="00FA4938" w:rsidRDefault="00FA4938" w:rsidP="00AA4B44">
      <w:pPr>
        <w:pStyle w:val="Normlnweb"/>
        <w:spacing w:before="0" w:beforeAutospacing="0" w:after="0" w:afterAutospacing="0" w:line="240" w:lineRule="atLeast"/>
        <w:jc w:val="both"/>
        <w:rPr>
          <w:rFonts w:ascii="Arial" w:hAnsi="Arial" w:cs="Arial"/>
          <w:color w:val="auto"/>
          <w:sz w:val="22"/>
          <w:szCs w:val="22"/>
        </w:rPr>
      </w:pPr>
      <w:r>
        <w:rPr>
          <w:rFonts w:ascii="Arial" w:hAnsi="Arial" w:cs="Arial"/>
          <w:noProof/>
          <w:color w:val="auto"/>
          <w:sz w:val="22"/>
          <w:szCs w:val="22"/>
        </w:rPr>
        <w:drawing>
          <wp:inline distT="0" distB="0" distL="0" distR="0" wp14:anchorId="1C05EE94" wp14:editId="44C52861">
            <wp:extent cx="3228975" cy="2152650"/>
            <wp:effectExtent l="0" t="0" r="9525" b="0"/>
            <wp:docPr id="2" name="Obrázek 2" descr="A person standing at a podi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person standing at a podium&#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228975" cy="2152650"/>
                    </a:xfrm>
                    <a:prstGeom prst="rect">
                      <a:avLst/>
                    </a:prstGeom>
                    <a:noFill/>
                    <a:ln>
                      <a:noFill/>
                    </a:ln>
                  </pic:spPr>
                </pic:pic>
              </a:graphicData>
            </a:graphic>
          </wp:inline>
        </w:drawing>
      </w:r>
    </w:p>
    <w:p w14:paraId="65F94C92" w14:textId="77777777" w:rsidR="00FA4938" w:rsidRDefault="00FA4938" w:rsidP="00AA4B44">
      <w:pPr>
        <w:pStyle w:val="Normlnweb"/>
        <w:spacing w:before="0" w:beforeAutospacing="0" w:after="0" w:afterAutospacing="0" w:line="240" w:lineRule="atLeast"/>
        <w:jc w:val="both"/>
        <w:rPr>
          <w:rFonts w:ascii="Arial" w:hAnsi="Arial" w:cs="Arial"/>
          <w:i/>
          <w:iCs/>
          <w:color w:val="auto"/>
          <w:sz w:val="22"/>
          <w:szCs w:val="22"/>
        </w:rPr>
      </w:pPr>
      <w:r>
        <w:rPr>
          <w:rFonts w:ascii="Arial" w:hAnsi="Arial" w:cs="Arial"/>
          <w:i/>
          <w:iCs/>
          <w:color w:val="auto"/>
          <w:sz w:val="22"/>
          <w:szCs w:val="22"/>
        </w:rPr>
        <w:t>Miloslav Kala</w:t>
      </w:r>
    </w:p>
    <w:p w14:paraId="27FB6136" w14:textId="4EB5C9F5" w:rsidR="00B32443" w:rsidRPr="00A727B2" w:rsidRDefault="00B32443" w:rsidP="00537D4B">
      <w:pPr>
        <w:pStyle w:val="StylZarovnatdoblokuPrvndek127cmPed5bZa5"/>
        <w:numPr>
          <w:ilvl w:val="0"/>
          <w:numId w:val="11"/>
        </w:numPr>
        <w:spacing w:beforeAutospacing="0" w:after="120" w:afterAutospacing="0"/>
        <w:ind w:left="284" w:hanging="284"/>
        <w:rPr>
          <w:rFonts w:ascii="Arial" w:hAnsi="Arial" w:cs="Arial"/>
          <w:bCs/>
          <w:sz w:val="22"/>
          <w:szCs w:val="22"/>
        </w:rPr>
      </w:pPr>
      <w:r w:rsidRPr="00A727B2">
        <w:rPr>
          <w:rFonts w:ascii="Arial" w:hAnsi="Arial" w:cs="Arial"/>
          <w:b/>
          <w:sz w:val="22"/>
          <w:szCs w:val="22"/>
        </w:rPr>
        <w:lastRenderedPageBreak/>
        <w:t xml:space="preserve">Zpráva o životním prostředí České republiky 2022 </w:t>
      </w:r>
      <w:r w:rsidRPr="00A727B2">
        <w:rPr>
          <w:rFonts w:ascii="Arial" w:hAnsi="Arial" w:cs="Arial"/>
          <w:bCs/>
          <w:sz w:val="22"/>
          <w:szCs w:val="22"/>
        </w:rPr>
        <w:t>/</w:t>
      </w:r>
      <w:hyperlink r:id="rId74" w:history="1">
        <w:r w:rsidRPr="0063538C">
          <w:rPr>
            <w:rStyle w:val="Hypertextovodkaz"/>
            <w:rFonts w:ascii="Arial" w:hAnsi="Arial" w:cs="Arial"/>
            <w:bCs/>
            <w:color w:val="365F91" w:themeColor="accent1" w:themeShade="BF"/>
            <w:sz w:val="22"/>
            <w:szCs w:val="22"/>
          </w:rPr>
          <w:t>senátní tisk č. 205</w:t>
        </w:r>
      </w:hyperlink>
      <w:r w:rsidRPr="00A727B2">
        <w:rPr>
          <w:rFonts w:ascii="Arial" w:hAnsi="Arial" w:cs="Arial"/>
          <w:bCs/>
          <w:sz w:val="22"/>
          <w:szCs w:val="22"/>
        </w:rPr>
        <w:t>/. Navrhovatelem je ministr životního prostředí Petr Hladík. Tento tisk byl předložen Senátu dne 14.</w:t>
      </w:r>
      <w:r w:rsidR="00A727B2" w:rsidRPr="00A727B2">
        <w:rPr>
          <w:rFonts w:ascii="Arial" w:hAnsi="Arial" w:cs="Arial"/>
          <w:bCs/>
          <w:sz w:val="22"/>
          <w:szCs w:val="22"/>
        </w:rPr>
        <w:t xml:space="preserve"> </w:t>
      </w:r>
      <w:r w:rsidRPr="00A727B2">
        <w:rPr>
          <w:rFonts w:ascii="Arial" w:hAnsi="Arial" w:cs="Arial"/>
          <w:bCs/>
          <w:sz w:val="22"/>
          <w:szCs w:val="22"/>
        </w:rPr>
        <w:t>12.</w:t>
      </w:r>
      <w:r w:rsidR="00A727B2" w:rsidRPr="00A727B2">
        <w:rPr>
          <w:rFonts w:ascii="Arial" w:hAnsi="Arial" w:cs="Arial"/>
          <w:bCs/>
          <w:sz w:val="22"/>
          <w:szCs w:val="22"/>
        </w:rPr>
        <w:t xml:space="preserve"> </w:t>
      </w:r>
      <w:r w:rsidRPr="00A727B2">
        <w:rPr>
          <w:rFonts w:ascii="Arial" w:hAnsi="Arial" w:cs="Arial"/>
          <w:bCs/>
          <w:sz w:val="22"/>
          <w:szCs w:val="22"/>
        </w:rPr>
        <w:t>2023 a jeho projednávání tak bude probíhat v roce 2024. Informace naleznete pod číslem senátního tisku.</w:t>
      </w:r>
    </w:p>
    <w:p w14:paraId="71CD198C" w14:textId="77777777" w:rsidR="00261D76" w:rsidRPr="00A727B2" w:rsidRDefault="00A727B2" w:rsidP="00EB4626">
      <w:pPr>
        <w:spacing w:before="100" w:beforeAutospacing="1" w:after="100" w:afterAutospacing="1" w:line="240" w:lineRule="atLeast"/>
        <w:jc w:val="both"/>
        <w:rPr>
          <w:rFonts w:ascii="Arial" w:hAnsi="Arial" w:cs="Arial"/>
          <w:sz w:val="22"/>
          <w:szCs w:val="22"/>
        </w:rPr>
      </w:pPr>
      <w:r>
        <w:rPr>
          <w:rFonts w:ascii="Arial" w:hAnsi="Arial" w:cs="Arial"/>
          <w:sz w:val="22"/>
          <w:szCs w:val="22"/>
        </w:rPr>
        <w:t>O některých zprávách podrobněji:</w:t>
      </w:r>
    </w:p>
    <w:p w14:paraId="645A1441" w14:textId="28F2FBA1" w:rsidR="002F3619" w:rsidRDefault="008977D9" w:rsidP="002F3619">
      <w:pPr>
        <w:pStyle w:val="Normlnweb"/>
        <w:spacing w:line="240" w:lineRule="atLeast"/>
        <w:jc w:val="both"/>
        <w:rPr>
          <w:rFonts w:ascii="Arial" w:hAnsi="Arial" w:cs="Arial"/>
          <w:color w:val="000000" w:themeColor="text1"/>
          <w:sz w:val="22"/>
          <w:szCs w:val="22"/>
        </w:rPr>
      </w:pPr>
      <w:r w:rsidRPr="00A727B2">
        <w:rPr>
          <w:rFonts w:ascii="Arial" w:hAnsi="Arial" w:cs="Arial"/>
          <w:color w:val="000000" w:themeColor="text1"/>
          <w:sz w:val="22"/>
          <w:szCs w:val="22"/>
        </w:rPr>
        <w:t>V roce 2023 Senát</w:t>
      </w:r>
      <w:r w:rsidR="002842BB" w:rsidRPr="00A727B2">
        <w:rPr>
          <w:rFonts w:ascii="Arial" w:hAnsi="Arial" w:cs="Arial"/>
          <w:color w:val="000000" w:themeColor="text1"/>
          <w:sz w:val="22"/>
          <w:szCs w:val="22"/>
        </w:rPr>
        <w:t xml:space="preserve"> projednal </w:t>
      </w:r>
      <w:r w:rsidR="00613D9E" w:rsidRPr="00A727B2">
        <w:rPr>
          <w:rFonts w:ascii="Arial" w:hAnsi="Arial" w:cs="Arial"/>
          <w:color w:val="000000" w:themeColor="text1"/>
          <w:sz w:val="22"/>
          <w:szCs w:val="22"/>
        </w:rPr>
        <w:t>Výroční zpráv</w:t>
      </w:r>
      <w:r w:rsidR="002842BB" w:rsidRPr="00A727B2">
        <w:rPr>
          <w:rFonts w:ascii="Arial" w:hAnsi="Arial" w:cs="Arial"/>
          <w:color w:val="000000" w:themeColor="text1"/>
          <w:sz w:val="22"/>
          <w:szCs w:val="22"/>
        </w:rPr>
        <w:t>u</w:t>
      </w:r>
      <w:r w:rsidR="00613D9E" w:rsidRPr="00A727B2">
        <w:rPr>
          <w:rFonts w:ascii="Arial" w:hAnsi="Arial" w:cs="Arial"/>
          <w:color w:val="000000" w:themeColor="text1"/>
          <w:sz w:val="22"/>
          <w:szCs w:val="22"/>
        </w:rPr>
        <w:t xml:space="preserve"> Českého telekomunikačního úřadu za rok</w:t>
      </w:r>
      <w:r w:rsidR="00613D9E" w:rsidRPr="0069539B">
        <w:rPr>
          <w:rFonts w:ascii="Arial" w:hAnsi="Arial" w:cs="Arial"/>
          <w:color w:val="000000" w:themeColor="text1"/>
          <w:sz w:val="22"/>
          <w:szCs w:val="22"/>
        </w:rPr>
        <w:t xml:space="preserve"> 2021 </w:t>
      </w:r>
      <w:hyperlink r:id="rId75" w:history="1">
        <w:r w:rsidR="00613D9E" w:rsidRPr="0069539B">
          <w:rPr>
            <w:rStyle w:val="Hypertextovodkaz"/>
            <w:rFonts w:ascii="Arial" w:hAnsi="Arial" w:cs="Arial"/>
            <w:color w:val="000000" w:themeColor="text1"/>
            <w:sz w:val="22"/>
            <w:szCs w:val="22"/>
          </w:rPr>
          <w:t>/senátní tisk č. 250</w:t>
        </w:r>
      </w:hyperlink>
      <w:r w:rsidR="00F971A3" w:rsidRPr="0069539B">
        <w:rPr>
          <w:rFonts w:ascii="Arial" w:hAnsi="Arial" w:cs="Arial"/>
          <w:color w:val="000000" w:themeColor="text1"/>
          <w:sz w:val="22"/>
          <w:szCs w:val="22"/>
        </w:rPr>
        <w:t>/. Zprávu předložila předsedkyně Č</w:t>
      </w:r>
      <w:r w:rsidR="00611C65" w:rsidRPr="0069539B">
        <w:rPr>
          <w:rFonts w:ascii="Arial" w:hAnsi="Arial" w:cs="Arial"/>
          <w:color w:val="000000" w:themeColor="text1"/>
          <w:sz w:val="22"/>
          <w:szCs w:val="22"/>
        </w:rPr>
        <w:t>eského telekomunikačního úřadu</w:t>
      </w:r>
      <w:r w:rsidR="00F971A3" w:rsidRPr="0069539B">
        <w:rPr>
          <w:rFonts w:ascii="Arial" w:hAnsi="Arial" w:cs="Arial"/>
          <w:color w:val="000000" w:themeColor="text1"/>
          <w:sz w:val="22"/>
          <w:szCs w:val="22"/>
        </w:rPr>
        <w:t xml:space="preserve"> Hana </w:t>
      </w:r>
      <w:proofErr w:type="spellStart"/>
      <w:r w:rsidR="00F971A3" w:rsidRPr="0069539B">
        <w:rPr>
          <w:rFonts w:ascii="Arial" w:hAnsi="Arial" w:cs="Arial"/>
          <w:color w:val="000000" w:themeColor="text1"/>
          <w:sz w:val="22"/>
          <w:szCs w:val="22"/>
        </w:rPr>
        <w:t>Továrková</w:t>
      </w:r>
      <w:proofErr w:type="spellEnd"/>
      <w:r w:rsidR="00F971A3" w:rsidRPr="0069539B">
        <w:rPr>
          <w:rFonts w:ascii="Arial" w:hAnsi="Arial" w:cs="Arial"/>
          <w:color w:val="000000" w:themeColor="text1"/>
          <w:sz w:val="22"/>
          <w:szCs w:val="22"/>
        </w:rPr>
        <w:t xml:space="preserve">. Senát zařadil tisk na svou 6. schůzi a projednal jej dne 25. 1. 2023 </w:t>
      </w:r>
      <w:r w:rsidR="002842BB" w:rsidRPr="0069539B">
        <w:rPr>
          <w:rFonts w:ascii="Arial" w:hAnsi="Arial" w:cs="Arial"/>
          <w:color w:val="000000" w:themeColor="text1"/>
          <w:sz w:val="22"/>
          <w:szCs w:val="22"/>
        </w:rPr>
        <w:t xml:space="preserve">za účasti nastupujícího předsedy ČTÚ Marka </w:t>
      </w:r>
      <w:proofErr w:type="spellStart"/>
      <w:r w:rsidR="002842BB" w:rsidRPr="0069539B">
        <w:rPr>
          <w:rFonts w:ascii="Arial" w:hAnsi="Arial" w:cs="Arial"/>
          <w:color w:val="000000" w:themeColor="text1"/>
          <w:sz w:val="22"/>
          <w:szCs w:val="22"/>
        </w:rPr>
        <w:t>Eberta</w:t>
      </w:r>
      <w:proofErr w:type="spellEnd"/>
      <w:r w:rsidR="002F3619">
        <w:rPr>
          <w:rFonts w:ascii="Arial" w:hAnsi="Arial" w:cs="Arial"/>
          <w:color w:val="000000" w:themeColor="text1"/>
          <w:sz w:val="22"/>
          <w:szCs w:val="22"/>
        </w:rPr>
        <w:t xml:space="preserve">. </w:t>
      </w:r>
      <w:r w:rsidR="002F3619" w:rsidRPr="00A21F5E">
        <w:rPr>
          <w:rFonts w:ascii="Arial" w:hAnsi="Arial" w:cs="Arial"/>
          <w:color w:val="000000" w:themeColor="text1"/>
          <w:sz w:val="22"/>
          <w:szCs w:val="22"/>
        </w:rPr>
        <w:t xml:space="preserve">Vzal ji na vědomí mimo jiné s těmito výhradami - stále přetrvává problém s příjmem televizního vysílání po přechodu na DVBT2 v některých oblastech ČR, přestože na tento problém členové Senátu upozornili v roce 2021, ve zprávě chybí dostatečná informace o aukci 5G kmitočtů a plnění podmínek spojených s příděly rádiových kmitočtů vydražených v této aukci – a požádal ministra průmyslu a obchodu, aby provedl kontrolu všech zmíněných výhrad. </w:t>
      </w:r>
    </w:p>
    <w:p w14:paraId="6EC80051" w14:textId="3680F926" w:rsidR="00DA7D6D" w:rsidRPr="004160EA" w:rsidRDefault="00A727B2" w:rsidP="00DA7D6D">
      <w:pPr>
        <w:spacing w:before="100" w:beforeAutospacing="1" w:after="240"/>
        <w:jc w:val="both"/>
        <w:rPr>
          <w:rFonts w:ascii="Arial" w:eastAsiaTheme="minorHAnsi" w:hAnsi="Arial" w:cs="Arial"/>
          <w:color w:val="000000"/>
          <w:sz w:val="22"/>
          <w:szCs w:val="22"/>
        </w:rPr>
      </w:pPr>
      <w:r>
        <w:rPr>
          <w:rFonts w:ascii="Arial" w:hAnsi="Arial" w:cs="Arial"/>
          <w:color w:val="000000" w:themeColor="text1"/>
          <w:sz w:val="22"/>
          <w:szCs w:val="22"/>
        </w:rPr>
        <w:t xml:space="preserve">Hlavním obdobím projednávání výročních zpráv je polovina kalendářního roku. </w:t>
      </w:r>
      <w:r w:rsidR="00DA7D6D" w:rsidRPr="006A06CD">
        <w:rPr>
          <w:rFonts w:ascii="Arial" w:hAnsi="Arial" w:cs="Arial"/>
          <w:color w:val="000000" w:themeColor="text1"/>
          <w:sz w:val="22"/>
          <w:szCs w:val="22"/>
        </w:rPr>
        <w:t>V červnu tak s výroční zprávou seznámil Senát</w:t>
      </w:r>
      <w:r w:rsidR="00DA7D6D">
        <w:rPr>
          <w:rFonts w:ascii="Arial" w:hAnsi="Arial" w:cs="Arial"/>
          <w:color w:val="000000" w:themeColor="text1"/>
          <w:sz w:val="22"/>
          <w:szCs w:val="22"/>
        </w:rPr>
        <w:t xml:space="preserve"> předseda Úřadu pro ochranu osobních údajů Jiří Kaucký, </w:t>
      </w:r>
      <w:r w:rsidR="00DA7D6D" w:rsidRPr="006A06CD">
        <w:rPr>
          <w:rFonts w:ascii="Arial" w:hAnsi="Arial" w:cs="Arial"/>
          <w:color w:val="000000" w:themeColor="text1"/>
          <w:sz w:val="22"/>
          <w:szCs w:val="22"/>
        </w:rPr>
        <w:t>předseda Úřadu pro ochranu hospodářské soutěže Petr Mlsna i</w:t>
      </w:r>
      <w:r w:rsidR="00DA7D6D">
        <w:rPr>
          <w:rFonts w:ascii="Arial" w:hAnsi="Arial" w:cs="Arial"/>
          <w:color w:val="000000" w:themeColor="text1"/>
          <w:sz w:val="22"/>
          <w:szCs w:val="22"/>
        </w:rPr>
        <w:t> </w:t>
      </w:r>
      <w:r w:rsidR="00DA7D6D" w:rsidRPr="006A06CD">
        <w:rPr>
          <w:rFonts w:ascii="Arial" w:hAnsi="Arial" w:cs="Arial"/>
          <w:color w:val="000000" w:themeColor="text1"/>
          <w:sz w:val="22"/>
          <w:szCs w:val="22"/>
        </w:rPr>
        <w:t xml:space="preserve">předseda Rady Českého telekomunikačního úřadu Marek </w:t>
      </w:r>
      <w:proofErr w:type="spellStart"/>
      <w:r w:rsidR="00DA7D6D" w:rsidRPr="006A06CD">
        <w:rPr>
          <w:rFonts w:ascii="Arial" w:hAnsi="Arial" w:cs="Arial"/>
          <w:color w:val="000000" w:themeColor="text1"/>
          <w:sz w:val="22"/>
          <w:szCs w:val="22"/>
        </w:rPr>
        <w:t>Ebert</w:t>
      </w:r>
      <w:proofErr w:type="spellEnd"/>
      <w:r w:rsidR="00DA7D6D" w:rsidRPr="006A06CD">
        <w:rPr>
          <w:rFonts w:ascii="Arial" w:hAnsi="Arial" w:cs="Arial"/>
          <w:color w:val="000000" w:themeColor="text1"/>
          <w:sz w:val="22"/>
          <w:szCs w:val="22"/>
        </w:rPr>
        <w:t xml:space="preserve">. V červenci pak do Senátu zavítal guvernér České národní banky Aleš Michl či prezident Nejvyššího kontrolního úřadu Miloslav Kala. Této zprávě věnovali senátoři velkou pozornost, jelikož slova prezidenta NKÚ vzbudila značnou odezvu. Zaznělo mimo jiné, že NKÚ v roce 2022 </w:t>
      </w:r>
      <w:r w:rsidR="00DA7D6D">
        <w:rPr>
          <w:rFonts w:ascii="Arial" w:hAnsi="Arial" w:cs="Arial"/>
          <w:color w:val="000000" w:themeColor="text1"/>
          <w:sz w:val="22"/>
          <w:szCs w:val="22"/>
        </w:rPr>
        <w:t>z</w:t>
      </w:r>
      <w:r w:rsidR="00DA7D6D" w:rsidRPr="006A06CD">
        <w:rPr>
          <w:rFonts w:ascii="Arial" w:hAnsi="Arial" w:cs="Arial"/>
          <w:color w:val="000000" w:themeColor="text1"/>
          <w:sz w:val="22"/>
          <w:szCs w:val="22"/>
        </w:rPr>
        <w:t>kontrolov</w:t>
      </w:r>
      <w:r w:rsidR="00DA7D6D">
        <w:rPr>
          <w:rFonts w:ascii="Arial" w:hAnsi="Arial" w:cs="Arial"/>
          <w:color w:val="000000" w:themeColor="text1"/>
          <w:sz w:val="22"/>
          <w:szCs w:val="22"/>
        </w:rPr>
        <w:t>al</w:t>
      </w:r>
      <w:r w:rsidR="00DA7D6D" w:rsidRPr="006A06CD">
        <w:rPr>
          <w:rFonts w:ascii="Arial" w:hAnsi="Arial" w:cs="Arial"/>
          <w:color w:val="000000" w:themeColor="text1"/>
          <w:sz w:val="22"/>
          <w:szCs w:val="22"/>
        </w:rPr>
        <w:t xml:space="preserve"> majetek za 167 miliard korun. Kromě statistických informací poukazuje zpráva ale také na některé trendy v hospodaření státu. Zmíněny byly 3</w:t>
      </w:r>
      <w:r w:rsidR="00DA7D6D">
        <w:rPr>
          <w:rFonts w:ascii="Arial" w:hAnsi="Arial" w:cs="Arial"/>
          <w:color w:val="000000" w:themeColor="text1"/>
          <w:sz w:val="22"/>
          <w:szCs w:val="22"/>
        </w:rPr>
        <w:t xml:space="preserve">. Prvním je </w:t>
      </w:r>
      <w:r w:rsidR="00DA7D6D" w:rsidRPr="006A06CD">
        <w:rPr>
          <w:rFonts w:ascii="Arial" w:hAnsi="Arial" w:cs="Arial"/>
          <w:color w:val="000000" w:themeColor="text1"/>
          <w:sz w:val="22"/>
          <w:szCs w:val="22"/>
        </w:rPr>
        <w:t xml:space="preserve">prohlubování strukturálního deficitu státního rozpočtu, kdy nárůst mandatorních výdajů není dostatečně kryt odpovídajícími příjmy. </w:t>
      </w:r>
      <w:r w:rsidR="00DA7D6D">
        <w:rPr>
          <w:rFonts w:ascii="Arial" w:hAnsi="Arial" w:cs="Arial"/>
          <w:color w:val="000000" w:themeColor="text1"/>
          <w:sz w:val="22"/>
          <w:szCs w:val="22"/>
        </w:rPr>
        <w:t>Druhým pak, že r</w:t>
      </w:r>
      <w:r w:rsidR="00DA7D6D" w:rsidRPr="006A06CD">
        <w:rPr>
          <w:rFonts w:ascii="Arial" w:hAnsi="Arial" w:cs="Arial"/>
          <w:color w:val="000000" w:themeColor="text1"/>
          <w:sz w:val="22"/>
          <w:szCs w:val="22"/>
        </w:rPr>
        <w:t xml:space="preserve">ostoucí prostředky vynakládané na digitalizaci nevedou k zásadnímu zlepšení. </w:t>
      </w:r>
      <w:r w:rsidR="00DA7D6D">
        <w:rPr>
          <w:rFonts w:ascii="Arial" w:hAnsi="Arial" w:cs="Arial"/>
          <w:color w:val="000000" w:themeColor="text1"/>
          <w:sz w:val="22"/>
          <w:szCs w:val="22"/>
        </w:rPr>
        <w:t xml:space="preserve">Třetím, značně negativním trendem, pak jsou </w:t>
      </w:r>
      <w:r w:rsidR="00DA7D6D" w:rsidRPr="006A06CD">
        <w:rPr>
          <w:rFonts w:ascii="Arial" w:hAnsi="Arial" w:cs="Arial"/>
          <w:color w:val="000000" w:themeColor="text1"/>
          <w:sz w:val="22"/>
          <w:szCs w:val="22"/>
        </w:rPr>
        <w:t>dotace</w:t>
      </w:r>
      <w:r w:rsidR="00DA7D6D">
        <w:rPr>
          <w:rFonts w:ascii="Arial" w:hAnsi="Arial" w:cs="Arial"/>
          <w:color w:val="000000" w:themeColor="text1"/>
          <w:sz w:val="22"/>
          <w:szCs w:val="22"/>
        </w:rPr>
        <w:t>. Zá</w:t>
      </w:r>
      <w:r w:rsidR="00DA7D6D" w:rsidRPr="006A06CD">
        <w:rPr>
          <w:rFonts w:ascii="Arial" w:hAnsi="Arial" w:cs="Arial"/>
          <w:color w:val="000000" w:themeColor="text1"/>
          <w:sz w:val="22"/>
          <w:szCs w:val="22"/>
        </w:rPr>
        <w:t xml:space="preserve">vislost a finanční prostředky, které </w:t>
      </w:r>
      <w:r w:rsidR="00DA7D6D">
        <w:rPr>
          <w:rFonts w:ascii="Arial" w:hAnsi="Arial" w:cs="Arial"/>
          <w:color w:val="000000" w:themeColor="text1"/>
          <w:sz w:val="22"/>
          <w:szCs w:val="22"/>
        </w:rPr>
        <w:t xml:space="preserve">jsou </w:t>
      </w:r>
      <w:r w:rsidR="00DA7D6D" w:rsidRPr="006A06CD">
        <w:rPr>
          <w:rFonts w:ascii="Arial" w:hAnsi="Arial" w:cs="Arial"/>
          <w:color w:val="000000" w:themeColor="text1"/>
          <w:sz w:val="22"/>
          <w:szCs w:val="22"/>
        </w:rPr>
        <w:t>rozděl</w:t>
      </w:r>
      <w:r w:rsidR="00DA7D6D">
        <w:rPr>
          <w:rFonts w:ascii="Arial" w:hAnsi="Arial" w:cs="Arial"/>
          <w:color w:val="000000" w:themeColor="text1"/>
          <w:sz w:val="22"/>
          <w:szCs w:val="22"/>
        </w:rPr>
        <w:t>ovány</w:t>
      </w:r>
      <w:r w:rsidR="00DA7D6D" w:rsidRPr="006A06CD">
        <w:rPr>
          <w:rFonts w:ascii="Arial" w:hAnsi="Arial" w:cs="Arial"/>
          <w:color w:val="000000" w:themeColor="text1"/>
          <w:sz w:val="22"/>
          <w:szCs w:val="22"/>
        </w:rPr>
        <w:t xml:space="preserve"> na dotacích, jsou ohromné</w:t>
      </w:r>
      <w:r w:rsidR="00DA7D6D">
        <w:rPr>
          <w:rFonts w:ascii="Arial" w:hAnsi="Arial" w:cs="Arial"/>
          <w:color w:val="000000" w:themeColor="text1"/>
          <w:sz w:val="22"/>
          <w:szCs w:val="22"/>
        </w:rPr>
        <w:t xml:space="preserve">, </w:t>
      </w:r>
      <w:r w:rsidR="00DA7D6D" w:rsidRPr="006A06CD">
        <w:rPr>
          <w:rFonts w:ascii="Arial" w:hAnsi="Arial" w:cs="Arial"/>
          <w:color w:val="000000" w:themeColor="text1"/>
          <w:sz w:val="22"/>
          <w:szCs w:val="22"/>
        </w:rPr>
        <w:t>ovlivňují vývoj ekonomiky a mají vážný dopad. Zároveň je dotační systém administrativně nesmírně náročný, jsou na něj vynakládány velké prostředky, přičemž v řadě případů nevedou k zamýšleným cílům. NKÚ zatím zjistil, že v ČR je 769 dotačních titulů a v letech 2014-2022 bylo jenom podnikatelským subjektům nebo neziskovým organizacím poskytnuto cca 750 mld. Kč. V </w:t>
      </w:r>
      <w:r w:rsidR="00DA7D6D">
        <w:rPr>
          <w:rFonts w:ascii="Arial" w:hAnsi="Arial" w:cs="Arial"/>
          <w:color w:val="000000" w:themeColor="text1"/>
          <w:sz w:val="22"/>
          <w:szCs w:val="22"/>
        </w:rPr>
        <w:t>programové</w:t>
      </w:r>
      <w:r w:rsidR="00DA7D6D" w:rsidRPr="006A06CD">
        <w:rPr>
          <w:rFonts w:ascii="Arial" w:hAnsi="Arial" w:cs="Arial"/>
          <w:color w:val="000000" w:themeColor="text1"/>
          <w:sz w:val="22"/>
          <w:szCs w:val="22"/>
        </w:rPr>
        <w:t>m období 2007-2013 bylo</w:t>
      </w:r>
      <w:r w:rsidR="00DA7D6D">
        <w:rPr>
          <w:rFonts w:ascii="Arial" w:hAnsi="Arial" w:cs="Arial"/>
          <w:color w:val="000000" w:themeColor="text1"/>
          <w:sz w:val="22"/>
          <w:szCs w:val="22"/>
        </w:rPr>
        <w:t xml:space="preserve"> projektů</w:t>
      </w:r>
      <w:r w:rsidR="00DA7D6D" w:rsidRPr="006A06CD">
        <w:rPr>
          <w:rFonts w:ascii="Arial" w:hAnsi="Arial" w:cs="Arial"/>
          <w:color w:val="000000" w:themeColor="text1"/>
          <w:sz w:val="22"/>
          <w:szCs w:val="22"/>
        </w:rPr>
        <w:t xml:space="preserve"> 75 183, v období 2014-2020 </w:t>
      </w:r>
      <w:r w:rsidR="00DA7D6D">
        <w:rPr>
          <w:rFonts w:ascii="Arial" w:hAnsi="Arial" w:cs="Arial"/>
          <w:color w:val="000000" w:themeColor="text1"/>
          <w:sz w:val="22"/>
          <w:szCs w:val="22"/>
        </w:rPr>
        <w:t xml:space="preserve">pak </w:t>
      </w:r>
      <w:r w:rsidR="00DA7D6D" w:rsidRPr="006A06CD">
        <w:rPr>
          <w:rFonts w:ascii="Arial" w:hAnsi="Arial" w:cs="Arial"/>
          <w:color w:val="000000" w:themeColor="text1"/>
          <w:sz w:val="22"/>
          <w:szCs w:val="22"/>
        </w:rPr>
        <w:t>72</w:t>
      </w:r>
      <w:r w:rsidR="00DA7D6D">
        <w:rPr>
          <w:rFonts w:ascii="Arial" w:hAnsi="Arial" w:cs="Arial"/>
          <w:color w:val="000000" w:themeColor="text1"/>
          <w:sz w:val="22"/>
          <w:szCs w:val="22"/>
        </w:rPr>
        <w:t> </w:t>
      </w:r>
      <w:r w:rsidR="00DA7D6D" w:rsidRPr="006A06CD">
        <w:rPr>
          <w:rFonts w:ascii="Arial" w:hAnsi="Arial" w:cs="Arial"/>
          <w:color w:val="000000" w:themeColor="text1"/>
          <w:sz w:val="22"/>
          <w:szCs w:val="22"/>
        </w:rPr>
        <w:t>757</w:t>
      </w:r>
      <w:r w:rsidR="00DA7D6D">
        <w:rPr>
          <w:rFonts w:ascii="Arial" w:hAnsi="Arial" w:cs="Arial"/>
          <w:color w:val="000000" w:themeColor="text1"/>
          <w:sz w:val="22"/>
          <w:szCs w:val="22"/>
        </w:rPr>
        <w:t xml:space="preserve">, a to vše </w:t>
      </w:r>
      <w:r w:rsidR="00DA7D6D" w:rsidRPr="006A06CD">
        <w:rPr>
          <w:rFonts w:ascii="Arial" w:hAnsi="Arial" w:cs="Arial"/>
          <w:color w:val="000000" w:themeColor="text1"/>
          <w:sz w:val="22"/>
          <w:szCs w:val="22"/>
        </w:rPr>
        <w:t>bez projektů v rámci Programu rozvoje venkova, tedy zemědělských dotací, a bez projektů přeshraniční spolupráce.</w:t>
      </w:r>
      <w:r w:rsidR="00DA7D6D">
        <w:rPr>
          <w:rFonts w:ascii="Arial" w:hAnsi="Arial" w:cs="Arial"/>
          <w:color w:val="000000" w:themeColor="text1"/>
          <w:sz w:val="22"/>
          <w:szCs w:val="22"/>
        </w:rPr>
        <w:t xml:space="preserve"> </w:t>
      </w:r>
      <w:r w:rsidR="00DA7D6D" w:rsidRPr="004160EA">
        <w:rPr>
          <w:rFonts w:ascii="Arial" w:hAnsi="Arial" w:cs="Arial"/>
          <w:color w:val="000000" w:themeColor="text1"/>
          <w:sz w:val="22"/>
          <w:szCs w:val="22"/>
        </w:rPr>
        <w:t>Po řadě vystoupení senátorek a senátorů</w:t>
      </w:r>
      <w:r w:rsidR="00DA7D6D">
        <w:rPr>
          <w:rFonts w:ascii="Arial" w:hAnsi="Arial" w:cs="Arial"/>
          <w:color w:val="000000" w:themeColor="text1"/>
          <w:sz w:val="22"/>
          <w:szCs w:val="22"/>
        </w:rPr>
        <w:t>, kteří kritizovali mimo jiné způsob poskytování dotací, ale nezpochybňovali jejich význam pro kulturu či jiné oblasti života společnosti,</w:t>
      </w:r>
      <w:r w:rsidR="00DA7D6D" w:rsidRPr="004160EA">
        <w:rPr>
          <w:rFonts w:ascii="Arial" w:hAnsi="Arial" w:cs="Arial"/>
          <w:color w:val="000000" w:themeColor="text1"/>
          <w:sz w:val="22"/>
          <w:szCs w:val="22"/>
        </w:rPr>
        <w:t xml:space="preserve"> přijal Senát usnesení, ve kterém </w:t>
      </w:r>
      <w:r w:rsidR="00DA7D6D" w:rsidRPr="004160EA">
        <w:rPr>
          <w:rFonts w:ascii="Arial" w:eastAsiaTheme="minorHAnsi" w:hAnsi="Arial" w:cs="Arial"/>
          <w:color w:val="000000"/>
          <w:sz w:val="22"/>
          <w:szCs w:val="22"/>
        </w:rPr>
        <w:t>hodnotí kladně práci Nejvyššího kontrolního úřadu a ztotožňuje se s jeho zjištěními, která vnímá se</w:t>
      </w:r>
      <w:r w:rsidR="00CD4C6E">
        <w:rPr>
          <w:rFonts w:ascii="Arial" w:eastAsiaTheme="minorHAnsi" w:hAnsi="Arial" w:cs="Arial"/>
          <w:color w:val="000000"/>
          <w:sz w:val="22"/>
          <w:szCs w:val="22"/>
        </w:rPr>
        <w:t> </w:t>
      </w:r>
      <w:r w:rsidR="00DA7D6D" w:rsidRPr="004160EA">
        <w:rPr>
          <w:rFonts w:ascii="Arial" w:eastAsiaTheme="minorHAnsi" w:hAnsi="Arial" w:cs="Arial"/>
          <w:color w:val="000000"/>
          <w:sz w:val="22"/>
          <w:szCs w:val="22"/>
        </w:rPr>
        <w:t>znepokojením.  Považuje za žádoucí, aby vláda nadále pokračovala v nezbytných opatřeních, která budou reagovat nejen na zjištěné nedostatky, ale do budoucna zajistí i</w:t>
      </w:r>
      <w:r w:rsidR="00CD4C6E">
        <w:rPr>
          <w:rFonts w:ascii="Arial" w:eastAsiaTheme="minorHAnsi" w:hAnsi="Arial" w:cs="Arial"/>
          <w:color w:val="000000"/>
          <w:sz w:val="22"/>
          <w:szCs w:val="22"/>
        </w:rPr>
        <w:t> </w:t>
      </w:r>
      <w:r w:rsidR="00DA7D6D" w:rsidRPr="004160EA">
        <w:rPr>
          <w:rFonts w:ascii="Arial" w:eastAsiaTheme="minorHAnsi" w:hAnsi="Arial" w:cs="Arial"/>
          <w:color w:val="000000"/>
          <w:sz w:val="22"/>
          <w:szCs w:val="22"/>
        </w:rPr>
        <w:t xml:space="preserve">rozpočtovou odpovědnost a dlouhodobou udržitelnost veřejných rozpočtů. </w:t>
      </w:r>
    </w:p>
    <w:p w14:paraId="09C10330" w14:textId="2E8F26B7" w:rsidR="00DA7D6D" w:rsidRDefault="00DA7D6D" w:rsidP="00DA7D6D">
      <w:pPr>
        <w:spacing w:before="100" w:beforeAutospacing="1" w:after="240"/>
        <w:jc w:val="both"/>
        <w:rPr>
          <w:rFonts w:ascii="Arial" w:eastAsiaTheme="minorHAnsi" w:hAnsi="Arial" w:cs="Arial"/>
          <w:color w:val="000000" w:themeColor="text1"/>
          <w:sz w:val="22"/>
          <w:szCs w:val="22"/>
        </w:rPr>
      </w:pPr>
      <w:r w:rsidRPr="0065154B">
        <w:rPr>
          <w:rFonts w:ascii="Arial" w:hAnsi="Arial" w:cs="Arial"/>
          <w:color w:val="000000" w:themeColor="text1"/>
          <w:sz w:val="22"/>
          <w:szCs w:val="22"/>
        </w:rPr>
        <w:t>Neméně pozornosti vzbudila také výroční zpráva Ústavu pro studium totalitních režimů a</w:t>
      </w:r>
      <w:r w:rsidR="00CD4C6E">
        <w:rPr>
          <w:rFonts w:ascii="Arial" w:hAnsi="Arial" w:cs="Arial"/>
          <w:color w:val="000000" w:themeColor="text1"/>
          <w:sz w:val="22"/>
          <w:szCs w:val="22"/>
        </w:rPr>
        <w:t> </w:t>
      </w:r>
      <w:r w:rsidRPr="0065154B">
        <w:rPr>
          <w:rFonts w:ascii="Arial" w:hAnsi="Arial" w:cs="Arial"/>
          <w:color w:val="000000" w:themeColor="text1"/>
          <w:sz w:val="22"/>
          <w:szCs w:val="22"/>
        </w:rPr>
        <w:t>Archivu bezpečnostních složek za rok 2022, kterou přednesl předseda Rady Ústavu Eduard Stehlík. Zdůraznil, že loňský rok vstoupí do dějin, jelikož s ohledem na útok Ruské federace na suverénní Ukrajinu radikálním způsobem narostl význam paměťových institucí, protože válka proti evropské civilizaci se neodehrává jenom na ukrajinské frontě, ale odehrává se</w:t>
      </w:r>
      <w:r w:rsidR="00CD4C6E">
        <w:rPr>
          <w:rFonts w:ascii="Arial" w:hAnsi="Arial" w:cs="Arial"/>
          <w:color w:val="000000" w:themeColor="text1"/>
          <w:sz w:val="22"/>
          <w:szCs w:val="22"/>
        </w:rPr>
        <w:t> </w:t>
      </w:r>
      <w:r w:rsidRPr="0065154B">
        <w:rPr>
          <w:rFonts w:ascii="Arial" w:hAnsi="Arial" w:cs="Arial"/>
          <w:color w:val="000000" w:themeColor="text1"/>
          <w:sz w:val="22"/>
          <w:szCs w:val="22"/>
        </w:rPr>
        <w:t>i</w:t>
      </w:r>
      <w:r w:rsidR="00CD4C6E">
        <w:rPr>
          <w:rFonts w:ascii="Arial" w:hAnsi="Arial" w:cs="Arial"/>
          <w:color w:val="000000" w:themeColor="text1"/>
          <w:sz w:val="22"/>
          <w:szCs w:val="22"/>
        </w:rPr>
        <w:t> </w:t>
      </w:r>
      <w:r w:rsidRPr="0065154B">
        <w:rPr>
          <w:rFonts w:ascii="Arial" w:hAnsi="Arial" w:cs="Arial"/>
          <w:color w:val="000000" w:themeColor="text1"/>
          <w:sz w:val="22"/>
          <w:szCs w:val="22"/>
        </w:rPr>
        <w:t>ve</w:t>
      </w:r>
      <w:r w:rsidR="00CD4C6E">
        <w:rPr>
          <w:rFonts w:ascii="Arial" w:hAnsi="Arial" w:cs="Arial"/>
          <w:color w:val="000000" w:themeColor="text1"/>
          <w:sz w:val="22"/>
          <w:szCs w:val="22"/>
        </w:rPr>
        <w:t> </w:t>
      </w:r>
      <w:r w:rsidRPr="0065154B">
        <w:rPr>
          <w:rFonts w:ascii="Arial" w:hAnsi="Arial" w:cs="Arial"/>
          <w:color w:val="000000" w:themeColor="text1"/>
          <w:sz w:val="22"/>
          <w:szCs w:val="22"/>
        </w:rPr>
        <w:t>virtuálním prostoru, při šíření polopravd, lží, dezinformací, překrucování dějin a</w:t>
      </w:r>
      <w:r w:rsidR="00CD4C6E">
        <w:rPr>
          <w:rFonts w:ascii="Arial" w:hAnsi="Arial" w:cs="Arial"/>
          <w:color w:val="000000" w:themeColor="text1"/>
          <w:sz w:val="22"/>
          <w:szCs w:val="22"/>
        </w:rPr>
        <w:t> </w:t>
      </w:r>
      <w:r w:rsidRPr="0065154B">
        <w:rPr>
          <w:rFonts w:ascii="Arial" w:hAnsi="Arial" w:cs="Arial"/>
          <w:color w:val="000000" w:themeColor="text1"/>
          <w:sz w:val="22"/>
          <w:szCs w:val="22"/>
        </w:rPr>
        <w:t>relativizování zločinů komunistického režimu před rokem 1989 u nás.</w:t>
      </w:r>
      <w:r>
        <w:rPr>
          <w:rFonts w:ascii="Arial" w:hAnsi="Arial" w:cs="Arial"/>
          <w:color w:val="000000" w:themeColor="text1"/>
          <w:sz w:val="22"/>
          <w:szCs w:val="22"/>
        </w:rPr>
        <w:t xml:space="preserve"> </w:t>
      </w:r>
      <w:r w:rsidRPr="0065154B">
        <w:rPr>
          <w:rFonts w:ascii="Arial" w:hAnsi="Arial" w:cs="Arial"/>
          <w:color w:val="000000" w:themeColor="text1"/>
          <w:sz w:val="22"/>
          <w:szCs w:val="22"/>
        </w:rPr>
        <w:t>Uvedl také, že Rad</w:t>
      </w:r>
      <w:r>
        <w:rPr>
          <w:rFonts w:ascii="Arial" w:hAnsi="Arial" w:cs="Arial"/>
          <w:color w:val="000000" w:themeColor="text1"/>
          <w:sz w:val="22"/>
          <w:szCs w:val="22"/>
        </w:rPr>
        <w:t>a</w:t>
      </w:r>
      <w:r w:rsidRPr="0065154B">
        <w:rPr>
          <w:rFonts w:ascii="Arial" w:hAnsi="Arial" w:cs="Arial"/>
          <w:color w:val="000000" w:themeColor="text1"/>
          <w:sz w:val="22"/>
          <w:szCs w:val="22"/>
        </w:rPr>
        <w:t xml:space="preserve"> ÚSTR zvol</w:t>
      </w:r>
      <w:r>
        <w:rPr>
          <w:rFonts w:ascii="Arial" w:hAnsi="Arial" w:cs="Arial"/>
          <w:color w:val="000000" w:themeColor="text1"/>
          <w:sz w:val="22"/>
          <w:szCs w:val="22"/>
        </w:rPr>
        <w:t>ila</w:t>
      </w:r>
      <w:r w:rsidRPr="0065154B">
        <w:rPr>
          <w:rFonts w:ascii="Arial" w:hAnsi="Arial" w:cs="Arial"/>
          <w:color w:val="000000" w:themeColor="text1"/>
          <w:sz w:val="22"/>
          <w:szCs w:val="22"/>
        </w:rPr>
        <w:t xml:space="preserve"> novým ředitelem docent</w:t>
      </w:r>
      <w:r>
        <w:rPr>
          <w:rFonts w:ascii="Arial" w:hAnsi="Arial" w:cs="Arial"/>
          <w:color w:val="000000" w:themeColor="text1"/>
          <w:sz w:val="22"/>
          <w:szCs w:val="22"/>
        </w:rPr>
        <w:t>a</w:t>
      </w:r>
      <w:r w:rsidRPr="0065154B">
        <w:rPr>
          <w:rFonts w:ascii="Arial" w:hAnsi="Arial" w:cs="Arial"/>
          <w:color w:val="000000" w:themeColor="text1"/>
          <w:sz w:val="22"/>
          <w:szCs w:val="22"/>
        </w:rPr>
        <w:t xml:space="preserve"> Ladislav</w:t>
      </w:r>
      <w:r>
        <w:rPr>
          <w:rFonts w:ascii="Arial" w:hAnsi="Arial" w:cs="Arial"/>
          <w:color w:val="000000" w:themeColor="text1"/>
          <w:sz w:val="22"/>
          <w:szCs w:val="22"/>
        </w:rPr>
        <w:t>a</w:t>
      </w:r>
      <w:r w:rsidRPr="0065154B">
        <w:rPr>
          <w:rFonts w:ascii="Arial" w:hAnsi="Arial" w:cs="Arial"/>
          <w:color w:val="000000" w:themeColor="text1"/>
          <w:sz w:val="22"/>
          <w:szCs w:val="22"/>
        </w:rPr>
        <w:t xml:space="preserve"> Kudrn</w:t>
      </w:r>
      <w:r>
        <w:rPr>
          <w:rFonts w:ascii="Arial" w:hAnsi="Arial" w:cs="Arial"/>
          <w:color w:val="000000" w:themeColor="text1"/>
          <w:sz w:val="22"/>
          <w:szCs w:val="22"/>
        </w:rPr>
        <w:t>u</w:t>
      </w:r>
      <w:r w:rsidRPr="0065154B">
        <w:rPr>
          <w:rFonts w:ascii="Arial" w:hAnsi="Arial" w:cs="Arial"/>
          <w:color w:val="000000" w:themeColor="text1"/>
          <w:sz w:val="22"/>
          <w:szCs w:val="22"/>
        </w:rPr>
        <w:t xml:space="preserve">. </w:t>
      </w:r>
      <w:r>
        <w:rPr>
          <w:rFonts w:ascii="Arial" w:hAnsi="Arial" w:cs="Arial"/>
          <w:color w:val="000000" w:themeColor="text1"/>
          <w:sz w:val="22"/>
          <w:szCs w:val="22"/>
        </w:rPr>
        <w:t>Za p</w:t>
      </w:r>
      <w:r w:rsidRPr="0065154B">
        <w:rPr>
          <w:rFonts w:ascii="Arial" w:hAnsi="Arial" w:cs="Arial"/>
          <w:color w:val="000000" w:themeColor="text1"/>
          <w:sz w:val="22"/>
          <w:szCs w:val="22"/>
        </w:rPr>
        <w:t>řetrvávající problém</w:t>
      </w:r>
      <w:r>
        <w:rPr>
          <w:rFonts w:ascii="Arial" w:hAnsi="Arial" w:cs="Arial"/>
          <w:color w:val="000000" w:themeColor="text1"/>
          <w:sz w:val="22"/>
          <w:szCs w:val="22"/>
        </w:rPr>
        <w:t xml:space="preserve"> považuje</w:t>
      </w:r>
      <w:r w:rsidRPr="0065154B">
        <w:rPr>
          <w:rFonts w:ascii="Arial" w:hAnsi="Arial" w:cs="Arial"/>
          <w:color w:val="000000" w:themeColor="text1"/>
          <w:sz w:val="22"/>
          <w:szCs w:val="22"/>
        </w:rPr>
        <w:t xml:space="preserve"> otázk</w:t>
      </w:r>
      <w:r>
        <w:rPr>
          <w:rFonts w:ascii="Arial" w:hAnsi="Arial" w:cs="Arial"/>
          <w:color w:val="000000" w:themeColor="text1"/>
          <w:sz w:val="22"/>
          <w:szCs w:val="22"/>
        </w:rPr>
        <w:t>u</w:t>
      </w:r>
      <w:r w:rsidRPr="0065154B">
        <w:rPr>
          <w:rFonts w:ascii="Arial" w:hAnsi="Arial" w:cs="Arial"/>
          <w:color w:val="000000" w:themeColor="text1"/>
          <w:sz w:val="22"/>
          <w:szCs w:val="22"/>
        </w:rPr>
        <w:t xml:space="preserve"> sídla</w:t>
      </w:r>
      <w:r>
        <w:rPr>
          <w:rFonts w:ascii="Arial" w:hAnsi="Arial" w:cs="Arial"/>
          <w:color w:val="000000" w:themeColor="text1"/>
          <w:sz w:val="22"/>
          <w:szCs w:val="22"/>
        </w:rPr>
        <w:t xml:space="preserve"> Ústavu</w:t>
      </w:r>
      <w:r w:rsidRPr="0065154B">
        <w:rPr>
          <w:rFonts w:ascii="Arial" w:hAnsi="Arial" w:cs="Arial"/>
          <w:color w:val="000000" w:themeColor="text1"/>
          <w:sz w:val="22"/>
          <w:szCs w:val="22"/>
        </w:rPr>
        <w:t>. Poděkoval za podporu při úvahách o možnosti přestěhování do</w:t>
      </w:r>
      <w:r w:rsidR="00CD4C6E">
        <w:rPr>
          <w:rFonts w:ascii="Arial" w:hAnsi="Arial" w:cs="Arial"/>
          <w:color w:val="000000" w:themeColor="text1"/>
          <w:sz w:val="22"/>
          <w:szCs w:val="22"/>
        </w:rPr>
        <w:t> </w:t>
      </w:r>
      <w:r w:rsidRPr="0065154B">
        <w:rPr>
          <w:rFonts w:ascii="Arial" w:hAnsi="Arial" w:cs="Arial"/>
          <w:color w:val="000000" w:themeColor="text1"/>
          <w:sz w:val="22"/>
          <w:szCs w:val="22"/>
        </w:rPr>
        <w:t xml:space="preserve">Petschkova paláce. Výbor pro vzdělávání, vědu, kulturu, lidská práva a petice navrhl přijmout doprovodné usnesení, ve kterém </w:t>
      </w:r>
      <w:r w:rsidRPr="0065154B">
        <w:rPr>
          <w:rFonts w:ascii="Arial" w:eastAsiaTheme="minorHAnsi" w:hAnsi="Arial" w:cs="Arial"/>
          <w:color w:val="000000" w:themeColor="text1"/>
          <w:sz w:val="22"/>
          <w:szCs w:val="22"/>
        </w:rPr>
        <w:t xml:space="preserve">apeluje na Radu ÚSTR, vedení i zaměstnance ÚSTR, aby neprodleně </w:t>
      </w:r>
      <w:proofErr w:type="spellStart"/>
      <w:r w:rsidRPr="0065154B">
        <w:rPr>
          <w:rFonts w:ascii="Arial" w:eastAsiaTheme="minorHAnsi" w:hAnsi="Arial" w:cs="Arial"/>
          <w:color w:val="000000" w:themeColor="text1"/>
          <w:sz w:val="22"/>
          <w:szCs w:val="22"/>
        </w:rPr>
        <w:t>deeskalovali</w:t>
      </w:r>
      <w:proofErr w:type="spellEnd"/>
      <w:r w:rsidRPr="0065154B">
        <w:rPr>
          <w:rFonts w:ascii="Arial" w:eastAsiaTheme="minorHAnsi" w:hAnsi="Arial" w:cs="Arial"/>
          <w:color w:val="000000" w:themeColor="text1"/>
          <w:sz w:val="22"/>
          <w:szCs w:val="22"/>
        </w:rPr>
        <w:t xml:space="preserve"> nastalou situaci, zahájili věcná a konstruktivní jednání </w:t>
      </w:r>
      <w:r w:rsidRPr="0065154B">
        <w:rPr>
          <w:rFonts w:ascii="Arial" w:eastAsiaTheme="minorHAnsi" w:hAnsi="Arial" w:cs="Arial"/>
          <w:color w:val="000000" w:themeColor="text1"/>
          <w:sz w:val="22"/>
          <w:szCs w:val="22"/>
        </w:rPr>
        <w:lastRenderedPageBreak/>
        <w:t>a</w:t>
      </w:r>
      <w:r w:rsidR="00CD4C6E">
        <w:rPr>
          <w:rFonts w:ascii="Arial" w:eastAsiaTheme="minorHAnsi" w:hAnsi="Arial" w:cs="Arial"/>
          <w:color w:val="000000" w:themeColor="text1"/>
          <w:sz w:val="22"/>
          <w:szCs w:val="22"/>
        </w:rPr>
        <w:t> </w:t>
      </w:r>
      <w:r w:rsidRPr="0065154B">
        <w:rPr>
          <w:rFonts w:ascii="Arial" w:eastAsiaTheme="minorHAnsi" w:hAnsi="Arial" w:cs="Arial"/>
          <w:color w:val="000000" w:themeColor="text1"/>
          <w:sz w:val="22"/>
          <w:szCs w:val="22"/>
        </w:rPr>
        <w:t xml:space="preserve">oprostili se od rozjitřených emocí a mimo jiné </w:t>
      </w:r>
      <w:r w:rsidRPr="00C626BD">
        <w:rPr>
          <w:rFonts w:ascii="Arial" w:eastAsiaTheme="minorHAnsi" w:hAnsi="Arial" w:cs="Arial"/>
          <w:color w:val="000000" w:themeColor="text1"/>
          <w:sz w:val="22"/>
          <w:szCs w:val="22"/>
        </w:rPr>
        <w:t>žádá Radu ÚSTR, aby učinila potřebné kroky k</w:t>
      </w:r>
      <w:r w:rsidRPr="0065154B">
        <w:rPr>
          <w:rFonts w:ascii="Arial" w:eastAsiaTheme="minorHAnsi" w:hAnsi="Arial" w:cs="Arial"/>
          <w:color w:val="000000" w:themeColor="text1"/>
          <w:sz w:val="22"/>
          <w:szCs w:val="22"/>
        </w:rPr>
        <w:t> </w:t>
      </w:r>
      <w:r w:rsidRPr="00C626BD">
        <w:rPr>
          <w:rFonts w:ascii="Arial" w:eastAsiaTheme="minorHAnsi" w:hAnsi="Arial" w:cs="Arial"/>
          <w:color w:val="000000" w:themeColor="text1"/>
          <w:sz w:val="22"/>
          <w:szCs w:val="22"/>
        </w:rPr>
        <w:t xml:space="preserve">pokračování úspěšného vzdělávacího projektu Dějepis plus a podpořila další rozvoj dostupných cvičení v aplikaci </w:t>
      </w:r>
      <w:proofErr w:type="spellStart"/>
      <w:r w:rsidRPr="00C626BD">
        <w:rPr>
          <w:rFonts w:ascii="Arial" w:eastAsiaTheme="minorHAnsi" w:hAnsi="Arial" w:cs="Arial"/>
          <w:color w:val="000000" w:themeColor="text1"/>
          <w:sz w:val="22"/>
          <w:szCs w:val="22"/>
        </w:rPr>
        <w:t>HistoryLab</w:t>
      </w:r>
      <w:proofErr w:type="spellEnd"/>
      <w:r w:rsidRPr="0065154B">
        <w:rPr>
          <w:rFonts w:ascii="Arial" w:eastAsiaTheme="minorHAnsi" w:hAnsi="Arial" w:cs="Arial"/>
          <w:color w:val="000000" w:themeColor="text1"/>
          <w:sz w:val="22"/>
          <w:szCs w:val="22"/>
        </w:rPr>
        <w:t>. K přijetí tohoto usnesení však chyběly 2 hlasy a</w:t>
      </w:r>
      <w:r w:rsidR="00CD4C6E">
        <w:rPr>
          <w:rFonts w:ascii="Arial" w:eastAsiaTheme="minorHAnsi" w:hAnsi="Arial" w:cs="Arial"/>
          <w:color w:val="000000" w:themeColor="text1"/>
          <w:sz w:val="22"/>
          <w:szCs w:val="22"/>
        </w:rPr>
        <w:t> </w:t>
      </w:r>
      <w:r w:rsidRPr="0065154B">
        <w:rPr>
          <w:rFonts w:ascii="Arial" w:eastAsiaTheme="minorHAnsi" w:hAnsi="Arial" w:cs="Arial"/>
          <w:color w:val="000000" w:themeColor="text1"/>
          <w:sz w:val="22"/>
          <w:szCs w:val="22"/>
        </w:rPr>
        <w:t xml:space="preserve">Senát vzal zprávu na vědomí. </w:t>
      </w:r>
    </w:p>
    <w:p w14:paraId="4CA4014F" w14:textId="77777777" w:rsidR="00DA7D6D" w:rsidRPr="0069539B" w:rsidRDefault="00F1117B" w:rsidP="00EB4626">
      <w:pPr>
        <w:autoSpaceDE w:val="0"/>
        <w:autoSpaceDN w:val="0"/>
        <w:adjustRightInd w:val="0"/>
        <w:spacing w:before="100" w:beforeAutospacing="1" w:after="100" w:afterAutospacing="1" w:line="240" w:lineRule="atLeast"/>
        <w:ind w:left="284" w:hanging="285"/>
        <w:jc w:val="both"/>
        <w:rPr>
          <w:rFonts w:ascii="Arial" w:eastAsia="Calibri" w:hAnsi="Arial" w:cs="Arial"/>
          <w:color w:val="000000"/>
          <w:sz w:val="22"/>
          <w:szCs w:val="22"/>
        </w:rPr>
      </w:pPr>
      <w:r>
        <w:rPr>
          <w:noProof/>
          <w:lang w:eastAsia="cs-CZ"/>
        </w:rPr>
        <w:drawing>
          <wp:inline distT="0" distB="0" distL="0" distR="0" wp14:anchorId="1ACA3190" wp14:editId="190DE2DE">
            <wp:extent cx="3629025" cy="2419350"/>
            <wp:effectExtent l="0" t="0" r="9525" b="0"/>
            <wp:docPr id="93" name="Obrázek 93" descr="akce_258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akce_258322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629025" cy="2419350"/>
                    </a:xfrm>
                    <a:prstGeom prst="rect">
                      <a:avLst/>
                    </a:prstGeom>
                    <a:noFill/>
                    <a:ln>
                      <a:noFill/>
                    </a:ln>
                  </pic:spPr>
                </pic:pic>
              </a:graphicData>
            </a:graphic>
          </wp:inline>
        </w:drawing>
      </w:r>
    </w:p>
    <w:p w14:paraId="4AD3085E" w14:textId="77777777" w:rsidR="00E867CE" w:rsidRPr="002F3619" w:rsidRDefault="00E867CE" w:rsidP="009A633B">
      <w:pPr>
        <w:pStyle w:val="Nadpis1"/>
      </w:pPr>
      <w:bookmarkStart w:id="17" w:name="_Toc173911368"/>
      <w:r w:rsidRPr="002F3619">
        <w:t>Informace a rozhodnutí podle čl. 43 Ústavy ČR</w:t>
      </w:r>
      <w:bookmarkEnd w:id="14"/>
      <w:bookmarkEnd w:id="15"/>
      <w:bookmarkEnd w:id="17"/>
    </w:p>
    <w:p w14:paraId="1CF4E1BB" w14:textId="77777777" w:rsidR="00E867CE" w:rsidRPr="0069539B" w:rsidRDefault="00E867CE" w:rsidP="00EB4626">
      <w:pPr>
        <w:spacing w:before="100" w:beforeAutospacing="1" w:after="100" w:afterAutospacing="1" w:line="240" w:lineRule="atLeast"/>
        <w:ind w:firstLine="720"/>
        <w:jc w:val="both"/>
        <w:rPr>
          <w:rFonts w:ascii="Arial" w:hAnsi="Arial" w:cs="Arial"/>
          <w:b/>
          <w:sz w:val="22"/>
          <w:szCs w:val="22"/>
        </w:rPr>
      </w:pPr>
      <w:r w:rsidRPr="0069539B">
        <w:rPr>
          <w:rFonts w:ascii="Arial" w:hAnsi="Arial" w:cs="Arial"/>
          <w:b/>
          <w:sz w:val="22"/>
          <w:szCs w:val="22"/>
        </w:rPr>
        <w:t>Parlament dle Ústavy ČR vyslovuje na žádost vlády souhlas s vysláním ozbrojených sil ČR mimo území ČR a s pobytem ozbrojených sil jiných států na území České republiky, nejsou-li taková rozhodnutí vyhrazena vládě.</w:t>
      </w:r>
    </w:p>
    <w:p w14:paraId="798485C4" w14:textId="60C14FF2" w:rsidR="00E867CE" w:rsidRPr="0069539B" w:rsidRDefault="00E867CE" w:rsidP="00EB4626">
      <w:pPr>
        <w:pStyle w:val="StylZarovnatdoblokuPrvndek127cmPed5bZa5"/>
        <w:spacing w:line="240" w:lineRule="atLeast"/>
        <w:rPr>
          <w:rFonts w:ascii="Arial" w:hAnsi="Arial" w:cs="Arial"/>
          <w:sz w:val="22"/>
          <w:szCs w:val="22"/>
        </w:rPr>
      </w:pPr>
      <w:r w:rsidRPr="0069539B">
        <w:rPr>
          <w:rFonts w:ascii="Arial" w:hAnsi="Arial" w:cs="Arial"/>
          <w:sz w:val="22"/>
          <w:szCs w:val="22"/>
        </w:rPr>
        <w:t>Senátu jsou pravidelně zasílány informace vlády České republiky o působení jednotek a štábů Armády ČR mimo území České republiky a pobytu ozbrojených sil jiných států na</w:t>
      </w:r>
      <w:r w:rsidR="00CD4C6E">
        <w:rPr>
          <w:rFonts w:ascii="Arial" w:hAnsi="Arial" w:cs="Arial"/>
          <w:sz w:val="22"/>
          <w:szCs w:val="22"/>
        </w:rPr>
        <w:t> </w:t>
      </w:r>
      <w:r w:rsidRPr="0069539B">
        <w:rPr>
          <w:rFonts w:ascii="Arial" w:hAnsi="Arial" w:cs="Arial"/>
          <w:sz w:val="22"/>
          <w:szCs w:val="22"/>
        </w:rPr>
        <w:t>území ČR. Novela jednacího řádu však změnila způsob jejich projednávání v Senátu, resp.</w:t>
      </w:r>
      <w:r w:rsidR="00CD4C6E">
        <w:rPr>
          <w:rFonts w:ascii="Arial" w:hAnsi="Arial" w:cs="Arial"/>
          <w:sz w:val="22"/>
          <w:szCs w:val="22"/>
        </w:rPr>
        <w:t> </w:t>
      </w:r>
      <w:r w:rsidRPr="0069539B">
        <w:rPr>
          <w:rFonts w:ascii="Arial" w:hAnsi="Arial" w:cs="Arial"/>
          <w:sz w:val="22"/>
          <w:szCs w:val="22"/>
        </w:rPr>
        <w:t>sladila text jednacího řádu s textem Ústavy. Na schůzi Senátu se automaticky zařazují pouze návrhy na vyslovení souhlasu s vysláním ozbrojených sil ČR mimo území ČR nebo s pobytem ozbrojených sil cizích států na území ČR. Informace o rozhodnutích vlády v rámci její kompetence v této oblasti jsou přikazovány příslušnému výboru (Výboru pro zahraniční věci, obranu a bezpečnost), který je bere na vědomí nebo může navrhnout Senátu, aby s příslušným rozhodnutím vlády vyslovil nesouhlas. Stejnou možnost má také nejméně 5 senátorů.</w:t>
      </w:r>
      <w:r w:rsidR="001414AE" w:rsidRPr="0069539B">
        <w:rPr>
          <w:rFonts w:ascii="Verdana" w:hAnsi="Verdana"/>
          <w:color w:val="FF0000"/>
          <w:sz w:val="20"/>
          <w:lang w:eastAsia="cs-CZ"/>
        </w:rPr>
        <w:t xml:space="preserve"> </w:t>
      </w:r>
    </w:p>
    <w:p w14:paraId="6C0CB14D" w14:textId="6A5D2043" w:rsidR="00261D76" w:rsidRPr="0060559B" w:rsidRDefault="00261D76" w:rsidP="00261D76">
      <w:pPr>
        <w:pStyle w:val="StylZarovnatdoblokuPrvndek127cmPed5bZa5"/>
        <w:spacing w:line="240" w:lineRule="atLeast"/>
        <w:ind w:firstLine="0"/>
        <w:rPr>
          <w:rFonts w:ascii="Arial" w:hAnsi="Arial" w:cs="Arial"/>
          <w:bCs/>
          <w:sz w:val="22"/>
          <w:szCs w:val="22"/>
        </w:rPr>
      </w:pPr>
      <w:bookmarkStart w:id="18" w:name="_Hlk164003936"/>
      <w:r w:rsidRPr="0060559B">
        <w:rPr>
          <w:rFonts w:ascii="Arial" w:hAnsi="Arial" w:cs="Arial"/>
          <w:bCs/>
          <w:sz w:val="22"/>
          <w:szCs w:val="22"/>
        </w:rPr>
        <w:t>V roce 2023 byly Senátu předloženy tyto informace, které byly projednány Výborem pro</w:t>
      </w:r>
      <w:r w:rsidR="00CD4C6E">
        <w:rPr>
          <w:rFonts w:ascii="Arial" w:hAnsi="Arial" w:cs="Arial"/>
          <w:bCs/>
          <w:sz w:val="22"/>
          <w:szCs w:val="22"/>
        </w:rPr>
        <w:t> </w:t>
      </w:r>
      <w:r w:rsidRPr="0060559B">
        <w:rPr>
          <w:rFonts w:ascii="Arial" w:hAnsi="Arial" w:cs="Arial"/>
          <w:bCs/>
          <w:sz w:val="22"/>
          <w:szCs w:val="22"/>
        </w:rPr>
        <w:t xml:space="preserve">zahraniční věci, obranu a bezpečnost: </w:t>
      </w:r>
    </w:p>
    <w:p w14:paraId="3DFAD5FA" w14:textId="77777777" w:rsidR="00261D76" w:rsidRPr="0060559B" w:rsidRDefault="00261D76" w:rsidP="00537D4B">
      <w:pPr>
        <w:pStyle w:val="StylZarovnatdoblokuPrvndek127cmPed5bZa5"/>
        <w:numPr>
          <w:ilvl w:val="0"/>
          <w:numId w:val="11"/>
        </w:numPr>
        <w:spacing w:beforeAutospacing="0" w:after="120" w:afterAutospacing="0"/>
        <w:ind w:left="284" w:hanging="284"/>
        <w:rPr>
          <w:rFonts w:ascii="Arial" w:hAnsi="Arial" w:cs="Arial"/>
          <w:bCs/>
          <w:sz w:val="22"/>
          <w:szCs w:val="22"/>
        </w:rPr>
      </w:pPr>
      <w:r w:rsidRPr="0060559B">
        <w:rPr>
          <w:rFonts w:ascii="Arial" w:hAnsi="Arial" w:cs="Arial"/>
          <w:b/>
          <w:sz w:val="22"/>
          <w:szCs w:val="22"/>
        </w:rPr>
        <w:t xml:space="preserve">Informace o účasti ozbrojených sil České republiky na vojenských cvičeních mimo </w:t>
      </w:r>
      <w:bookmarkEnd w:id="18"/>
      <w:r w:rsidRPr="0060559B">
        <w:rPr>
          <w:rFonts w:ascii="Arial" w:hAnsi="Arial" w:cs="Arial"/>
          <w:b/>
          <w:sz w:val="22"/>
          <w:szCs w:val="22"/>
        </w:rPr>
        <w:t xml:space="preserve">území České republiky a účasti ozbrojených sil jiných států na vojenských cvičeních na území České republiky za období červenec až prosinec 2022 </w:t>
      </w:r>
      <w:r w:rsidRPr="0060559B">
        <w:rPr>
          <w:rFonts w:ascii="Arial" w:hAnsi="Arial" w:cs="Arial"/>
          <w:bCs/>
          <w:sz w:val="22"/>
          <w:szCs w:val="22"/>
        </w:rPr>
        <w:t>/</w:t>
      </w:r>
      <w:hyperlink r:id="rId77" w:history="1">
        <w:r w:rsidRPr="00F70C63">
          <w:rPr>
            <w:rStyle w:val="Hypertextovodkaz"/>
            <w:rFonts w:ascii="Arial" w:hAnsi="Arial" w:cs="Arial"/>
            <w:bCs/>
            <w:color w:val="365F91" w:themeColor="accent1" w:themeShade="BF"/>
            <w:sz w:val="22"/>
            <w:szCs w:val="22"/>
          </w:rPr>
          <w:t>senátní tisk č. 51</w:t>
        </w:r>
      </w:hyperlink>
      <w:r w:rsidRPr="0060559B">
        <w:rPr>
          <w:rFonts w:ascii="Arial" w:hAnsi="Arial" w:cs="Arial"/>
          <w:bCs/>
          <w:sz w:val="22"/>
          <w:szCs w:val="22"/>
        </w:rPr>
        <w:t>/. Navrhovatelem je ministr</w:t>
      </w:r>
      <w:r w:rsidR="0060559B" w:rsidRPr="0060559B">
        <w:rPr>
          <w:rFonts w:ascii="Arial" w:hAnsi="Arial" w:cs="Arial"/>
          <w:bCs/>
          <w:sz w:val="22"/>
          <w:szCs w:val="22"/>
        </w:rPr>
        <w:t>yně</w:t>
      </w:r>
      <w:r w:rsidRPr="0060559B">
        <w:rPr>
          <w:rFonts w:ascii="Arial" w:hAnsi="Arial" w:cs="Arial"/>
          <w:bCs/>
          <w:sz w:val="22"/>
          <w:szCs w:val="22"/>
        </w:rPr>
        <w:t xml:space="preserve"> obrany Jana Černochová a tisk byl předložen Senátu dne 20.</w:t>
      </w:r>
      <w:r w:rsidR="0060559B" w:rsidRPr="0060559B">
        <w:rPr>
          <w:rFonts w:ascii="Arial" w:hAnsi="Arial" w:cs="Arial"/>
          <w:bCs/>
          <w:sz w:val="22"/>
          <w:szCs w:val="22"/>
        </w:rPr>
        <w:t xml:space="preserve"> </w:t>
      </w:r>
      <w:r w:rsidRPr="0060559B">
        <w:rPr>
          <w:rFonts w:ascii="Arial" w:hAnsi="Arial" w:cs="Arial"/>
          <w:bCs/>
          <w:sz w:val="22"/>
          <w:szCs w:val="22"/>
        </w:rPr>
        <w:t>2.</w:t>
      </w:r>
      <w:r w:rsidR="0060559B" w:rsidRPr="0060559B">
        <w:rPr>
          <w:rFonts w:ascii="Arial" w:hAnsi="Arial" w:cs="Arial"/>
          <w:bCs/>
          <w:sz w:val="22"/>
          <w:szCs w:val="22"/>
        </w:rPr>
        <w:t xml:space="preserve"> </w:t>
      </w:r>
      <w:r w:rsidRPr="0060559B">
        <w:rPr>
          <w:rFonts w:ascii="Arial" w:hAnsi="Arial" w:cs="Arial"/>
          <w:bCs/>
          <w:sz w:val="22"/>
          <w:szCs w:val="22"/>
        </w:rPr>
        <w:t>2023. Garančním výborem je Výbor pro zahraniční věci, obranu a bezpečnost, který přijal k tomuto tisku usnesení č. 34 – bere na vědomí.</w:t>
      </w:r>
    </w:p>
    <w:p w14:paraId="5AEFAD2A" w14:textId="7D031E7B" w:rsidR="00261D76" w:rsidRPr="0060559B" w:rsidRDefault="00261D76" w:rsidP="00537D4B">
      <w:pPr>
        <w:pStyle w:val="StylZarovnatdoblokuPrvndek127cmPed5bZa5"/>
        <w:numPr>
          <w:ilvl w:val="0"/>
          <w:numId w:val="11"/>
        </w:numPr>
        <w:spacing w:beforeAutospacing="0" w:after="120" w:afterAutospacing="0"/>
        <w:ind w:left="284" w:hanging="284"/>
        <w:rPr>
          <w:rFonts w:ascii="Arial" w:hAnsi="Arial" w:cs="Arial"/>
          <w:bCs/>
          <w:sz w:val="22"/>
          <w:szCs w:val="22"/>
        </w:rPr>
      </w:pPr>
      <w:r w:rsidRPr="0060559B">
        <w:rPr>
          <w:rFonts w:ascii="Arial" w:hAnsi="Arial" w:cs="Arial"/>
          <w:b/>
          <w:sz w:val="22"/>
          <w:szCs w:val="22"/>
        </w:rPr>
        <w:t>Informace o přeletech a průjezdech ozbrojených sil jiných států uskutečněných přes</w:t>
      </w:r>
      <w:r w:rsidR="00CD4C6E">
        <w:rPr>
          <w:rFonts w:ascii="Arial" w:hAnsi="Arial" w:cs="Arial"/>
          <w:b/>
          <w:sz w:val="22"/>
          <w:szCs w:val="22"/>
        </w:rPr>
        <w:t> </w:t>
      </w:r>
      <w:r w:rsidRPr="0060559B">
        <w:rPr>
          <w:rFonts w:ascii="Arial" w:hAnsi="Arial" w:cs="Arial"/>
          <w:b/>
          <w:sz w:val="22"/>
          <w:szCs w:val="22"/>
        </w:rPr>
        <w:t xml:space="preserve">území České republiky ve 2. pololetí 2022 </w:t>
      </w:r>
      <w:r w:rsidRPr="0060559B">
        <w:rPr>
          <w:rFonts w:ascii="Arial" w:hAnsi="Arial" w:cs="Arial"/>
          <w:bCs/>
          <w:sz w:val="22"/>
          <w:szCs w:val="22"/>
        </w:rPr>
        <w:t>/</w:t>
      </w:r>
      <w:hyperlink r:id="rId78" w:history="1">
        <w:r w:rsidRPr="00F70C63">
          <w:rPr>
            <w:rStyle w:val="Hypertextovodkaz"/>
            <w:rFonts w:ascii="Arial" w:hAnsi="Arial" w:cs="Arial"/>
            <w:bCs/>
            <w:color w:val="365F91" w:themeColor="accent1" w:themeShade="BF"/>
            <w:sz w:val="22"/>
            <w:szCs w:val="22"/>
          </w:rPr>
          <w:t>senátní tisk č. 66</w:t>
        </w:r>
      </w:hyperlink>
      <w:r w:rsidRPr="0060559B">
        <w:rPr>
          <w:rFonts w:ascii="Arial" w:hAnsi="Arial" w:cs="Arial"/>
          <w:bCs/>
          <w:sz w:val="22"/>
          <w:szCs w:val="22"/>
        </w:rPr>
        <w:t>/. Navrhovatelem je </w:t>
      </w:r>
      <w:r w:rsidR="0060559B" w:rsidRPr="0060559B">
        <w:rPr>
          <w:rFonts w:ascii="Arial" w:hAnsi="Arial" w:cs="Arial"/>
          <w:bCs/>
          <w:sz w:val="22"/>
          <w:szCs w:val="22"/>
        </w:rPr>
        <w:t xml:space="preserve">ministryně </w:t>
      </w:r>
      <w:r w:rsidRPr="0060559B">
        <w:rPr>
          <w:rFonts w:ascii="Arial" w:hAnsi="Arial" w:cs="Arial"/>
          <w:bCs/>
          <w:sz w:val="22"/>
          <w:szCs w:val="22"/>
        </w:rPr>
        <w:t>obrany Jana Černochová a tisk byl předložen Senátu dne 21.</w:t>
      </w:r>
      <w:r w:rsidR="0060559B" w:rsidRPr="0060559B">
        <w:rPr>
          <w:rFonts w:ascii="Arial" w:hAnsi="Arial" w:cs="Arial"/>
          <w:bCs/>
          <w:sz w:val="22"/>
          <w:szCs w:val="22"/>
        </w:rPr>
        <w:t xml:space="preserve"> </w:t>
      </w:r>
      <w:r w:rsidRPr="0060559B">
        <w:rPr>
          <w:rFonts w:ascii="Arial" w:hAnsi="Arial" w:cs="Arial"/>
          <w:bCs/>
          <w:sz w:val="22"/>
          <w:szCs w:val="22"/>
        </w:rPr>
        <w:t>3.</w:t>
      </w:r>
      <w:r w:rsidR="0060559B" w:rsidRPr="0060559B">
        <w:rPr>
          <w:rFonts w:ascii="Arial" w:hAnsi="Arial" w:cs="Arial"/>
          <w:bCs/>
          <w:sz w:val="22"/>
          <w:szCs w:val="22"/>
        </w:rPr>
        <w:t xml:space="preserve"> </w:t>
      </w:r>
      <w:r w:rsidRPr="0060559B">
        <w:rPr>
          <w:rFonts w:ascii="Arial" w:hAnsi="Arial" w:cs="Arial"/>
          <w:bCs/>
          <w:sz w:val="22"/>
          <w:szCs w:val="22"/>
        </w:rPr>
        <w:t>2023. Garančním výborem je Výbor pro zahraniční věci, obranu a bezpečnost, který přijal k tomuto tisku usnesení č. 42 – bere na vědomí.</w:t>
      </w:r>
    </w:p>
    <w:p w14:paraId="37D2F9D4" w14:textId="77777777" w:rsidR="00261D76" w:rsidRPr="0060559B" w:rsidRDefault="00261D76" w:rsidP="00537D4B">
      <w:pPr>
        <w:pStyle w:val="StylZarovnatdoblokuPrvndek127cmPed5bZa5"/>
        <w:numPr>
          <w:ilvl w:val="0"/>
          <w:numId w:val="11"/>
        </w:numPr>
        <w:spacing w:beforeAutospacing="0" w:after="120" w:afterAutospacing="0"/>
        <w:ind w:left="284" w:hanging="284"/>
        <w:rPr>
          <w:rFonts w:ascii="Arial" w:hAnsi="Arial" w:cs="Arial"/>
          <w:bCs/>
          <w:sz w:val="22"/>
          <w:szCs w:val="22"/>
        </w:rPr>
      </w:pPr>
      <w:r w:rsidRPr="0060559B">
        <w:rPr>
          <w:rFonts w:ascii="Arial" w:hAnsi="Arial" w:cs="Arial"/>
          <w:b/>
          <w:sz w:val="22"/>
          <w:szCs w:val="22"/>
        </w:rPr>
        <w:t xml:space="preserve">1. doplněk k účasti ozbrojených sil České republiky na vojenských cvičeních mimo území České republiky a účasti ozbrojených sil jiných států na vojenských cvičeních </w:t>
      </w:r>
      <w:r w:rsidRPr="0060559B">
        <w:rPr>
          <w:rFonts w:ascii="Arial" w:hAnsi="Arial" w:cs="Arial"/>
          <w:b/>
          <w:sz w:val="22"/>
          <w:szCs w:val="22"/>
        </w:rPr>
        <w:lastRenderedPageBreak/>
        <w:t xml:space="preserve">na území České republiky v roce 2023 </w:t>
      </w:r>
      <w:r w:rsidRPr="0060559B">
        <w:rPr>
          <w:rFonts w:ascii="Arial" w:hAnsi="Arial" w:cs="Arial"/>
          <w:bCs/>
          <w:sz w:val="22"/>
          <w:szCs w:val="22"/>
        </w:rPr>
        <w:t>/</w:t>
      </w:r>
      <w:hyperlink r:id="rId79" w:history="1">
        <w:r w:rsidRPr="00F70C63">
          <w:rPr>
            <w:rStyle w:val="Hypertextovodkaz"/>
            <w:rFonts w:ascii="Arial" w:hAnsi="Arial" w:cs="Arial"/>
            <w:bCs/>
            <w:color w:val="365F91" w:themeColor="accent1" w:themeShade="BF"/>
            <w:sz w:val="22"/>
            <w:szCs w:val="22"/>
          </w:rPr>
          <w:t>senátní tisk č. 95</w:t>
        </w:r>
      </w:hyperlink>
      <w:r w:rsidRPr="0060559B">
        <w:rPr>
          <w:rFonts w:ascii="Arial" w:hAnsi="Arial" w:cs="Arial"/>
          <w:bCs/>
          <w:sz w:val="22"/>
          <w:szCs w:val="22"/>
        </w:rPr>
        <w:t>/. Navrhovatelem je </w:t>
      </w:r>
      <w:r w:rsidR="0060559B" w:rsidRPr="0060559B">
        <w:rPr>
          <w:rFonts w:ascii="Arial" w:hAnsi="Arial" w:cs="Arial"/>
          <w:bCs/>
          <w:sz w:val="22"/>
          <w:szCs w:val="22"/>
        </w:rPr>
        <w:t xml:space="preserve">ministryně </w:t>
      </w:r>
      <w:r w:rsidRPr="0060559B">
        <w:rPr>
          <w:rFonts w:ascii="Arial" w:hAnsi="Arial" w:cs="Arial"/>
          <w:bCs/>
          <w:sz w:val="22"/>
          <w:szCs w:val="22"/>
        </w:rPr>
        <w:t>obrany Jana Černochová a tisk byl předložen Senátu dne 9.</w:t>
      </w:r>
      <w:r w:rsidR="0060559B" w:rsidRPr="0060559B">
        <w:rPr>
          <w:rFonts w:ascii="Arial" w:hAnsi="Arial" w:cs="Arial"/>
          <w:bCs/>
          <w:sz w:val="22"/>
          <w:szCs w:val="22"/>
        </w:rPr>
        <w:t xml:space="preserve"> </w:t>
      </w:r>
      <w:r w:rsidRPr="0060559B">
        <w:rPr>
          <w:rFonts w:ascii="Arial" w:hAnsi="Arial" w:cs="Arial"/>
          <w:bCs/>
          <w:sz w:val="22"/>
          <w:szCs w:val="22"/>
        </w:rPr>
        <w:t>5.</w:t>
      </w:r>
      <w:r w:rsidR="0060559B" w:rsidRPr="0060559B">
        <w:rPr>
          <w:rFonts w:ascii="Arial" w:hAnsi="Arial" w:cs="Arial"/>
          <w:bCs/>
          <w:sz w:val="22"/>
          <w:szCs w:val="22"/>
        </w:rPr>
        <w:t xml:space="preserve"> </w:t>
      </w:r>
      <w:r w:rsidRPr="0060559B">
        <w:rPr>
          <w:rFonts w:ascii="Arial" w:hAnsi="Arial" w:cs="Arial"/>
          <w:bCs/>
          <w:sz w:val="22"/>
          <w:szCs w:val="22"/>
        </w:rPr>
        <w:t>2023. Garančním výborem je Výbor pro zahraniční věci, obranu a bezpečnost, který přijal k tomuto tisku usnesení č.</w:t>
      </w:r>
      <w:r w:rsidR="0060559B" w:rsidRPr="0060559B">
        <w:rPr>
          <w:rFonts w:ascii="Arial" w:hAnsi="Arial" w:cs="Arial"/>
          <w:bCs/>
          <w:sz w:val="22"/>
          <w:szCs w:val="22"/>
        </w:rPr>
        <w:t> </w:t>
      </w:r>
      <w:r w:rsidRPr="0060559B">
        <w:rPr>
          <w:rFonts w:ascii="Arial" w:hAnsi="Arial" w:cs="Arial"/>
          <w:bCs/>
          <w:sz w:val="22"/>
          <w:szCs w:val="22"/>
        </w:rPr>
        <w:t>64 – bere na vědomí.</w:t>
      </w:r>
    </w:p>
    <w:p w14:paraId="33C6FE20" w14:textId="77777777" w:rsidR="00261D76" w:rsidRPr="0060559B" w:rsidRDefault="00261D76" w:rsidP="00537D4B">
      <w:pPr>
        <w:pStyle w:val="StylZarovnatdoblokuPrvndek127cmPed5bZa5"/>
        <w:numPr>
          <w:ilvl w:val="0"/>
          <w:numId w:val="11"/>
        </w:numPr>
        <w:spacing w:beforeAutospacing="0" w:after="120" w:afterAutospacing="0"/>
        <w:ind w:left="284" w:hanging="284"/>
        <w:rPr>
          <w:rFonts w:ascii="Arial" w:hAnsi="Arial" w:cs="Arial"/>
          <w:bCs/>
          <w:sz w:val="22"/>
          <w:szCs w:val="22"/>
        </w:rPr>
      </w:pPr>
      <w:r w:rsidRPr="0060559B">
        <w:rPr>
          <w:rFonts w:ascii="Arial" w:hAnsi="Arial" w:cs="Arial"/>
          <w:b/>
          <w:sz w:val="22"/>
          <w:szCs w:val="22"/>
        </w:rPr>
        <w:t xml:space="preserve">Informace o nasazení sil a prostředků </w:t>
      </w:r>
      <w:proofErr w:type="gramStart"/>
      <w:r w:rsidRPr="0060559B">
        <w:rPr>
          <w:rFonts w:ascii="Arial" w:hAnsi="Arial" w:cs="Arial"/>
          <w:b/>
          <w:sz w:val="22"/>
          <w:szCs w:val="22"/>
        </w:rPr>
        <w:t>rezortu</w:t>
      </w:r>
      <w:proofErr w:type="gramEnd"/>
      <w:r w:rsidRPr="0060559B">
        <w:rPr>
          <w:rFonts w:ascii="Arial" w:hAnsi="Arial" w:cs="Arial"/>
          <w:b/>
          <w:sz w:val="22"/>
          <w:szCs w:val="22"/>
        </w:rPr>
        <w:t xml:space="preserve"> Ministerstva obrany v zahraničních operacích a o pobytu ozbrojených sil jiných států na území České republiky v roce 2022 </w:t>
      </w:r>
      <w:r w:rsidRPr="0060559B">
        <w:rPr>
          <w:rFonts w:ascii="Arial" w:hAnsi="Arial" w:cs="Arial"/>
          <w:bCs/>
          <w:sz w:val="22"/>
          <w:szCs w:val="22"/>
        </w:rPr>
        <w:t>/</w:t>
      </w:r>
      <w:hyperlink r:id="rId80" w:history="1">
        <w:r w:rsidRPr="00F70C63">
          <w:rPr>
            <w:rStyle w:val="Hypertextovodkaz"/>
            <w:rFonts w:ascii="Arial" w:hAnsi="Arial" w:cs="Arial"/>
            <w:bCs/>
            <w:color w:val="365F91" w:themeColor="accent1" w:themeShade="BF"/>
            <w:sz w:val="22"/>
            <w:szCs w:val="22"/>
          </w:rPr>
          <w:t>senátní tisk č. 109</w:t>
        </w:r>
      </w:hyperlink>
      <w:r w:rsidRPr="0060559B">
        <w:rPr>
          <w:rFonts w:ascii="Arial" w:hAnsi="Arial" w:cs="Arial"/>
          <w:bCs/>
          <w:sz w:val="22"/>
          <w:szCs w:val="22"/>
        </w:rPr>
        <w:t>/. Navrhovatelem je </w:t>
      </w:r>
      <w:r w:rsidR="0060559B" w:rsidRPr="0060559B">
        <w:rPr>
          <w:rFonts w:ascii="Arial" w:hAnsi="Arial" w:cs="Arial"/>
          <w:bCs/>
          <w:sz w:val="22"/>
          <w:szCs w:val="22"/>
        </w:rPr>
        <w:t xml:space="preserve">ministryně </w:t>
      </w:r>
      <w:r w:rsidRPr="0060559B">
        <w:rPr>
          <w:rFonts w:ascii="Arial" w:hAnsi="Arial" w:cs="Arial"/>
          <w:bCs/>
          <w:sz w:val="22"/>
          <w:szCs w:val="22"/>
        </w:rPr>
        <w:t>obrany Jana Černochová a tisk byl předložen Senátu dne 6.</w:t>
      </w:r>
      <w:r w:rsidR="0060559B" w:rsidRPr="0060559B">
        <w:rPr>
          <w:rFonts w:ascii="Arial" w:hAnsi="Arial" w:cs="Arial"/>
          <w:bCs/>
          <w:sz w:val="22"/>
          <w:szCs w:val="22"/>
        </w:rPr>
        <w:t xml:space="preserve"> </w:t>
      </w:r>
      <w:r w:rsidRPr="0060559B">
        <w:rPr>
          <w:rFonts w:ascii="Arial" w:hAnsi="Arial" w:cs="Arial"/>
          <w:bCs/>
          <w:sz w:val="22"/>
          <w:szCs w:val="22"/>
        </w:rPr>
        <w:t>6.</w:t>
      </w:r>
      <w:r w:rsidR="0060559B" w:rsidRPr="0060559B">
        <w:rPr>
          <w:rFonts w:ascii="Arial" w:hAnsi="Arial" w:cs="Arial"/>
          <w:bCs/>
          <w:sz w:val="22"/>
          <w:szCs w:val="22"/>
        </w:rPr>
        <w:t xml:space="preserve"> </w:t>
      </w:r>
      <w:r w:rsidRPr="0060559B">
        <w:rPr>
          <w:rFonts w:ascii="Arial" w:hAnsi="Arial" w:cs="Arial"/>
          <w:bCs/>
          <w:sz w:val="22"/>
          <w:szCs w:val="22"/>
        </w:rPr>
        <w:t>2023. Garančním výborem je Výbor pro zahraniční věci, obranu a bezpečnost, který přijal k tomuto tisku usnesení č. 75 – bere na vědomí.</w:t>
      </w:r>
    </w:p>
    <w:p w14:paraId="740FEFBB" w14:textId="77777777" w:rsidR="00261D76" w:rsidRPr="0060559B" w:rsidRDefault="00261D76" w:rsidP="00537D4B">
      <w:pPr>
        <w:pStyle w:val="StylZarovnatdoblokuPrvndek127cmPed5bZa5"/>
        <w:numPr>
          <w:ilvl w:val="0"/>
          <w:numId w:val="11"/>
        </w:numPr>
        <w:spacing w:beforeAutospacing="0" w:after="120" w:afterAutospacing="0"/>
        <w:ind w:left="284" w:hanging="284"/>
        <w:rPr>
          <w:rFonts w:ascii="Arial" w:hAnsi="Arial" w:cs="Arial"/>
          <w:bCs/>
          <w:sz w:val="22"/>
          <w:szCs w:val="22"/>
        </w:rPr>
      </w:pPr>
      <w:r w:rsidRPr="0060559B">
        <w:rPr>
          <w:rFonts w:ascii="Arial" w:hAnsi="Arial" w:cs="Arial"/>
          <w:b/>
          <w:sz w:val="22"/>
          <w:szCs w:val="22"/>
        </w:rPr>
        <w:t xml:space="preserve">2. doplněk k účasti ozbrojených sil České republiky na vojenských cvičeních mimo území České republiky a účasti ozbrojených sil jiných států na vojenských cvičeních na území České republiky v roce 2023 </w:t>
      </w:r>
      <w:r w:rsidRPr="0060559B">
        <w:rPr>
          <w:rFonts w:ascii="Arial" w:hAnsi="Arial" w:cs="Arial"/>
          <w:bCs/>
          <w:sz w:val="22"/>
          <w:szCs w:val="22"/>
        </w:rPr>
        <w:t>/</w:t>
      </w:r>
      <w:hyperlink r:id="rId81" w:history="1">
        <w:r w:rsidRPr="00F70C63">
          <w:rPr>
            <w:rStyle w:val="Hypertextovodkaz"/>
            <w:rFonts w:ascii="Arial" w:hAnsi="Arial" w:cs="Arial"/>
            <w:bCs/>
            <w:color w:val="365F91" w:themeColor="accent1" w:themeShade="BF"/>
            <w:sz w:val="22"/>
            <w:szCs w:val="22"/>
          </w:rPr>
          <w:t>senátní tisk č. 111</w:t>
        </w:r>
      </w:hyperlink>
      <w:r w:rsidRPr="0060559B">
        <w:rPr>
          <w:rFonts w:ascii="Arial" w:hAnsi="Arial" w:cs="Arial"/>
          <w:bCs/>
          <w:sz w:val="22"/>
          <w:szCs w:val="22"/>
        </w:rPr>
        <w:t>/. Navrhovatelem je </w:t>
      </w:r>
      <w:r w:rsidR="0060559B" w:rsidRPr="0060559B">
        <w:rPr>
          <w:rFonts w:ascii="Arial" w:hAnsi="Arial" w:cs="Arial"/>
          <w:bCs/>
          <w:sz w:val="22"/>
          <w:szCs w:val="22"/>
        </w:rPr>
        <w:t xml:space="preserve">ministryně </w:t>
      </w:r>
      <w:r w:rsidRPr="0060559B">
        <w:rPr>
          <w:rFonts w:ascii="Arial" w:hAnsi="Arial" w:cs="Arial"/>
          <w:bCs/>
          <w:sz w:val="22"/>
          <w:szCs w:val="22"/>
        </w:rPr>
        <w:t>obrany Jana Černochová a tisk byl předložen Senátu dne 12.</w:t>
      </w:r>
      <w:r w:rsidR="0060559B" w:rsidRPr="0060559B">
        <w:rPr>
          <w:rFonts w:ascii="Arial" w:hAnsi="Arial" w:cs="Arial"/>
          <w:bCs/>
          <w:sz w:val="22"/>
          <w:szCs w:val="22"/>
        </w:rPr>
        <w:t xml:space="preserve"> </w:t>
      </w:r>
      <w:r w:rsidRPr="0060559B">
        <w:rPr>
          <w:rFonts w:ascii="Arial" w:hAnsi="Arial" w:cs="Arial"/>
          <w:bCs/>
          <w:sz w:val="22"/>
          <w:szCs w:val="22"/>
        </w:rPr>
        <w:t>6.</w:t>
      </w:r>
      <w:r w:rsidR="0060559B" w:rsidRPr="0060559B">
        <w:rPr>
          <w:rFonts w:ascii="Arial" w:hAnsi="Arial" w:cs="Arial"/>
          <w:bCs/>
          <w:sz w:val="22"/>
          <w:szCs w:val="22"/>
        </w:rPr>
        <w:t xml:space="preserve"> </w:t>
      </w:r>
      <w:r w:rsidRPr="0060559B">
        <w:rPr>
          <w:rFonts w:ascii="Arial" w:hAnsi="Arial" w:cs="Arial"/>
          <w:bCs/>
          <w:sz w:val="22"/>
          <w:szCs w:val="22"/>
        </w:rPr>
        <w:t>2023. Garančním výborem je Výbor pro zahraniční věci, obranu a bezpečnost, který přijal k tomuto tisku usnesení č.</w:t>
      </w:r>
      <w:r w:rsidR="0060559B" w:rsidRPr="0060559B">
        <w:rPr>
          <w:rFonts w:ascii="Arial" w:hAnsi="Arial" w:cs="Arial"/>
          <w:bCs/>
          <w:sz w:val="22"/>
          <w:szCs w:val="22"/>
        </w:rPr>
        <w:t> </w:t>
      </w:r>
      <w:r w:rsidRPr="0060559B">
        <w:rPr>
          <w:rFonts w:ascii="Arial" w:hAnsi="Arial" w:cs="Arial"/>
          <w:bCs/>
          <w:sz w:val="22"/>
          <w:szCs w:val="22"/>
        </w:rPr>
        <w:t>76 – bere na vědomí.</w:t>
      </w:r>
    </w:p>
    <w:p w14:paraId="226CDE88" w14:textId="77777777" w:rsidR="00261D76" w:rsidRPr="0060559B" w:rsidRDefault="00261D76" w:rsidP="00537D4B">
      <w:pPr>
        <w:pStyle w:val="StylZarovnatdoblokuPrvndek127cmPed5bZa5"/>
        <w:numPr>
          <w:ilvl w:val="0"/>
          <w:numId w:val="11"/>
        </w:numPr>
        <w:spacing w:beforeAutospacing="0" w:after="120" w:afterAutospacing="0"/>
        <w:ind w:left="284" w:hanging="284"/>
        <w:rPr>
          <w:rFonts w:ascii="Arial" w:hAnsi="Arial" w:cs="Arial"/>
          <w:bCs/>
          <w:sz w:val="22"/>
          <w:szCs w:val="22"/>
        </w:rPr>
      </w:pPr>
      <w:r w:rsidRPr="0060559B">
        <w:rPr>
          <w:rFonts w:ascii="Arial" w:hAnsi="Arial" w:cs="Arial"/>
          <w:b/>
          <w:sz w:val="22"/>
          <w:szCs w:val="22"/>
        </w:rPr>
        <w:t xml:space="preserve">Rozhodnutí vlády o přeletech a průjezdech ozbrojených sil jiných států přes území České republiky v roce 2024 </w:t>
      </w:r>
      <w:r w:rsidRPr="0060559B">
        <w:rPr>
          <w:rFonts w:ascii="Arial" w:hAnsi="Arial" w:cs="Arial"/>
          <w:bCs/>
          <w:sz w:val="22"/>
          <w:szCs w:val="22"/>
        </w:rPr>
        <w:t>/</w:t>
      </w:r>
      <w:hyperlink r:id="rId82" w:history="1">
        <w:r w:rsidRPr="00F70C63">
          <w:rPr>
            <w:rStyle w:val="Hypertextovodkaz"/>
            <w:rFonts w:ascii="Arial" w:hAnsi="Arial" w:cs="Arial"/>
            <w:bCs/>
            <w:color w:val="365F91" w:themeColor="accent1" w:themeShade="BF"/>
            <w:sz w:val="22"/>
            <w:szCs w:val="22"/>
          </w:rPr>
          <w:t>senátní tisk č. 140</w:t>
        </w:r>
      </w:hyperlink>
      <w:r w:rsidRPr="0060559B">
        <w:rPr>
          <w:rFonts w:ascii="Arial" w:hAnsi="Arial" w:cs="Arial"/>
          <w:bCs/>
          <w:sz w:val="22"/>
          <w:szCs w:val="22"/>
        </w:rPr>
        <w:t>/. Navrhovatelem je </w:t>
      </w:r>
      <w:r w:rsidR="0060559B" w:rsidRPr="0060559B">
        <w:rPr>
          <w:rFonts w:ascii="Arial" w:hAnsi="Arial" w:cs="Arial"/>
          <w:bCs/>
          <w:sz w:val="22"/>
          <w:szCs w:val="22"/>
        </w:rPr>
        <w:t xml:space="preserve">ministryně </w:t>
      </w:r>
      <w:r w:rsidRPr="0060559B">
        <w:rPr>
          <w:rFonts w:ascii="Arial" w:hAnsi="Arial" w:cs="Arial"/>
          <w:bCs/>
          <w:sz w:val="22"/>
          <w:szCs w:val="22"/>
        </w:rPr>
        <w:t>obrany Jana Černochová a tisk byl předložen Senátu dne 17.</w:t>
      </w:r>
      <w:r w:rsidR="0060559B" w:rsidRPr="0060559B">
        <w:rPr>
          <w:rFonts w:ascii="Arial" w:hAnsi="Arial" w:cs="Arial"/>
          <w:bCs/>
          <w:sz w:val="22"/>
          <w:szCs w:val="22"/>
        </w:rPr>
        <w:t xml:space="preserve"> </w:t>
      </w:r>
      <w:r w:rsidRPr="0060559B">
        <w:rPr>
          <w:rFonts w:ascii="Arial" w:hAnsi="Arial" w:cs="Arial"/>
          <w:bCs/>
          <w:sz w:val="22"/>
          <w:szCs w:val="22"/>
        </w:rPr>
        <w:t>8.</w:t>
      </w:r>
      <w:r w:rsidR="0060559B" w:rsidRPr="0060559B">
        <w:rPr>
          <w:rFonts w:ascii="Arial" w:hAnsi="Arial" w:cs="Arial"/>
          <w:bCs/>
          <w:sz w:val="22"/>
          <w:szCs w:val="22"/>
        </w:rPr>
        <w:t xml:space="preserve"> </w:t>
      </w:r>
      <w:r w:rsidRPr="0060559B">
        <w:rPr>
          <w:rFonts w:ascii="Arial" w:hAnsi="Arial" w:cs="Arial"/>
          <w:bCs/>
          <w:sz w:val="22"/>
          <w:szCs w:val="22"/>
        </w:rPr>
        <w:t>2023. Garančním výborem je Výbor pro zahraniční věci, obranu a bezpečnost, který přijal k tomuto tisku usnesení č.</w:t>
      </w:r>
      <w:r w:rsidR="0060559B" w:rsidRPr="0060559B">
        <w:rPr>
          <w:rFonts w:ascii="Arial" w:hAnsi="Arial" w:cs="Arial"/>
          <w:bCs/>
          <w:sz w:val="22"/>
          <w:szCs w:val="22"/>
        </w:rPr>
        <w:t> </w:t>
      </w:r>
      <w:r w:rsidRPr="0060559B">
        <w:rPr>
          <w:rFonts w:ascii="Arial" w:hAnsi="Arial" w:cs="Arial"/>
          <w:bCs/>
          <w:sz w:val="22"/>
          <w:szCs w:val="22"/>
        </w:rPr>
        <w:t>104 – bere na vědomí.</w:t>
      </w:r>
    </w:p>
    <w:p w14:paraId="45A1DC26" w14:textId="268470D2" w:rsidR="00261D76" w:rsidRPr="0060559B" w:rsidRDefault="00261D76" w:rsidP="00537D4B">
      <w:pPr>
        <w:pStyle w:val="StylZarovnatdoblokuPrvndek127cmPed5bZa5"/>
        <w:numPr>
          <w:ilvl w:val="0"/>
          <w:numId w:val="11"/>
        </w:numPr>
        <w:spacing w:beforeAutospacing="0" w:after="120" w:afterAutospacing="0"/>
        <w:ind w:left="284" w:hanging="284"/>
        <w:rPr>
          <w:rFonts w:ascii="Arial" w:hAnsi="Arial" w:cs="Arial"/>
          <w:bCs/>
          <w:sz w:val="22"/>
          <w:szCs w:val="22"/>
        </w:rPr>
      </w:pPr>
      <w:r w:rsidRPr="0060559B">
        <w:rPr>
          <w:rFonts w:ascii="Arial" w:hAnsi="Arial" w:cs="Arial"/>
          <w:b/>
          <w:sz w:val="22"/>
          <w:szCs w:val="22"/>
        </w:rPr>
        <w:t xml:space="preserve">Informace o schválení vyslání sil a prostředků </w:t>
      </w:r>
      <w:proofErr w:type="gramStart"/>
      <w:r w:rsidRPr="0060559B">
        <w:rPr>
          <w:rFonts w:ascii="Arial" w:hAnsi="Arial" w:cs="Arial"/>
          <w:b/>
          <w:sz w:val="22"/>
          <w:szCs w:val="22"/>
        </w:rPr>
        <w:t>rezortu</w:t>
      </w:r>
      <w:proofErr w:type="gramEnd"/>
      <w:r w:rsidRPr="0060559B">
        <w:rPr>
          <w:rFonts w:ascii="Arial" w:hAnsi="Arial" w:cs="Arial"/>
          <w:b/>
          <w:sz w:val="22"/>
          <w:szCs w:val="22"/>
        </w:rPr>
        <w:t xml:space="preserve"> Ministerstva obrany do</w:t>
      </w:r>
      <w:r w:rsidR="00CD4C6E">
        <w:rPr>
          <w:rFonts w:ascii="Arial" w:hAnsi="Arial" w:cs="Arial"/>
          <w:b/>
          <w:sz w:val="22"/>
          <w:szCs w:val="22"/>
        </w:rPr>
        <w:t> </w:t>
      </w:r>
      <w:r w:rsidRPr="0060559B">
        <w:rPr>
          <w:rFonts w:ascii="Arial" w:hAnsi="Arial" w:cs="Arial"/>
          <w:b/>
          <w:sz w:val="22"/>
          <w:szCs w:val="22"/>
        </w:rPr>
        <w:t xml:space="preserve">Slovinska vládou ČR </w:t>
      </w:r>
      <w:r w:rsidRPr="0060559B">
        <w:rPr>
          <w:rFonts w:ascii="Arial" w:hAnsi="Arial" w:cs="Arial"/>
          <w:bCs/>
          <w:sz w:val="22"/>
          <w:szCs w:val="22"/>
        </w:rPr>
        <w:t>/</w:t>
      </w:r>
      <w:hyperlink r:id="rId83" w:history="1">
        <w:r w:rsidRPr="00F70C63">
          <w:rPr>
            <w:rStyle w:val="Hypertextovodkaz"/>
            <w:rFonts w:ascii="Arial" w:hAnsi="Arial" w:cs="Arial"/>
            <w:bCs/>
            <w:color w:val="365F91" w:themeColor="accent1" w:themeShade="BF"/>
            <w:sz w:val="22"/>
            <w:szCs w:val="22"/>
          </w:rPr>
          <w:t>senátní tisk č. 142</w:t>
        </w:r>
      </w:hyperlink>
      <w:r w:rsidRPr="0060559B">
        <w:rPr>
          <w:rFonts w:ascii="Arial" w:hAnsi="Arial" w:cs="Arial"/>
          <w:bCs/>
          <w:sz w:val="22"/>
          <w:szCs w:val="22"/>
        </w:rPr>
        <w:t>/. Navrhovatelem je </w:t>
      </w:r>
      <w:r w:rsidR="0060559B" w:rsidRPr="0060559B">
        <w:rPr>
          <w:rFonts w:ascii="Arial" w:hAnsi="Arial" w:cs="Arial"/>
          <w:bCs/>
          <w:sz w:val="22"/>
          <w:szCs w:val="22"/>
        </w:rPr>
        <w:t xml:space="preserve">ministryně </w:t>
      </w:r>
      <w:r w:rsidRPr="0060559B">
        <w:rPr>
          <w:rFonts w:ascii="Arial" w:hAnsi="Arial" w:cs="Arial"/>
          <w:bCs/>
          <w:sz w:val="22"/>
          <w:szCs w:val="22"/>
        </w:rPr>
        <w:t>obrany Jana Černochová a tisk byl předložen Senátu dne 24.</w:t>
      </w:r>
      <w:r w:rsidR="0060559B" w:rsidRPr="0060559B">
        <w:rPr>
          <w:rFonts w:ascii="Arial" w:hAnsi="Arial" w:cs="Arial"/>
          <w:bCs/>
          <w:sz w:val="22"/>
          <w:szCs w:val="22"/>
        </w:rPr>
        <w:t xml:space="preserve"> </w:t>
      </w:r>
      <w:r w:rsidRPr="0060559B">
        <w:rPr>
          <w:rFonts w:ascii="Arial" w:hAnsi="Arial" w:cs="Arial"/>
          <w:bCs/>
          <w:sz w:val="22"/>
          <w:szCs w:val="22"/>
        </w:rPr>
        <w:t>8.</w:t>
      </w:r>
      <w:r w:rsidR="0060559B" w:rsidRPr="0060559B">
        <w:rPr>
          <w:rFonts w:ascii="Arial" w:hAnsi="Arial" w:cs="Arial"/>
          <w:bCs/>
          <w:sz w:val="22"/>
          <w:szCs w:val="22"/>
        </w:rPr>
        <w:t xml:space="preserve"> </w:t>
      </w:r>
      <w:r w:rsidRPr="0060559B">
        <w:rPr>
          <w:rFonts w:ascii="Arial" w:hAnsi="Arial" w:cs="Arial"/>
          <w:bCs/>
          <w:sz w:val="22"/>
          <w:szCs w:val="22"/>
        </w:rPr>
        <w:t>2023. Garančním výborem je Výbor pro</w:t>
      </w:r>
      <w:r w:rsidR="00CD4C6E">
        <w:rPr>
          <w:rFonts w:ascii="Arial" w:hAnsi="Arial" w:cs="Arial"/>
          <w:bCs/>
          <w:sz w:val="22"/>
          <w:szCs w:val="22"/>
        </w:rPr>
        <w:t> </w:t>
      </w:r>
      <w:r w:rsidRPr="0060559B">
        <w:rPr>
          <w:rFonts w:ascii="Arial" w:hAnsi="Arial" w:cs="Arial"/>
          <w:bCs/>
          <w:sz w:val="22"/>
          <w:szCs w:val="22"/>
        </w:rPr>
        <w:t>zahraniční věci, obranu a bezpečnost, který přijal k tomuto tisku usnesení č. 105 – bere na vědomí.</w:t>
      </w:r>
    </w:p>
    <w:p w14:paraId="6D87885A" w14:textId="77777777" w:rsidR="00261D76" w:rsidRPr="0060559B" w:rsidRDefault="00261D76" w:rsidP="00537D4B">
      <w:pPr>
        <w:pStyle w:val="StylZarovnatdoblokuPrvndek127cmPed5bZa5"/>
        <w:numPr>
          <w:ilvl w:val="0"/>
          <w:numId w:val="11"/>
        </w:numPr>
        <w:spacing w:beforeAutospacing="0" w:after="120" w:afterAutospacing="0"/>
        <w:ind w:left="284" w:hanging="284"/>
        <w:rPr>
          <w:rFonts w:ascii="Arial" w:hAnsi="Arial" w:cs="Arial"/>
          <w:b/>
          <w:sz w:val="22"/>
          <w:szCs w:val="22"/>
        </w:rPr>
      </w:pPr>
      <w:r w:rsidRPr="0060559B">
        <w:rPr>
          <w:rFonts w:ascii="Arial" w:hAnsi="Arial" w:cs="Arial"/>
          <w:b/>
          <w:sz w:val="22"/>
          <w:szCs w:val="22"/>
        </w:rPr>
        <w:t xml:space="preserve">3. doplněk k účasti ozbrojených sil České republiky na vojenských cvičeních mimo území České republiky a účasti ozbrojených sil jiných </w:t>
      </w:r>
      <w:r w:rsidR="005C15E7" w:rsidRPr="0060559B">
        <w:rPr>
          <w:rFonts w:ascii="Arial" w:hAnsi="Arial" w:cs="Arial"/>
          <w:b/>
          <w:sz w:val="22"/>
          <w:szCs w:val="22"/>
        </w:rPr>
        <w:t xml:space="preserve">států na vojenských cvičeních na území České republiky v roce 2023 </w:t>
      </w:r>
      <w:r w:rsidR="005C15E7" w:rsidRPr="0060559B">
        <w:rPr>
          <w:rFonts w:ascii="Arial" w:hAnsi="Arial" w:cs="Arial"/>
          <w:bCs/>
          <w:sz w:val="22"/>
          <w:szCs w:val="22"/>
        </w:rPr>
        <w:t>/</w:t>
      </w:r>
      <w:hyperlink r:id="rId84" w:history="1">
        <w:r w:rsidR="005C15E7" w:rsidRPr="00F70C63">
          <w:rPr>
            <w:rStyle w:val="Hypertextovodkaz"/>
            <w:rFonts w:ascii="Arial" w:hAnsi="Arial" w:cs="Arial"/>
            <w:bCs/>
            <w:color w:val="365F91" w:themeColor="accent1" w:themeShade="BF"/>
            <w:sz w:val="22"/>
            <w:szCs w:val="22"/>
          </w:rPr>
          <w:t>senátní</w:t>
        </w:r>
        <w:r w:rsidR="0060559B" w:rsidRPr="00F70C63">
          <w:rPr>
            <w:rStyle w:val="Hypertextovodkaz"/>
            <w:rFonts w:ascii="Arial" w:hAnsi="Arial" w:cs="Arial"/>
            <w:bCs/>
            <w:color w:val="365F91" w:themeColor="accent1" w:themeShade="BF"/>
            <w:sz w:val="22"/>
            <w:szCs w:val="22"/>
          </w:rPr>
          <w:t xml:space="preserve"> tisk č. 146</w:t>
        </w:r>
      </w:hyperlink>
      <w:r w:rsidRPr="0060559B">
        <w:rPr>
          <w:rFonts w:ascii="Arial" w:hAnsi="Arial" w:cs="Arial"/>
          <w:bCs/>
          <w:sz w:val="22"/>
          <w:szCs w:val="22"/>
        </w:rPr>
        <w:t>/. Navrhovatelem je </w:t>
      </w:r>
      <w:r w:rsidR="0060559B" w:rsidRPr="0060559B">
        <w:rPr>
          <w:rFonts w:ascii="Arial" w:hAnsi="Arial" w:cs="Arial"/>
          <w:bCs/>
          <w:sz w:val="22"/>
          <w:szCs w:val="22"/>
        </w:rPr>
        <w:t xml:space="preserve">ministryně </w:t>
      </w:r>
      <w:r w:rsidRPr="0060559B">
        <w:rPr>
          <w:rFonts w:ascii="Arial" w:hAnsi="Arial" w:cs="Arial"/>
          <w:bCs/>
          <w:sz w:val="22"/>
          <w:szCs w:val="22"/>
        </w:rPr>
        <w:t>obrany Jana Černochová a tisk byl předložen Senátu dne 11.</w:t>
      </w:r>
      <w:r w:rsidR="0060559B" w:rsidRPr="0060559B">
        <w:rPr>
          <w:rFonts w:ascii="Arial" w:hAnsi="Arial" w:cs="Arial"/>
          <w:bCs/>
          <w:sz w:val="22"/>
          <w:szCs w:val="22"/>
        </w:rPr>
        <w:t xml:space="preserve"> </w:t>
      </w:r>
      <w:r w:rsidRPr="0060559B">
        <w:rPr>
          <w:rFonts w:ascii="Arial" w:hAnsi="Arial" w:cs="Arial"/>
          <w:bCs/>
          <w:sz w:val="22"/>
          <w:szCs w:val="22"/>
        </w:rPr>
        <w:t>9.</w:t>
      </w:r>
      <w:r w:rsidR="0060559B" w:rsidRPr="0060559B">
        <w:rPr>
          <w:rFonts w:ascii="Arial" w:hAnsi="Arial" w:cs="Arial"/>
          <w:bCs/>
          <w:sz w:val="22"/>
          <w:szCs w:val="22"/>
        </w:rPr>
        <w:t xml:space="preserve"> </w:t>
      </w:r>
      <w:r w:rsidRPr="0060559B">
        <w:rPr>
          <w:rFonts w:ascii="Arial" w:hAnsi="Arial" w:cs="Arial"/>
          <w:bCs/>
          <w:sz w:val="22"/>
          <w:szCs w:val="22"/>
        </w:rPr>
        <w:t>2023. Garančním výborem je Výbor pro zahraniční věci, obranu a bezpečnost, který přijal k tomuto tisku usnesení č.</w:t>
      </w:r>
      <w:r w:rsidR="0060559B" w:rsidRPr="0060559B">
        <w:rPr>
          <w:rFonts w:ascii="Arial" w:hAnsi="Arial" w:cs="Arial"/>
          <w:bCs/>
          <w:sz w:val="22"/>
          <w:szCs w:val="22"/>
        </w:rPr>
        <w:t> </w:t>
      </w:r>
      <w:r w:rsidRPr="0060559B">
        <w:rPr>
          <w:rFonts w:ascii="Arial" w:hAnsi="Arial" w:cs="Arial"/>
          <w:bCs/>
          <w:sz w:val="22"/>
          <w:szCs w:val="22"/>
        </w:rPr>
        <w:t>106 – bere na vědomí.</w:t>
      </w:r>
    </w:p>
    <w:p w14:paraId="0386C9C7" w14:textId="21A1ED92" w:rsidR="00261D76" w:rsidRPr="0060559B" w:rsidRDefault="00261D76" w:rsidP="00537D4B">
      <w:pPr>
        <w:pStyle w:val="StylZarovnatdoblokuPrvndek127cmPed5bZa5"/>
        <w:numPr>
          <w:ilvl w:val="0"/>
          <w:numId w:val="11"/>
        </w:numPr>
        <w:spacing w:beforeAutospacing="0" w:after="120" w:afterAutospacing="0"/>
        <w:ind w:left="284" w:hanging="284"/>
        <w:rPr>
          <w:rFonts w:ascii="Arial" w:hAnsi="Arial" w:cs="Arial"/>
          <w:b/>
          <w:sz w:val="22"/>
          <w:szCs w:val="22"/>
        </w:rPr>
      </w:pPr>
      <w:r w:rsidRPr="0060559B">
        <w:rPr>
          <w:rFonts w:ascii="Arial" w:hAnsi="Arial" w:cs="Arial"/>
          <w:b/>
          <w:sz w:val="22"/>
          <w:szCs w:val="22"/>
        </w:rPr>
        <w:t xml:space="preserve">Informace o účasti ozbrojených sil České republiky na vojenských cvičeních mimo území České republiky a účasti ozbrojených sil jiných států na vojenských cvičeních na území České republiky za období leden až červen 2023 </w:t>
      </w:r>
      <w:r w:rsidRPr="0060559B">
        <w:rPr>
          <w:rFonts w:ascii="Arial" w:hAnsi="Arial" w:cs="Arial"/>
          <w:bCs/>
          <w:sz w:val="22"/>
          <w:szCs w:val="22"/>
        </w:rPr>
        <w:t>/</w:t>
      </w:r>
      <w:hyperlink r:id="rId85" w:history="1">
        <w:r w:rsidRPr="00F70C63">
          <w:rPr>
            <w:rStyle w:val="Hypertextovodkaz"/>
            <w:rFonts w:ascii="Arial" w:hAnsi="Arial" w:cs="Arial"/>
            <w:bCs/>
            <w:color w:val="365F91" w:themeColor="accent1" w:themeShade="BF"/>
            <w:sz w:val="22"/>
            <w:szCs w:val="22"/>
          </w:rPr>
          <w:t>senátní tisk č. 147</w:t>
        </w:r>
      </w:hyperlink>
      <w:r w:rsidRPr="0060559B">
        <w:rPr>
          <w:rFonts w:ascii="Arial" w:hAnsi="Arial" w:cs="Arial"/>
          <w:bCs/>
          <w:sz w:val="22"/>
          <w:szCs w:val="22"/>
        </w:rPr>
        <w:t>/. Navrhovatelem je </w:t>
      </w:r>
      <w:r w:rsidR="0060559B" w:rsidRPr="0060559B">
        <w:rPr>
          <w:rFonts w:ascii="Arial" w:hAnsi="Arial" w:cs="Arial"/>
          <w:bCs/>
          <w:sz w:val="22"/>
          <w:szCs w:val="22"/>
        </w:rPr>
        <w:t xml:space="preserve">ministryně </w:t>
      </w:r>
      <w:r w:rsidRPr="0060559B">
        <w:rPr>
          <w:rFonts w:ascii="Arial" w:hAnsi="Arial" w:cs="Arial"/>
          <w:bCs/>
          <w:sz w:val="22"/>
          <w:szCs w:val="22"/>
        </w:rPr>
        <w:t>obrany Jana Černochová a tisk byl předložen Senátu dne</w:t>
      </w:r>
      <w:r w:rsidR="00CD4C6E">
        <w:rPr>
          <w:rFonts w:ascii="Arial" w:hAnsi="Arial" w:cs="Arial"/>
          <w:bCs/>
          <w:sz w:val="22"/>
          <w:szCs w:val="22"/>
        </w:rPr>
        <w:t> </w:t>
      </w:r>
      <w:r w:rsidRPr="0060559B">
        <w:rPr>
          <w:rFonts w:ascii="Arial" w:hAnsi="Arial" w:cs="Arial"/>
          <w:bCs/>
          <w:sz w:val="22"/>
          <w:szCs w:val="22"/>
        </w:rPr>
        <w:t>11.</w:t>
      </w:r>
      <w:r w:rsidR="0060559B" w:rsidRPr="0060559B">
        <w:rPr>
          <w:rFonts w:ascii="Arial" w:hAnsi="Arial" w:cs="Arial"/>
          <w:bCs/>
          <w:sz w:val="22"/>
          <w:szCs w:val="22"/>
        </w:rPr>
        <w:t> </w:t>
      </w:r>
      <w:r w:rsidRPr="0060559B">
        <w:rPr>
          <w:rFonts w:ascii="Arial" w:hAnsi="Arial" w:cs="Arial"/>
          <w:bCs/>
          <w:sz w:val="22"/>
          <w:szCs w:val="22"/>
        </w:rPr>
        <w:t>9.</w:t>
      </w:r>
      <w:r w:rsidR="0060559B" w:rsidRPr="0060559B">
        <w:rPr>
          <w:rFonts w:ascii="Arial" w:hAnsi="Arial" w:cs="Arial"/>
          <w:bCs/>
          <w:sz w:val="22"/>
          <w:szCs w:val="22"/>
        </w:rPr>
        <w:t xml:space="preserve"> </w:t>
      </w:r>
      <w:r w:rsidRPr="0060559B">
        <w:rPr>
          <w:rFonts w:ascii="Arial" w:hAnsi="Arial" w:cs="Arial"/>
          <w:bCs/>
          <w:sz w:val="22"/>
          <w:szCs w:val="22"/>
        </w:rPr>
        <w:t>2023. Garančním výborem je Výbor pro zahraniční věci, obranu a bezpečnost, který přijal k tomuto tisku usnesení č. 107 – bere na vědomí.</w:t>
      </w:r>
    </w:p>
    <w:p w14:paraId="64F78C1E" w14:textId="77777777" w:rsidR="00261D76" w:rsidRPr="0060559B" w:rsidRDefault="00261D76" w:rsidP="00537D4B">
      <w:pPr>
        <w:pStyle w:val="StylZarovnatdoblokuPrvndek127cmPed5bZa5"/>
        <w:numPr>
          <w:ilvl w:val="0"/>
          <w:numId w:val="11"/>
        </w:numPr>
        <w:spacing w:beforeAutospacing="0" w:after="120" w:afterAutospacing="0"/>
        <w:ind w:left="284" w:hanging="284"/>
        <w:rPr>
          <w:rFonts w:ascii="Arial" w:hAnsi="Arial" w:cs="Arial"/>
          <w:b/>
          <w:sz w:val="22"/>
          <w:szCs w:val="22"/>
        </w:rPr>
      </w:pPr>
      <w:r w:rsidRPr="0060559B">
        <w:rPr>
          <w:rFonts w:ascii="Arial" w:hAnsi="Arial" w:cs="Arial"/>
          <w:b/>
          <w:sz w:val="22"/>
          <w:szCs w:val="22"/>
        </w:rPr>
        <w:t xml:space="preserve">Informace o přeletech a průjezdech ozbrojených sil jiných států uskutečněných přes území České republiky v 1. pololetí 2023 </w:t>
      </w:r>
      <w:r w:rsidRPr="0060559B">
        <w:rPr>
          <w:rFonts w:ascii="Arial" w:hAnsi="Arial" w:cs="Arial"/>
          <w:bCs/>
          <w:sz w:val="22"/>
          <w:szCs w:val="22"/>
        </w:rPr>
        <w:t>/</w:t>
      </w:r>
      <w:hyperlink r:id="rId86" w:history="1">
        <w:r w:rsidRPr="00F70C63">
          <w:rPr>
            <w:rStyle w:val="Hypertextovodkaz"/>
            <w:rFonts w:ascii="Arial" w:hAnsi="Arial" w:cs="Arial"/>
            <w:bCs/>
            <w:color w:val="365F91" w:themeColor="accent1" w:themeShade="BF"/>
            <w:sz w:val="22"/>
            <w:szCs w:val="22"/>
          </w:rPr>
          <w:t>senátní tisk č. 150</w:t>
        </w:r>
      </w:hyperlink>
      <w:r w:rsidRPr="0060559B">
        <w:rPr>
          <w:rFonts w:ascii="Arial" w:hAnsi="Arial" w:cs="Arial"/>
          <w:bCs/>
          <w:sz w:val="22"/>
          <w:szCs w:val="22"/>
        </w:rPr>
        <w:t>/. Navrhovatelem je </w:t>
      </w:r>
      <w:r w:rsidR="0060559B" w:rsidRPr="0060559B">
        <w:rPr>
          <w:rFonts w:ascii="Arial" w:hAnsi="Arial" w:cs="Arial"/>
          <w:bCs/>
          <w:sz w:val="22"/>
          <w:szCs w:val="22"/>
        </w:rPr>
        <w:t xml:space="preserve">ministryně </w:t>
      </w:r>
      <w:r w:rsidRPr="0060559B">
        <w:rPr>
          <w:rFonts w:ascii="Arial" w:hAnsi="Arial" w:cs="Arial"/>
          <w:bCs/>
          <w:sz w:val="22"/>
          <w:szCs w:val="22"/>
        </w:rPr>
        <w:t>obrany Jana Černochová a tisk byl předložen Senátu dne 11.</w:t>
      </w:r>
      <w:r w:rsidR="0060559B" w:rsidRPr="0060559B">
        <w:rPr>
          <w:rFonts w:ascii="Arial" w:hAnsi="Arial" w:cs="Arial"/>
          <w:bCs/>
          <w:sz w:val="22"/>
          <w:szCs w:val="22"/>
        </w:rPr>
        <w:t xml:space="preserve"> </w:t>
      </w:r>
      <w:r w:rsidRPr="0060559B">
        <w:rPr>
          <w:rFonts w:ascii="Arial" w:hAnsi="Arial" w:cs="Arial"/>
          <w:bCs/>
          <w:sz w:val="22"/>
          <w:szCs w:val="22"/>
        </w:rPr>
        <w:t>9.</w:t>
      </w:r>
      <w:r w:rsidR="0060559B" w:rsidRPr="0060559B">
        <w:rPr>
          <w:rFonts w:ascii="Arial" w:hAnsi="Arial" w:cs="Arial"/>
          <w:bCs/>
          <w:sz w:val="22"/>
          <w:szCs w:val="22"/>
        </w:rPr>
        <w:t xml:space="preserve"> </w:t>
      </w:r>
      <w:r w:rsidRPr="0060559B">
        <w:rPr>
          <w:rFonts w:ascii="Arial" w:hAnsi="Arial" w:cs="Arial"/>
          <w:bCs/>
          <w:sz w:val="22"/>
          <w:szCs w:val="22"/>
        </w:rPr>
        <w:t>2023. Garančním výborem je Výbor pro zahraniční věci, obranu a bezpečnost, který přijal k tomuto tisku usnesení č. 108 – bere na vědomí.</w:t>
      </w:r>
    </w:p>
    <w:p w14:paraId="07C736EA" w14:textId="77777777" w:rsidR="00261D76" w:rsidRPr="0060559B" w:rsidRDefault="00261D76" w:rsidP="00537D4B">
      <w:pPr>
        <w:pStyle w:val="StylZarovnatdoblokuPrvndek127cmPed5bZa5"/>
        <w:numPr>
          <w:ilvl w:val="0"/>
          <w:numId w:val="11"/>
        </w:numPr>
        <w:spacing w:beforeAutospacing="0" w:after="120" w:afterAutospacing="0"/>
        <w:ind w:left="284" w:hanging="284"/>
        <w:rPr>
          <w:rFonts w:ascii="Arial" w:hAnsi="Arial" w:cs="Arial"/>
          <w:bCs/>
          <w:sz w:val="22"/>
          <w:szCs w:val="22"/>
        </w:rPr>
      </w:pPr>
      <w:r w:rsidRPr="0060559B">
        <w:rPr>
          <w:rFonts w:ascii="Arial" w:hAnsi="Arial" w:cs="Arial"/>
          <w:b/>
          <w:sz w:val="22"/>
          <w:szCs w:val="22"/>
        </w:rPr>
        <w:t xml:space="preserve">Účast ozbrojených sil České republiky na vojenských cvičeních mimo území České republiky a účast ozbrojených sil jiných států na vojenských cvičeních na území České republiky v roce 2024 </w:t>
      </w:r>
      <w:r w:rsidRPr="0060559B">
        <w:rPr>
          <w:rFonts w:ascii="Arial" w:hAnsi="Arial" w:cs="Arial"/>
          <w:bCs/>
          <w:sz w:val="22"/>
          <w:szCs w:val="22"/>
        </w:rPr>
        <w:t>/</w:t>
      </w:r>
      <w:hyperlink r:id="rId87" w:history="1">
        <w:r w:rsidRPr="00F70C63">
          <w:rPr>
            <w:rStyle w:val="Hypertextovodkaz"/>
            <w:rFonts w:ascii="Arial" w:hAnsi="Arial" w:cs="Arial"/>
            <w:bCs/>
            <w:color w:val="365F91" w:themeColor="accent1" w:themeShade="BF"/>
            <w:sz w:val="22"/>
            <w:szCs w:val="22"/>
          </w:rPr>
          <w:t>senátní tisk č. 199</w:t>
        </w:r>
      </w:hyperlink>
      <w:r w:rsidRPr="0060559B">
        <w:rPr>
          <w:rFonts w:ascii="Arial" w:hAnsi="Arial" w:cs="Arial"/>
          <w:bCs/>
          <w:sz w:val="22"/>
          <w:szCs w:val="22"/>
        </w:rPr>
        <w:t>/. Navrhovatelem je </w:t>
      </w:r>
      <w:r w:rsidR="0060559B" w:rsidRPr="0060559B">
        <w:rPr>
          <w:rFonts w:ascii="Arial" w:hAnsi="Arial" w:cs="Arial"/>
          <w:bCs/>
          <w:sz w:val="22"/>
          <w:szCs w:val="22"/>
        </w:rPr>
        <w:t xml:space="preserve">ministryně </w:t>
      </w:r>
      <w:r w:rsidRPr="0060559B">
        <w:rPr>
          <w:rFonts w:ascii="Arial" w:hAnsi="Arial" w:cs="Arial"/>
          <w:bCs/>
          <w:sz w:val="22"/>
          <w:szCs w:val="22"/>
        </w:rPr>
        <w:t>obrany Jana Černochová a tisk byl předložen Senátu dne 5.</w:t>
      </w:r>
      <w:r w:rsidR="0060559B" w:rsidRPr="0060559B">
        <w:rPr>
          <w:rFonts w:ascii="Arial" w:hAnsi="Arial" w:cs="Arial"/>
          <w:bCs/>
          <w:sz w:val="22"/>
          <w:szCs w:val="22"/>
        </w:rPr>
        <w:t xml:space="preserve"> </w:t>
      </w:r>
      <w:r w:rsidRPr="0060559B">
        <w:rPr>
          <w:rFonts w:ascii="Arial" w:hAnsi="Arial" w:cs="Arial"/>
          <w:bCs/>
          <w:sz w:val="22"/>
          <w:szCs w:val="22"/>
        </w:rPr>
        <w:t>12.</w:t>
      </w:r>
      <w:r w:rsidR="0060559B" w:rsidRPr="0060559B">
        <w:rPr>
          <w:rFonts w:ascii="Arial" w:hAnsi="Arial" w:cs="Arial"/>
          <w:bCs/>
          <w:sz w:val="22"/>
          <w:szCs w:val="22"/>
        </w:rPr>
        <w:t xml:space="preserve"> </w:t>
      </w:r>
      <w:r w:rsidRPr="0060559B">
        <w:rPr>
          <w:rFonts w:ascii="Arial" w:hAnsi="Arial" w:cs="Arial"/>
          <w:bCs/>
          <w:sz w:val="22"/>
          <w:szCs w:val="22"/>
        </w:rPr>
        <w:t>2023. Garančním výborem je Výbor pro zahraniční věci, obranu a bezpečnost, který přijal k tomuto tisku usnesení č.</w:t>
      </w:r>
      <w:r w:rsidR="0060559B" w:rsidRPr="0060559B">
        <w:rPr>
          <w:rFonts w:ascii="Arial" w:hAnsi="Arial" w:cs="Arial"/>
          <w:bCs/>
          <w:sz w:val="22"/>
          <w:szCs w:val="22"/>
        </w:rPr>
        <w:t> </w:t>
      </w:r>
      <w:r w:rsidRPr="0060559B">
        <w:rPr>
          <w:rFonts w:ascii="Arial" w:hAnsi="Arial" w:cs="Arial"/>
          <w:bCs/>
          <w:sz w:val="22"/>
          <w:szCs w:val="22"/>
        </w:rPr>
        <w:t>152 – bere na vědomí.</w:t>
      </w:r>
    </w:p>
    <w:p w14:paraId="637B1DCF" w14:textId="77777777" w:rsidR="00AB0F9B" w:rsidRDefault="00AB0F9B">
      <w:pPr>
        <w:rPr>
          <w:rFonts w:ascii="Arial" w:hAnsi="Arial" w:cs="Arial"/>
          <w:b/>
          <w:sz w:val="22"/>
          <w:szCs w:val="22"/>
        </w:rPr>
      </w:pPr>
      <w:r>
        <w:rPr>
          <w:rFonts w:ascii="Arial" w:hAnsi="Arial" w:cs="Arial"/>
          <w:b/>
          <w:sz w:val="22"/>
          <w:szCs w:val="22"/>
        </w:rPr>
        <w:br w:type="page"/>
      </w:r>
    </w:p>
    <w:p w14:paraId="00926496" w14:textId="37B630CE" w:rsidR="00261D76" w:rsidRPr="0060559B" w:rsidRDefault="00261D76" w:rsidP="00261D76">
      <w:pPr>
        <w:spacing w:before="100" w:beforeAutospacing="1" w:after="100" w:afterAutospacing="1" w:line="240" w:lineRule="atLeast"/>
        <w:rPr>
          <w:rFonts w:ascii="Arial" w:hAnsi="Arial" w:cs="Arial"/>
          <w:b/>
          <w:sz w:val="22"/>
          <w:szCs w:val="22"/>
        </w:rPr>
      </w:pPr>
      <w:r w:rsidRPr="0060559B">
        <w:rPr>
          <w:rFonts w:ascii="Arial" w:hAnsi="Arial" w:cs="Arial"/>
          <w:b/>
          <w:sz w:val="22"/>
          <w:szCs w:val="22"/>
        </w:rPr>
        <w:lastRenderedPageBreak/>
        <w:t xml:space="preserve">Senát dále projednal </w:t>
      </w:r>
      <w:bookmarkStart w:id="19" w:name="_Hlk164004520"/>
      <w:r w:rsidRPr="0060559B">
        <w:rPr>
          <w:rFonts w:ascii="Arial" w:hAnsi="Arial" w:cs="Arial"/>
          <w:b/>
          <w:sz w:val="22"/>
          <w:szCs w:val="22"/>
        </w:rPr>
        <w:t>následující tisky</w:t>
      </w:r>
      <w:bookmarkEnd w:id="19"/>
      <w:r w:rsidRPr="0060559B">
        <w:rPr>
          <w:rFonts w:ascii="Arial" w:hAnsi="Arial" w:cs="Arial"/>
          <w:b/>
          <w:sz w:val="22"/>
          <w:szCs w:val="22"/>
        </w:rPr>
        <w:t xml:space="preserve">: </w:t>
      </w:r>
    </w:p>
    <w:p w14:paraId="0B297D1A" w14:textId="09EF0411" w:rsidR="0060559B" w:rsidRPr="0060559B" w:rsidRDefault="00261D76" w:rsidP="00537D4B">
      <w:pPr>
        <w:pStyle w:val="Normlnweb"/>
        <w:numPr>
          <w:ilvl w:val="0"/>
          <w:numId w:val="11"/>
        </w:numPr>
        <w:spacing w:before="0" w:beforeAutospacing="0" w:after="0" w:afterAutospacing="0"/>
        <w:ind w:left="714" w:hanging="357"/>
        <w:jc w:val="both"/>
        <w:rPr>
          <w:rFonts w:ascii="Arial" w:hAnsi="Arial" w:cs="Arial"/>
          <w:color w:val="auto"/>
          <w:sz w:val="22"/>
          <w:szCs w:val="22"/>
        </w:rPr>
      </w:pPr>
      <w:r w:rsidRPr="0060559B">
        <w:rPr>
          <w:rFonts w:ascii="Arial" w:hAnsi="Arial" w:cs="Arial"/>
          <w:b/>
          <w:color w:val="auto"/>
          <w:sz w:val="22"/>
          <w:szCs w:val="22"/>
        </w:rPr>
        <w:t xml:space="preserve">Návrh na působení sil a prostředků </w:t>
      </w:r>
      <w:proofErr w:type="gramStart"/>
      <w:r w:rsidRPr="0060559B">
        <w:rPr>
          <w:rFonts w:ascii="Arial" w:hAnsi="Arial" w:cs="Arial"/>
          <w:b/>
          <w:color w:val="auto"/>
          <w:sz w:val="22"/>
          <w:szCs w:val="22"/>
        </w:rPr>
        <w:t>rezortu</w:t>
      </w:r>
      <w:proofErr w:type="gramEnd"/>
      <w:r w:rsidRPr="0060559B">
        <w:rPr>
          <w:rFonts w:ascii="Arial" w:hAnsi="Arial" w:cs="Arial"/>
          <w:b/>
          <w:color w:val="auto"/>
          <w:sz w:val="22"/>
          <w:szCs w:val="22"/>
        </w:rPr>
        <w:t xml:space="preserve"> Ministerstva obrany za účelem podpory vyšetřování, které provádí Mezinárodní trestní soud v souvislosti s</w:t>
      </w:r>
      <w:r w:rsidR="0060559B" w:rsidRPr="0060559B">
        <w:rPr>
          <w:rFonts w:ascii="Arial" w:hAnsi="Arial" w:cs="Arial"/>
          <w:b/>
          <w:color w:val="auto"/>
          <w:sz w:val="22"/>
          <w:szCs w:val="22"/>
        </w:rPr>
        <w:t> </w:t>
      </w:r>
      <w:r w:rsidRPr="0060559B">
        <w:rPr>
          <w:rFonts w:ascii="Arial" w:hAnsi="Arial" w:cs="Arial"/>
          <w:b/>
          <w:color w:val="auto"/>
          <w:sz w:val="22"/>
          <w:szCs w:val="22"/>
        </w:rPr>
        <w:t xml:space="preserve">ruskou agresí proti Ukrajině, a výcviku a poradenství v Nigeru </w:t>
      </w:r>
      <w:r w:rsidRPr="0060559B">
        <w:rPr>
          <w:rFonts w:ascii="Arial" w:hAnsi="Arial" w:cs="Arial"/>
          <w:bCs/>
          <w:color w:val="auto"/>
          <w:sz w:val="22"/>
          <w:szCs w:val="22"/>
        </w:rPr>
        <w:t>/</w:t>
      </w:r>
      <w:hyperlink r:id="rId88" w:history="1">
        <w:r w:rsidRPr="00F70C63">
          <w:rPr>
            <w:rStyle w:val="Hypertextovodkaz"/>
            <w:rFonts w:ascii="Arial" w:hAnsi="Arial" w:cs="Arial"/>
            <w:bCs/>
            <w:color w:val="365F91" w:themeColor="accent1" w:themeShade="BF"/>
            <w:sz w:val="22"/>
            <w:szCs w:val="22"/>
          </w:rPr>
          <w:t>senátní tisk č.</w:t>
        </w:r>
        <w:r w:rsidR="0060559B" w:rsidRPr="00F70C63">
          <w:rPr>
            <w:rStyle w:val="Hypertextovodkaz"/>
            <w:rFonts w:ascii="Arial" w:hAnsi="Arial" w:cs="Arial"/>
            <w:bCs/>
            <w:color w:val="365F91" w:themeColor="accent1" w:themeShade="BF"/>
            <w:sz w:val="22"/>
            <w:szCs w:val="22"/>
          </w:rPr>
          <w:t> </w:t>
        </w:r>
        <w:r w:rsidRPr="00F70C63">
          <w:rPr>
            <w:rStyle w:val="Hypertextovodkaz"/>
            <w:rFonts w:ascii="Arial" w:hAnsi="Arial" w:cs="Arial"/>
            <w:bCs/>
            <w:color w:val="365F91" w:themeColor="accent1" w:themeShade="BF"/>
            <w:sz w:val="22"/>
            <w:szCs w:val="22"/>
          </w:rPr>
          <w:t>63</w:t>
        </w:r>
      </w:hyperlink>
      <w:r w:rsidRPr="0060559B">
        <w:rPr>
          <w:rFonts w:ascii="Arial" w:hAnsi="Arial" w:cs="Arial"/>
          <w:bCs/>
          <w:color w:val="auto"/>
          <w:sz w:val="22"/>
          <w:szCs w:val="22"/>
        </w:rPr>
        <w:t>/. Navrhovatelem je </w:t>
      </w:r>
      <w:r w:rsidR="0060559B" w:rsidRPr="0060559B">
        <w:rPr>
          <w:rFonts w:ascii="Arial" w:hAnsi="Arial" w:cs="Arial"/>
          <w:bCs/>
          <w:color w:val="auto"/>
          <w:sz w:val="22"/>
          <w:szCs w:val="22"/>
        </w:rPr>
        <w:t xml:space="preserve">ministryně </w:t>
      </w:r>
      <w:r w:rsidRPr="0060559B">
        <w:rPr>
          <w:rFonts w:ascii="Arial" w:hAnsi="Arial" w:cs="Arial"/>
          <w:bCs/>
          <w:color w:val="auto"/>
          <w:sz w:val="22"/>
          <w:szCs w:val="22"/>
        </w:rPr>
        <w:t>obrany Jana Černochová a tisk byl předložen Senátu dne 9.</w:t>
      </w:r>
      <w:r w:rsidR="0060559B" w:rsidRPr="0060559B">
        <w:rPr>
          <w:rFonts w:ascii="Arial" w:hAnsi="Arial" w:cs="Arial"/>
          <w:bCs/>
          <w:color w:val="auto"/>
          <w:sz w:val="22"/>
          <w:szCs w:val="22"/>
        </w:rPr>
        <w:t xml:space="preserve"> </w:t>
      </w:r>
      <w:r w:rsidRPr="0060559B">
        <w:rPr>
          <w:rFonts w:ascii="Arial" w:hAnsi="Arial" w:cs="Arial"/>
          <w:bCs/>
          <w:color w:val="auto"/>
          <w:sz w:val="22"/>
          <w:szCs w:val="22"/>
        </w:rPr>
        <w:t>3.</w:t>
      </w:r>
      <w:r w:rsidR="0060559B" w:rsidRPr="0060559B">
        <w:rPr>
          <w:rFonts w:ascii="Arial" w:hAnsi="Arial" w:cs="Arial"/>
          <w:bCs/>
          <w:color w:val="auto"/>
          <w:sz w:val="22"/>
          <w:szCs w:val="22"/>
        </w:rPr>
        <w:t xml:space="preserve"> </w:t>
      </w:r>
      <w:r w:rsidRPr="0060559B">
        <w:rPr>
          <w:rFonts w:ascii="Arial" w:hAnsi="Arial" w:cs="Arial"/>
          <w:bCs/>
          <w:color w:val="auto"/>
          <w:sz w:val="22"/>
          <w:szCs w:val="22"/>
        </w:rPr>
        <w:t xml:space="preserve">2023. </w:t>
      </w:r>
      <w:r w:rsidR="0060559B" w:rsidRPr="0060559B">
        <w:rPr>
          <w:rFonts w:ascii="Arial" w:hAnsi="Arial" w:cs="Arial"/>
          <w:color w:val="auto"/>
          <w:sz w:val="22"/>
          <w:szCs w:val="22"/>
        </w:rPr>
        <w:t>Senát zařadil tisk na svou 9. schůzi a projednal jej dne 30.</w:t>
      </w:r>
      <w:r w:rsidR="00CD4C6E">
        <w:rPr>
          <w:rFonts w:ascii="Arial" w:hAnsi="Arial" w:cs="Arial"/>
          <w:color w:val="auto"/>
          <w:sz w:val="22"/>
          <w:szCs w:val="22"/>
        </w:rPr>
        <w:t> </w:t>
      </w:r>
      <w:r w:rsidR="0060559B" w:rsidRPr="0060559B">
        <w:rPr>
          <w:rFonts w:ascii="Arial" w:hAnsi="Arial" w:cs="Arial"/>
          <w:color w:val="auto"/>
          <w:sz w:val="22"/>
          <w:szCs w:val="22"/>
        </w:rPr>
        <w:t>3.</w:t>
      </w:r>
      <w:r w:rsidR="00CD4C6E">
        <w:rPr>
          <w:rFonts w:ascii="Arial" w:hAnsi="Arial" w:cs="Arial"/>
          <w:color w:val="auto"/>
          <w:sz w:val="22"/>
          <w:szCs w:val="22"/>
        </w:rPr>
        <w:t> </w:t>
      </w:r>
      <w:r w:rsidR="0060559B" w:rsidRPr="0060559B">
        <w:rPr>
          <w:rFonts w:ascii="Arial" w:hAnsi="Arial" w:cs="Arial"/>
          <w:color w:val="auto"/>
          <w:sz w:val="22"/>
          <w:szCs w:val="22"/>
        </w:rPr>
        <w:t>2023 s výsledkem jednání - vyslovuje souhlas.</w:t>
      </w:r>
    </w:p>
    <w:p w14:paraId="51B1012C" w14:textId="77777777" w:rsidR="0060559B" w:rsidRPr="0060559B" w:rsidRDefault="0060559B" w:rsidP="0060559B">
      <w:pPr>
        <w:pStyle w:val="Normlnweb"/>
        <w:spacing w:before="0" w:beforeAutospacing="0" w:after="0" w:afterAutospacing="0"/>
        <w:ind w:left="714"/>
        <w:jc w:val="both"/>
        <w:rPr>
          <w:rFonts w:ascii="Arial" w:hAnsi="Arial" w:cs="Arial"/>
          <w:color w:val="auto"/>
          <w:sz w:val="22"/>
          <w:szCs w:val="22"/>
        </w:rPr>
      </w:pPr>
    </w:p>
    <w:p w14:paraId="0E86D934" w14:textId="72B05370" w:rsidR="0060559B" w:rsidRPr="0060559B" w:rsidRDefault="00261D76" w:rsidP="00537D4B">
      <w:pPr>
        <w:pStyle w:val="Normlnweb"/>
        <w:numPr>
          <w:ilvl w:val="0"/>
          <w:numId w:val="11"/>
        </w:numPr>
        <w:spacing w:before="0" w:beforeAutospacing="0" w:after="0" w:afterAutospacing="0"/>
        <w:ind w:left="714" w:hanging="357"/>
        <w:jc w:val="both"/>
        <w:rPr>
          <w:rFonts w:ascii="Arial" w:hAnsi="Arial" w:cs="Arial"/>
          <w:color w:val="auto"/>
          <w:sz w:val="22"/>
          <w:szCs w:val="22"/>
        </w:rPr>
      </w:pPr>
      <w:r w:rsidRPr="0060559B">
        <w:rPr>
          <w:rFonts w:ascii="Arial" w:hAnsi="Arial" w:cs="Arial"/>
          <w:b/>
          <w:color w:val="auto"/>
          <w:sz w:val="22"/>
          <w:szCs w:val="22"/>
        </w:rPr>
        <w:t xml:space="preserve">Návrh na působení sil a prostředků </w:t>
      </w:r>
      <w:proofErr w:type="gramStart"/>
      <w:r w:rsidRPr="0060559B">
        <w:rPr>
          <w:rFonts w:ascii="Arial" w:hAnsi="Arial" w:cs="Arial"/>
          <w:b/>
          <w:color w:val="auto"/>
          <w:sz w:val="22"/>
          <w:szCs w:val="22"/>
        </w:rPr>
        <w:t>rezortu</w:t>
      </w:r>
      <w:proofErr w:type="gramEnd"/>
      <w:r w:rsidRPr="0060559B">
        <w:rPr>
          <w:rFonts w:ascii="Arial" w:hAnsi="Arial" w:cs="Arial"/>
          <w:b/>
          <w:color w:val="auto"/>
          <w:sz w:val="22"/>
          <w:szCs w:val="22"/>
        </w:rPr>
        <w:t xml:space="preserve"> Ministerstva obrany v zahraničních operacích a na pobyt ozbrojených sil jiných států na území České republiky v</w:t>
      </w:r>
      <w:r w:rsidR="0060559B" w:rsidRPr="0060559B">
        <w:rPr>
          <w:rFonts w:ascii="Arial" w:hAnsi="Arial" w:cs="Arial"/>
          <w:b/>
          <w:color w:val="auto"/>
          <w:sz w:val="22"/>
          <w:szCs w:val="22"/>
        </w:rPr>
        <w:t> </w:t>
      </w:r>
      <w:r w:rsidRPr="0060559B">
        <w:rPr>
          <w:rFonts w:ascii="Arial" w:hAnsi="Arial" w:cs="Arial"/>
          <w:b/>
          <w:color w:val="auto"/>
          <w:sz w:val="22"/>
          <w:szCs w:val="22"/>
        </w:rPr>
        <w:t xml:space="preserve">letech 2023 a 2024 </w:t>
      </w:r>
      <w:r w:rsidRPr="0060559B">
        <w:rPr>
          <w:rFonts w:ascii="Arial" w:hAnsi="Arial" w:cs="Arial"/>
          <w:bCs/>
          <w:color w:val="auto"/>
          <w:sz w:val="22"/>
          <w:szCs w:val="22"/>
        </w:rPr>
        <w:t>/</w:t>
      </w:r>
      <w:hyperlink r:id="rId89" w:history="1">
        <w:r w:rsidRPr="00F70C63">
          <w:rPr>
            <w:rStyle w:val="Hypertextovodkaz"/>
            <w:rFonts w:ascii="Arial" w:hAnsi="Arial" w:cs="Arial"/>
            <w:bCs/>
            <w:color w:val="365F91" w:themeColor="accent1" w:themeShade="BF"/>
            <w:sz w:val="22"/>
            <w:szCs w:val="22"/>
          </w:rPr>
          <w:t>senátní tisk č. 159</w:t>
        </w:r>
      </w:hyperlink>
      <w:r w:rsidRPr="0060559B">
        <w:rPr>
          <w:rFonts w:ascii="Arial" w:hAnsi="Arial" w:cs="Arial"/>
          <w:bCs/>
          <w:color w:val="auto"/>
          <w:sz w:val="22"/>
          <w:szCs w:val="22"/>
        </w:rPr>
        <w:t>/. Navrhovatelem je </w:t>
      </w:r>
      <w:r w:rsidR="0060559B" w:rsidRPr="0060559B">
        <w:rPr>
          <w:rFonts w:ascii="Arial" w:hAnsi="Arial" w:cs="Arial"/>
          <w:bCs/>
          <w:color w:val="auto"/>
          <w:sz w:val="22"/>
          <w:szCs w:val="22"/>
        </w:rPr>
        <w:t xml:space="preserve">ministryně </w:t>
      </w:r>
      <w:r w:rsidRPr="0060559B">
        <w:rPr>
          <w:rFonts w:ascii="Arial" w:hAnsi="Arial" w:cs="Arial"/>
          <w:bCs/>
          <w:color w:val="auto"/>
          <w:sz w:val="22"/>
          <w:szCs w:val="22"/>
        </w:rPr>
        <w:t>obrany Jana Černochová a tisk byl předložen Senátu dne 13.</w:t>
      </w:r>
      <w:r w:rsidR="0060559B" w:rsidRPr="0060559B">
        <w:rPr>
          <w:rFonts w:ascii="Arial" w:hAnsi="Arial" w:cs="Arial"/>
          <w:bCs/>
          <w:color w:val="auto"/>
          <w:sz w:val="22"/>
          <w:szCs w:val="22"/>
        </w:rPr>
        <w:t xml:space="preserve"> </w:t>
      </w:r>
      <w:r w:rsidRPr="0060559B">
        <w:rPr>
          <w:rFonts w:ascii="Arial" w:hAnsi="Arial" w:cs="Arial"/>
          <w:bCs/>
          <w:color w:val="auto"/>
          <w:sz w:val="22"/>
          <w:szCs w:val="22"/>
        </w:rPr>
        <w:t>10.</w:t>
      </w:r>
      <w:r w:rsidR="0060559B" w:rsidRPr="0060559B">
        <w:rPr>
          <w:rFonts w:ascii="Arial" w:hAnsi="Arial" w:cs="Arial"/>
          <w:bCs/>
          <w:color w:val="auto"/>
          <w:sz w:val="22"/>
          <w:szCs w:val="22"/>
        </w:rPr>
        <w:t xml:space="preserve"> </w:t>
      </w:r>
      <w:r w:rsidRPr="0060559B">
        <w:rPr>
          <w:rFonts w:ascii="Arial" w:hAnsi="Arial" w:cs="Arial"/>
          <w:bCs/>
          <w:color w:val="auto"/>
          <w:sz w:val="22"/>
          <w:szCs w:val="22"/>
        </w:rPr>
        <w:t xml:space="preserve">2023. </w:t>
      </w:r>
      <w:r w:rsidR="0060559B" w:rsidRPr="0060559B">
        <w:rPr>
          <w:rFonts w:ascii="Arial" w:hAnsi="Arial" w:cs="Arial"/>
          <w:color w:val="auto"/>
          <w:sz w:val="22"/>
          <w:szCs w:val="22"/>
        </w:rPr>
        <w:t>Senát zařadil tisk na</w:t>
      </w:r>
      <w:r w:rsidR="00CD4C6E">
        <w:rPr>
          <w:rFonts w:ascii="Arial" w:hAnsi="Arial" w:cs="Arial"/>
          <w:color w:val="auto"/>
          <w:sz w:val="22"/>
          <w:szCs w:val="22"/>
        </w:rPr>
        <w:t> </w:t>
      </w:r>
      <w:r w:rsidR="0060559B" w:rsidRPr="0060559B">
        <w:rPr>
          <w:rFonts w:ascii="Arial" w:hAnsi="Arial" w:cs="Arial"/>
          <w:color w:val="auto"/>
          <w:sz w:val="22"/>
          <w:szCs w:val="22"/>
        </w:rPr>
        <w:t>svou 18. schůzi a projednal jej dne 8. 11. 2023 s výsledkem jednání - vyslovuje souhlas.</w:t>
      </w:r>
    </w:p>
    <w:p w14:paraId="66476460" w14:textId="77777777" w:rsidR="00E867CE" w:rsidRPr="00A72F6A" w:rsidRDefault="00E867CE" w:rsidP="00A15C23">
      <w:pPr>
        <w:pStyle w:val="Vronzprvanadpis"/>
      </w:pPr>
      <w:bookmarkStart w:id="20" w:name="_Toc173911369"/>
      <w:r w:rsidRPr="00A72F6A">
        <w:t>Nominace</w:t>
      </w:r>
      <w:r w:rsidR="00D45756" w:rsidRPr="00A72F6A">
        <w:t xml:space="preserve"> Senátu</w:t>
      </w:r>
      <w:bookmarkEnd w:id="20"/>
    </w:p>
    <w:p w14:paraId="5BE29176" w14:textId="77777777" w:rsidR="00022124" w:rsidRDefault="00022124" w:rsidP="00022124">
      <w:pPr>
        <w:spacing w:before="100" w:beforeAutospacing="1" w:after="100" w:afterAutospacing="1" w:line="240" w:lineRule="atLeast"/>
        <w:rPr>
          <w:rFonts w:ascii="Arial" w:hAnsi="Arial" w:cs="Arial"/>
          <w:b/>
          <w:caps/>
          <w:color w:val="000000" w:themeColor="text1"/>
          <w:sz w:val="22"/>
          <w:szCs w:val="22"/>
        </w:rPr>
      </w:pPr>
      <w:r>
        <w:rPr>
          <w:rFonts w:ascii="Arial" w:hAnsi="Arial" w:cs="Arial"/>
          <w:b/>
          <w:caps/>
          <w:color w:val="000000" w:themeColor="text1"/>
          <w:sz w:val="22"/>
          <w:szCs w:val="22"/>
        </w:rPr>
        <w:t>soudcI ÚSTAVNÍHO SOUDU</w:t>
      </w:r>
    </w:p>
    <w:p w14:paraId="1DF34CDD" w14:textId="08040898" w:rsidR="00022124" w:rsidRDefault="00022124" w:rsidP="000D0292">
      <w:pPr>
        <w:spacing w:before="100" w:beforeAutospacing="1" w:after="240"/>
        <w:jc w:val="both"/>
        <w:rPr>
          <w:rFonts w:ascii="Arial" w:hAnsi="Arial" w:cs="Arial"/>
          <w:color w:val="000000" w:themeColor="text1"/>
          <w:sz w:val="22"/>
          <w:szCs w:val="22"/>
        </w:rPr>
      </w:pPr>
      <w:r>
        <w:rPr>
          <w:rFonts w:ascii="Arial" w:hAnsi="Arial" w:cs="Arial"/>
          <w:color w:val="000000" w:themeColor="text1"/>
          <w:sz w:val="22"/>
          <w:szCs w:val="22"/>
        </w:rPr>
        <w:t>V lednu Senát projednal žádost prezidenta republiky Miloše Zemana o vyslovení souhlasu se</w:t>
      </w:r>
      <w:r w:rsidR="00CD4C6E">
        <w:rPr>
          <w:rFonts w:ascii="Arial" w:hAnsi="Arial" w:cs="Arial"/>
          <w:color w:val="000000" w:themeColor="text1"/>
          <w:sz w:val="22"/>
          <w:szCs w:val="22"/>
        </w:rPr>
        <w:t> </w:t>
      </w:r>
      <w:r>
        <w:rPr>
          <w:rFonts w:ascii="Arial" w:hAnsi="Arial" w:cs="Arial"/>
          <w:color w:val="000000" w:themeColor="text1"/>
          <w:sz w:val="22"/>
          <w:szCs w:val="22"/>
        </w:rPr>
        <w:t>jmenováním soudce Ústavního soudu /</w:t>
      </w:r>
      <w:hyperlink r:id="rId90" w:history="1">
        <w:r>
          <w:rPr>
            <w:rStyle w:val="Hypertextovodkaz"/>
            <w:rFonts w:ascii="Arial" w:hAnsi="Arial" w:cs="Arial"/>
            <w:sz w:val="22"/>
            <w:szCs w:val="22"/>
          </w:rPr>
          <w:t>senátní tisk č. 27</w:t>
        </w:r>
      </w:hyperlink>
      <w:r>
        <w:rPr>
          <w:rFonts w:ascii="Arial" w:hAnsi="Arial" w:cs="Arial"/>
          <w:color w:val="000000" w:themeColor="text1"/>
          <w:sz w:val="22"/>
          <w:szCs w:val="22"/>
        </w:rPr>
        <w:t>/. Navrženým byl doc. JUDr. Jan Svatoň, CSc., který je vysokoškolským učitelem na Právnické fakultě Masarykovy univerzity v Brně a zároveň od roku 2013 asistentem soudce Ústavního soudu Vladimíra Sládečka. Senátorky a senátoři po projednání v příslušných výborech v tajném hlasování svůj souhlas udělili, a to celkem 57 hlasy z 68 odevzdaných hlasů.</w:t>
      </w:r>
    </w:p>
    <w:p w14:paraId="19D86A77" w14:textId="77777777" w:rsidR="00022124" w:rsidRDefault="00022124" w:rsidP="00DE07C5">
      <w:pPr>
        <w:rPr>
          <w:rFonts w:ascii="Arial" w:hAnsi="Arial" w:cs="Arial"/>
          <w:color w:val="000000" w:themeColor="text1"/>
          <w:sz w:val="22"/>
          <w:szCs w:val="22"/>
        </w:rPr>
      </w:pPr>
      <w:r>
        <w:rPr>
          <w:rFonts w:ascii="Arial" w:hAnsi="Arial" w:cs="Arial"/>
          <w:noProof/>
          <w:color w:val="000000" w:themeColor="text1"/>
          <w:sz w:val="22"/>
          <w:szCs w:val="22"/>
          <w:lang w:eastAsia="cs-CZ"/>
        </w:rPr>
        <w:drawing>
          <wp:inline distT="0" distB="0" distL="0" distR="0" wp14:anchorId="6F468AD0" wp14:editId="2091EBC0">
            <wp:extent cx="2981325" cy="1990725"/>
            <wp:effectExtent l="0" t="0" r="9525" b="9525"/>
            <wp:docPr id="18" name="Obrázek 18" descr="A person in a suit standing at a podi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person in a suit standing at a podium&#10;&#10;Description automatically generat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981325" cy="1990725"/>
                    </a:xfrm>
                    <a:prstGeom prst="rect">
                      <a:avLst/>
                    </a:prstGeom>
                    <a:noFill/>
                    <a:ln>
                      <a:noFill/>
                    </a:ln>
                  </pic:spPr>
                </pic:pic>
              </a:graphicData>
            </a:graphic>
          </wp:inline>
        </w:drawing>
      </w:r>
    </w:p>
    <w:p w14:paraId="1E792934" w14:textId="77777777" w:rsidR="00022124" w:rsidRDefault="00022124" w:rsidP="00DE07C5">
      <w:pPr>
        <w:rPr>
          <w:rFonts w:ascii="Arial" w:hAnsi="Arial" w:cs="Arial"/>
          <w:i/>
          <w:iCs/>
          <w:color w:val="000000" w:themeColor="text1"/>
          <w:sz w:val="22"/>
          <w:szCs w:val="22"/>
        </w:rPr>
      </w:pPr>
      <w:r>
        <w:rPr>
          <w:rFonts w:ascii="Arial" w:hAnsi="Arial" w:cs="Arial"/>
          <w:i/>
          <w:iCs/>
          <w:color w:val="000000" w:themeColor="text1"/>
          <w:sz w:val="22"/>
          <w:szCs w:val="22"/>
        </w:rPr>
        <w:t>Jan Svatoň</w:t>
      </w:r>
    </w:p>
    <w:p w14:paraId="292E7ECB" w14:textId="77777777" w:rsidR="00022124" w:rsidRDefault="00022124" w:rsidP="000D0292">
      <w:pPr>
        <w:spacing w:before="100" w:beforeAutospacing="1" w:after="240"/>
        <w:jc w:val="both"/>
        <w:rPr>
          <w:rFonts w:ascii="Arial" w:hAnsi="Arial" w:cs="Arial"/>
          <w:color w:val="000000" w:themeColor="text1"/>
          <w:sz w:val="22"/>
          <w:szCs w:val="22"/>
        </w:rPr>
      </w:pPr>
      <w:r>
        <w:rPr>
          <w:rFonts w:ascii="Arial" w:hAnsi="Arial" w:cs="Arial"/>
          <w:color w:val="000000" w:themeColor="text1"/>
          <w:sz w:val="22"/>
          <w:szCs w:val="22"/>
        </w:rPr>
        <w:t>Ostatní nominanty již navrhl nově zvolený prezident Petr Pavel, který se úřadu chopil 8. března 2023. Souhlas s první trojicí udělil Senát 31. května toho</w:t>
      </w:r>
      <w:r w:rsidR="000D0292">
        <w:rPr>
          <w:rFonts w:ascii="Arial" w:hAnsi="Arial" w:cs="Arial"/>
          <w:color w:val="000000" w:themeColor="text1"/>
          <w:sz w:val="22"/>
          <w:szCs w:val="22"/>
        </w:rPr>
        <w:t>to</w:t>
      </w:r>
      <w:r>
        <w:rPr>
          <w:rFonts w:ascii="Arial" w:hAnsi="Arial" w:cs="Arial"/>
          <w:color w:val="000000" w:themeColor="text1"/>
          <w:sz w:val="22"/>
          <w:szCs w:val="22"/>
        </w:rPr>
        <w:t xml:space="preserve"> roku. Jmenovitě šlo o JUDr. Josefa Baxu, Mgr. Danielu Zemanovou /</w:t>
      </w:r>
      <w:hyperlink r:id="rId92" w:history="1">
        <w:r>
          <w:rPr>
            <w:rStyle w:val="Hypertextovodkaz"/>
            <w:rFonts w:ascii="Arial" w:hAnsi="Arial" w:cs="Arial"/>
            <w:sz w:val="22"/>
            <w:szCs w:val="22"/>
          </w:rPr>
          <w:t>oba senátní tisk č. 75</w:t>
        </w:r>
      </w:hyperlink>
      <w:r>
        <w:rPr>
          <w:rFonts w:ascii="Arial" w:hAnsi="Arial" w:cs="Arial"/>
          <w:color w:val="000000" w:themeColor="text1"/>
          <w:sz w:val="22"/>
          <w:szCs w:val="22"/>
        </w:rPr>
        <w:t>/ a prof. JUDr. PhDr. Jana Wintra, Ph.D. /</w:t>
      </w:r>
      <w:hyperlink r:id="rId93" w:history="1">
        <w:r>
          <w:rPr>
            <w:rStyle w:val="Hypertextovodkaz"/>
            <w:rFonts w:ascii="Arial" w:hAnsi="Arial" w:cs="Arial"/>
            <w:sz w:val="22"/>
            <w:szCs w:val="22"/>
          </w:rPr>
          <w:t>senátní tisk č. 79</w:t>
        </w:r>
      </w:hyperlink>
      <w:r>
        <w:rPr>
          <w:rFonts w:ascii="Arial" w:hAnsi="Arial" w:cs="Arial"/>
          <w:color w:val="000000" w:themeColor="text1"/>
          <w:sz w:val="22"/>
          <w:szCs w:val="22"/>
        </w:rPr>
        <w:t xml:space="preserve">/. Pro jejich jmenování bylo odevzdáno 59, 63, resp. 64 platných </w:t>
      </w:r>
      <w:r w:rsidR="000D0292">
        <w:rPr>
          <w:rFonts w:ascii="Arial" w:hAnsi="Arial" w:cs="Arial"/>
          <w:color w:val="000000" w:themeColor="text1"/>
          <w:sz w:val="22"/>
          <w:szCs w:val="22"/>
        </w:rPr>
        <w:t>hlasů</w:t>
      </w:r>
      <w:r>
        <w:rPr>
          <w:rFonts w:ascii="Arial" w:hAnsi="Arial" w:cs="Arial"/>
          <w:color w:val="000000" w:themeColor="text1"/>
          <w:sz w:val="22"/>
          <w:szCs w:val="22"/>
        </w:rPr>
        <w:t xml:space="preserve"> z celkového počtu 79.  </w:t>
      </w:r>
    </w:p>
    <w:p w14:paraId="77C2EF7C" w14:textId="77777777" w:rsidR="00022124" w:rsidRDefault="00022124" w:rsidP="00DE07C5">
      <w:pPr>
        <w:rPr>
          <w:rFonts w:ascii="Arial" w:hAnsi="Arial" w:cs="Arial"/>
          <w:color w:val="000000" w:themeColor="text1"/>
          <w:sz w:val="22"/>
          <w:szCs w:val="22"/>
        </w:rPr>
      </w:pPr>
      <w:r>
        <w:rPr>
          <w:rFonts w:ascii="Arial" w:hAnsi="Arial" w:cs="Arial"/>
          <w:noProof/>
          <w:color w:val="000000" w:themeColor="text1"/>
          <w:sz w:val="22"/>
          <w:szCs w:val="22"/>
          <w:lang w:eastAsia="cs-CZ"/>
        </w:rPr>
        <w:lastRenderedPageBreak/>
        <w:drawing>
          <wp:inline distT="0" distB="0" distL="0" distR="0" wp14:anchorId="70664F53" wp14:editId="74ACB468">
            <wp:extent cx="3524250" cy="2352675"/>
            <wp:effectExtent l="0" t="0" r="0" b="9525"/>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524250" cy="2352675"/>
                    </a:xfrm>
                    <a:prstGeom prst="rect">
                      <a:avLst/>
                    </a:prstGeom>
                    <a:noFill/>
                    <a:ln>
                      <a:noFill/>
                    </a:ln>
                  </pic:spPr>
                </pic:pic>
              </a:graphicData>
            </a:graphic>
          </wp:inline>
        </w:drawing>
      </w:r>
    </w:p>
    <w:p w14:paraId="0C6A5BAA" w14:textId="77777777" w:rsidR="00022124" w:rsidRDefault="00022124" w:rsidP="00DE07C5">
      <w:pPr>
        <w:rPr>
          <w:rFonts w:ascii="Arial" w:hAnsi="Arial" w:cs="Arial"/>
          <w:i/>
          <w:iCs/>
          <w:color w:val="000000" w:themeColor="text1"/>
          <w:sz w:val="22"/>
          <w:szCs w:val="22"/>
        </w:rPr>
      </w:pPr>
      <w:r>
        <w:rPr>
          <w:rFonts w:ascii="Arial" w:hAnsi="Arial" w:cs="Arial"/>
          <w:i/>
          <w:iCs/>
          <w:color w:val="000000" w:themeColor="text1"/>
          <w:sz w:val="22"/>
          <w:szCs w:val="22"/>
        </w:rPr>
        <w:t>Zleva: Josef Baxa, Jan Wintr, Daniela Zemanová</w:t>
      </w:r>
    </w:p>
    <w:p w14:paraId="674B46B9" w14:textId="77777777" w:rsidR="00022124" w:rsidRDefault="00022124" w:rsidP="00CD4C6E">
      <w:pPr>
        <w:spacing w:before="100" w:beforeAutospacing="1" w:after="240"/>
        <w:jc w:val="both"/>
        <w:rPr>
          <w:rFonts w:ascii="Arial" w:hAnsi="Arial" w:cs="Arial"/>
          <w:color w:val="000000" w:themeColor="text1"/>
          <w:sz w:val="22"/>
          <w:szCs w:val="22"/>
        </w:rPr>
      </w:pPr>
      <w:r>
        <w:rPr>
          <w:rFonts w:ascii="Arial" w:hAnsi="Arial" w:cs="Arial"/>
          <w:color w:val="000000" w:themeColor="text1"/>
          <w:sz w:val="22"/>
          <w:szCs w:val="22"/>
        </w:rPr>
        <w:t xml:space="preserve">Další tři nové soudce Ústavního soudu schválil Senát na své 15. schůzi konané dne 2. srpna 2023. Prezident republiky však nakonec jmenoval pouze </w:t>
      </w:r>
      <w:proofErr w:type="gramStart"/>
      <w:r>
        <w:rPr>
          <w:rFonts w:ascii="Arial" w:hAnsi="Arial" w:cs="Arial"/>
          <w:color w:val="000000" w:themeColor="text1"/>
          <w:sz w:val="22"/>
          <w:szCs w:val="22"/>
        </w:rPr>
        <w:t>dv</w:t>
      </w:r>
      <w:r w:rsidR="000D0292">
        <w:rPr>
          <w:rFonts w:ascii="Arial" w:hAnsi="Arial" w:cs="Arial"/>
          <w:color w:val="000000" w:themeColor="text1"/>
          <w:sz w:val="22"/>
          <w:szCs w:val="22"/>
        </w:rPr>
        <w:t>a</w:t>
      </w:r>
      <w:proofErr w:type="gramEnd"/>
      <w:r w:rsidR="000D0292">
        <w:rPr>
          <w:rFonts w:ascii="Arial" w:hAnsi="Arial" w:cs="Arial"/>
          <w:color w:val="000000" w:themeColor="text1"/>
          <w:sz w:val="22"/>
          <w:szCs w:val="22"/>
        </w:rPr>
        <w:t xml:space="preserve"> resp. dvě z nich</w:t>
      </w:r>
      <w:r>
        <w:rPr>
          <w:rFonts w:ascii="Arial" w:hAnsi="Arial" w:cs="Arial"/>
          <w:color w:val="000000" w:themeColor="text1"/>
          <w:sz w:val="22"/>
          <w:szCs w:val="22"/>
        </w:rPr>
        <w:t>.</w:t>
      </w:r>
      <w:r w:rsidR="000D0292">
        <w:rPr>
          <w:rFonts w:ascii="Arial" w:hAnsi="Arial" w:cs="Arial"/>
          <w:color w:val="000000" w:themeColor="text1"/>
          <w:sz w:val="22"/>
          <w:szCs w:val="22"/>
        </w:rPr>
        <w:t xml:space="preserve"> Pro JUDr. Roberta </w:t>
      </w:r>
      <w:proofErr w:type="spellStart"/>
      <w:r w:rsidR="000D0292">
        <w:rPr>
          <w:rFonts w:ascii="Arial" w:hAnsi="Arial" w:cs="Arial"/>
          <w:color w:val="000000" w:themeColor="text1"/>
          <w:sz w:val="22"/>
          <w:szCs w:val="22"/>
        </w:rPr>
        <w:t>Fremra</w:t>
      </w:r>
      <w:proofErr w:type="spellEnd"/>
      <w:r w:rsidR="000D0292">
        <w:rPr>
          <w:rFonts w:ascii="Arial" w:hAnsi="Arial" w:cs="Arial"/>
          <w:color w:val="000000" w:themeColor="text1"/>
          <w:sz w:val="22"/>
          <w:szCs w:val="22"/>
        </w:rPr>
        <w:t xml:space="preserve"> /</w:t>
      </w:r>
      <w:hyperlink r:id="rId95" w:history="1">
        <w:r w:rsidR="000D0292">
          <w:rPr>
            <w:rStyle w:val="Hypertextovodkaz"/>
            <w:rFonts w:ascii="Arial" w:hAnsi="Arial" w:cs="Arial"/>
            <w:sz w:val="22"/>
            <w:szCs w:val="22"/>
          </w:rPr>
          <w:t>senátní tisk č. 110</w:t>
        </w:r>
      </w:hyperlink>
      <w:r w:rsidR="000D0292">
        <w:rPr>
          <w:rFonts w:ascii="Arial" w:hAnsi="Arial" w:cs="Arial"/>
          <w:sz w:val="22"/>
          <w:szCs w:val="22"/>
        </w:rPr>
        <w:t>/</w:t>
      </w:r>
      <w:r w:rsidR="000D0292">
        <w:rPr>
          <w:rFonts w:ascii="Arial" w:hAnsi="Arial" w:cs="Arial"/>
          <w:color w:val="000000" w:themeColor="text1"/>
          <w:sz w:val="22"/>
          <w:szCs w:val="22"/>
        </w:rPr>
        <w:t xml:space="preserve"> hlasovalo 36 z 67 přítomných senátorů a souhlas Senátu tak získal, ale sám se posléze kandidatury vzdal.</w:t>
      </w:r>
    </w:p>
    <w:p w14:paraId="4DE5095D" w14:textId="77777777" w:rsidR="00022124" w:rsidRDefault="00022124" w:rsidP="00CD4C6E">
      <w:pPr>
        <w:spacing w:before="100" w:beforeAutospacing="1" w:after="240"/>
        <w:jc w:val="both"/>
        <w:rPr>
          <w:rFonts w:ascii="Arial" w:hAnsi="Arial" w:cs="Arial"/>
          <w:color w:val="000000" w:themeColor="text1"/>
          <w:sz w:val="22"/>
          <w:szCs w:val="22"/>
        </w:rPr>
      </w:pPr>
      <w:r>
        <w:rPr>
          <w:rFonts w:ascii="Arial" w:hAnsi="Arial" w:cs="Arial"/>
          <w:color w:val="000000" w:themeColor="text1"/>
          <w:sz w:val="22"/>
          <w:szCs w:val="22"/>
        </w:rPr>
        <w:t>Další dvě jmenované, JUDr. Veronika Křesťanová, Dr. /</w:t>
      </w:r>
      <w:hyperlink r:id="rId96" w:history="1">
        <w:r>
          <w:rPr>
            <w:rStyle w:val="Hypertextovodkaz"/>
            <w:rFonts w:ascii="Arial" w:hAnsi="Arial" w:cs="Arial"/>
            <w:sz w:val="22"/>
            <w:szCs w:val="22"/>
          </w:rPr>
          <w:t>senátní tisk č. 119</w:t>
        </w:r>
      </w:hyperlink>
      <w:r>
        <w:rPr>
          <w:rFonts w:ascii="Arial" w:hAnsi="Arial" w:cs="Arial"/>
          <w:color w:val="000000" w:themeColor="text1"/>
          <w:sz w:val="22"/>
          <w:szCs w:val="22"/>
        </w:rPr>
        <w:t>/ a prof. JUDr. Kateřina Ronovská, Ph.D. /</w:t>
      </w:r>
      <w:hyperlink r:id="rId97" w:history="1">
        <w:r>
          <w:rPr>
            <w:rStyle w:val="Hypertextovodkaz"/>
            <w:rFonts w:ascii="Arial" w:hAnsi="Arial" w:cs="Arial"/>
            <w:sz w:val="22"/>
            <w:szCs w:val="22"/>
          </w:rPr>
          <w:t>senátní tisk č. 120</w:t>
        </w:r>
      </w:hyperlink>
      <w:r>
        <w:rPr>
          <w:rFonts w:ascii="Arial" w:hAnsi="Arial" w:cs="Arial"/>
          <w:color w:val="000000" w:themeColor="text1"/>
          <w:sz w:val="22"/>
          <w:szCs w:val="22"/>
        </w:rPr>
        <w:t xml:space="preserve">/ byly schváleny shodným počtem 48 hlasů z 67 odevzdaných lístků a </w:t>
      </w:r>
      <w:r w:rsidR="000D0292">
        <w:rPr>
          <w:rFonts w:ascii="Arial" w:hAnsi="Arial" w:cs="Arial"/>
          <w:color w:val="000000" w:themeColor="text1"/>
          <w:sz w:val="22"/>
          <w:szCs w:val="22"/>
        </w:rPr>
        <w:t>staly</w:t>
      </w:r>
      <w:r>
        <w:rPr>
          <w:rFonts w:ascii="Arial" w:hAnsi="Arial" w:cs="Arial"/>
          <w:color w:val="000000" w:themeColor="text1"/>
          <w:sz w:val="22"/>
          <w:szCs w:val="22"/>
        </w:rPr>
        <w:t xml:space="preserve"> se soudkyněmi Ústavního soudu. </w:t>
      </w:r>
    </w:p>
    <w:p w14:paraId="66A50CAD" w14:textId="77777777" w:rsidR="00022124" w:rsidRDefault="00022124" w:rsidP="00DE07C5">
      <w:pPr>
        <w:rPr>
          <w:rFonts w:ascii="Arial" w:hAnsi="Arial" w:cs="Arial"/>
          <w:color w:val="202122"/>
          <w:sz w:val="22"/>
          <w:szCs w:val="22"/>
          <w:shd w:val="clear" w:color="auto" w:fill="FFFFFF"/>
        </w:rPr>
      </w:pPr>
      <w:r>
        <w:rPr>
          <w:rFonts w:ascii="Arial" w:hAnsi="Arial" w:cs="Arial"/>
          <w:noProof/>
          <w:color w:val="202122"/>
          <w:sz w:val="22"/>
          <w:szCs w:val="22"/>
          <w:shd w:val="clear" w:color="auto" w:fill="FFFFFF"/>
          <w:lang w:eastAsia="cs-CZ"/>
        </w:rPr>
        <w:drawing>
          <wp:inline distT="0" distB="0" distL="0" distR="0" wp14:anchorId="7237EA48" wp14:editId="15B8FC1D">
            <wp:extent cx="2581275" cy="1724025"/>
            <wp:effectExtent l="0" t="0" r="9525" b="9525"/>
            <wp:docPr id="16" name="Obrázek 16" descr="A person in a suit sitting at a podi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 person in a suit sitting at a podium&#10;&#10;Description automatically generated"/>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581275" cy="1724025"/>
                    </a:xfrm>
                    <a:prstGeom prst="rect">
                      <a:avLst/>
                    </a:prstGeom>
                    <a:noFill/>
                    <a:ln>
                      <a:noFill/>
                    </a:ln>
                  </pic:spPr>
                </pic:pic>
              </a:graphicData>
            </a:graphic>
          </wp:inline>
        </w:drawing>
      </w:r>
    </w:p>
    <w:p w14:paraId="64E42528" w14:textId="77777777" w:rsidR="00022124" w:rsidRDefault="00022124" w:rsidP="00DE07C5">
      <w:pPr>
        <w:rPr>
          <w:rFonts w:ascii="Arial" w:hAnsi="Arial" w:cs="Arial"/>
          <w:i/>
          <w:iCs/>
          <w:color w:val="202122"/>
          <w:sz w:val="22"/>
          <w:szCs w:val="22"/>
          <w:shd w:val="clear" w:color="auto" w:fill="FFFFFF"/>
        </w:rPr>
      </w:pPr>
      <w:r>
        <w:rPr>
          <w:rFonts w:ascii="Arial" w:hAnsi="Arial" w:cs="Arial"/>
          <w:i/>
          <w:iCs/>
          <w:color w:val="202122"/>
          <w:sz w:val="22"/>
          <w:szCs w:val="22"/>
          <w:shd w:val="clear" w:color="auto" w:fill="FFFFFF"/>
        </w:rPr>
        <w:t>Robert Fremr</w:t>
      </w:r>
    </w:p>
    <w:p w14:paraId="1F726758" w14:textId="77777777" w:rsidR="00022124" w:rsidRDefault="00022124" w:rsidP="00022124">
      <w:pPr>
        <w:spacing w:before="100" w:beforeAutospacing="1" w:after="240"/>
        <w:rPr>
          <w:rFonts w:ascii="Arial" w:hAnsi="Arial" w:cs="Arial"/>
          <w:i/>
          <w:iCs/>
          <w:color w:val="202122"/>
          <w:sz w:val="22"/>
          <w:szCs w:val="22"/>
          <w:shd w:val="clear" w:color="auto" w:fill="FFFFFF"/>
        </w:rPr>
      </w:pPr>
    </w:p>
    <w:p w14:paraId="02F35F75" w14:textId="77777777" w:rsidR="00022124" w:rsidRDefault="00022124" w:rsidP="00DE07C5">
      <w:pPr>
        <w:rPr>
          <w:rFonts w:ascii="Arial" w:hAnsi="Arial" w:cs="Arial"/>
          <w:i/>
          <w:iCs/>
          <w:color w:val="202122"/>
          <w:sz w:val="22"/>
          <w:szCs w:val="22"/>
          <w:shd w:val="clear" w:color="auto" w:fill="FFFFFF"/>
        </w:rPr>
      </w:pPr>
      <w:r>
        <w:rPr>
          <w:rFonts w:ascii="Arial" w:hAnsi="Arial" w:cs="Arial"/>
          <w:i/>
          <w:noProof/>
          <w:color w:val="202122"/>
          <w:sz w:val="22"/>
          <w:szCs w:val="22"/>
          <w:shd w:val="clear" w:color="auto" w:fill="FFFFFF"/>
          <w:lang w:eastAsia="cs-CZ"/>
        </w:rPr>
        <w:drawing>
          <wp:inline distT="0" distB="0" distL="0" distR="0" wp14:anchorId="0250460B" wp14:editId="05EAA498">
            <wp:extent cx="2638425" cy="1762125"/>
            <wp:effectExtent l="0" t="0" r="9525" b="9525"/>
            <wp:docPr id="15" name="Obrázek 15" descr="A person standing at a podi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person standing at a podium&#10;&#10;Description automatically generated"/>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638425" cy="1762125"/>
                    </a:xfrm>
                    <a:prstGeom prst="rect">
                      <a:avLst/>
                    </a:prstGeom>
                    <a:noFill/>
                    <a:ln>
                      <a:noFill/>
                    </a:ln>
                  </pic:spPr>
                </pic:pic>
              </a:graphicData>
            </a:graphic>
          </wp:inline>
        </w:drawing>
      </w:r>
    </w:p>
    <w:p w14:paraId="4DA1BFBA" w14:textId="77777777" w:rsidR="00022124" w:rsidRDefault="00022124" w:rsidP="00DE07C5">
      <w:pPr>
        <w:rPr>
          <w:rFonts w:ascii="Arial" w:hAnsi="Arial" w:cs="Arial"/>
          <w:i/>
          <w:iCs/>
          <w:color w:val="202122"/>
          <w:sz w:val="22"/>
          <w:szCs w:val="22"/>
          <w:shd w:val="clear" w:color="auto" w:fill="FFFFFF"/>
        </w:rPr>
      </w:pPr>
      <w:r>
        <w:rPr>
          <w:rFonts w:ascii="Arial" w:hAnsi="Arial" w:cs="Arial"/>
          <w:i/>
          <w:iCs/>
          <w:color w:val="202122"/>
          <w:sz w:val="22"/>
          <w:szCs w:val="22"/>
          <w:shd w:val="clear" w:color="auto" w:fill="FFFFFF"/>
        </w:rPr>
        <w:t>Veronika Křesťanová</w:t>
      </w:r>
    </w:p>
    <w:p w14:paraId="51453390" w14:textId="77777777" w:rsidR="00022124" w:rsidRDefault="00022124" w:rsidP="00022124">
      <w:pPr>
        <w:spacing w:before="100" w:beforeAutospacing="1" w:after="240"/>
        <w:rPr>
          <w:rFonts w:ascii="Arial" w:hAnsi="Arial" w:cs="Arial"/>
          <w:i/>
          <w:iCs/>
          <w:color w:val="202122"/>
          <w:sz w:val="22"/>
          <w:szCs w:val="22"/>
          <w:shd w:val="clear" w:color="auto" w:fill="FFFFFF"/>
        </w:rPr>
      </w:pPr>
    </w:p>
    <w:p w14:paraId="66D808DB" w14:textId="77777777" w:rsidR="00022124" w:rsidRDefault="00022124" w:rsidP="00DE07C5">
      <w:pPr>
        <w:rPr>
          <w:rFonts w:ascii="Arial" w:hAnsi="Arial" w:cs="Arial"/>
          <w:i/>
          <w:iCs/>
          <w:color w:val="202122"/>
          <w:sz w:val="22"/>
          <w:szCs w:val="22"/>
          <w:shd w:val="clear" w:color="auto" w:fill="FFFFFF"/>
        </w:rPr>
      </w:pPr>
      <w:r>
        <w:rPr>
          <w:rFonts w:ascii="Arial" w:hAnsi="Arial" w:cs="Arial"/>
          <w:i/>
          <w:noProof/>
          <w:color w:val="202122"/>
          <w:sz w:val="22"/>
          <w:szCs w:val="22"/>
          <w:shd w:val="clear" w:color="auto" w:fill="FFFFFF"/>
          <w:lang w:eastAsia="cs-CZ"/>
        </w:rPr>
        <w:lastRenderedPageBreak/>
        <w:drawing>
          <wp:inline distT="0" distB="0" distL="0" distR="0" wp14:anchorId="5F265FCB" wp14:editId="1944F7FF">
            <wp:extent cx="2762250" cy="1847850"/>
            <wp:effectExtent l="0" t="0" r="0" b="0"/>
            <wp:docPr id="14" name="Obrázek 14" descr="A person standing at a podi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 person standing at a podium&#10;&#10;Description automatically generated"/>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62250" cy="1847850"/>
                    </a:xfrm>
                    <a:prstGeom prst="rect">
                      <a:avLst/>
                    </a:prstGeom>
                    <a:noFill/>
                    <a:ln>
                      <a:noFill/>
                    </a:ln>
                  </pic:spPr>
                </pic:pic>
              </a:graphicData>
            </a:graphic>
          </wp:inline>
        </w:drawing>
      </w:r>
    </w:p>
    <w:p w14:paraId="08D8A8D5" w14:textId="77777777" w:rsidR="00022124" w:rsidRDefault="00022124" w:rsidP="00DE07C5">
      <w:pPr>
        <w:rPr>
          <w:rFonts w:ascii="Arial" w:hAnsi="Arial" w:cs="Arial"/>
          <w:i/>
          <w:iCs/>
          <w:color w:val="202122"/>
          <w:sz w:val="22"/>
          <w:szCs w:val="22"/>
          <w:shd w:val="clear" w:color="auto" w:fill="FFFFFF"/>
        </w:rPr>
      </w:pPr>
      <w:r>
        <w:rPr>
          <w:rFonts w:ascii="Arial" w:hAnsi="Arial" w:cs="Arial"/>
          <w:i/>
          <w:iCs/>
          <w:color w:val="202122"/>
          <w:sz w:val="22"/>
          <w:szCs w:val="22"/>
          <w:shd w:val="clear" w:color="auto" w:fill="FFFFFF"/>
        </w:rPr>
        <w:t>Kateřina Ronovská</w:t>
      </w:r>
    </w:p>
    <w:p w14:paraId="7AD19CBC" w14:textId="77777777" w:rsidR="00022124" w:rsidRDefault="00022124" w:rsidP="007016D5">
      <w:pPr>
        <w:spacing w:before="100" w:beforeAutospacing="1" w:after="240"/>
        <w:jc w:val="both"/>
        <w:rPr>
          <w:rFonts w:ascii="Arial" w:hAnsi="Arial" w:cs="Arial"/>
          <w:color w:val="333333"/>
          <w:sz w:val="22"/>
          <w:szCs w:val="22"/>
          <w:shd w:val="clear" w:color="auto" w:fill="FFFFFF"/>
        </w:rPr>
      </w:pPr>
      <w:r>
        <w:rPr>
          <w:rFonts w:ascii="Arial" w:hAnsi="Arial" w:cs="Arial"/>
          <w:color w:val="202122"/>
          <w:sz w:val="22"/>
          <w:szCs w:val="22"/>
          <w:shd w:val="clear" w:color="auto" w:fill="FFFFFF"/>
        </w:rPr>
        <w:t xml:space="preserve">V říjnu senátorky a senátoři hlasovali i o nominaci </w:t>
      </w:r>
      <w:r>
        <w:rPr>
          <w:rFonts w:ascii="Arial" w:hAnsi="Arial" w:cs="Arial"/>
          <w:color w:val="333333"/>
          <w:sz w:val="22"/>
          <w:szCs w:val="22"/>
          <w:shd w:val="clear" w:color="auto" w:fill="FFFFFF"/>
        </w:rPr>
        <w:t>JUDr. Pavla Simona /</w:t>
      </w:r>
      <w:hyperlink r:id="rId101" w:history="1">
        <w:r>
          <w:rPr>
            <w:rStyle w:val="Hypertextovodkaz"/>
            <w:rFonts w:ascii="Arial" w:hAnsi="Arial" w:cs="Arial"/>
            <w:sz w:val="22"/>
            <w:szCs w:val="22"/>
            <w:shd w:val="clear" w:color="auto" w:fill="FFFFFF"/>
          </w:rPr>
          <w:t>senátní tisk č. 143</w:t>
        </w:r>
      </w:hyperlink>
      <w:r>
        <w:rPr>
          <w:rFonts w:ascii="Arial" w:hAnsi="Arial" w:cs="Arial"/>
          <w:color w:val="333333"/>
          <w:sz w:val="22"/>
          <w:szCs w:val="22"/>
          <w:shd w:val="clear" w:color="auto" w:fill="FFFFFF"/>
        </w:rPr>
        <w:t xml:space="preserve">/. Ten ale společně se svým navrhovatelem Petrem Pavlem, který byl na jednání Senátu přítomen, přesvědčil pouze 23 ze 73 přítomných zákonodárců a souhlas horní komory Parlamentu nezískal. </w:t>
      </w:r>
    </w:p>
    <w:p w14:paraId="5676E2B0" w14:textId="77777777" w:rsidR="00022124" w:rsidRDefault="00022124" w:rsidP="00DE07C5">
      <w:pPr>
        <w:rPr>
          <w:rFonts w:ascii="Arial" w:hAnsi="Arial" w:cs="Arial"/>
          <w:color w:val="333333"/>
          <w:sz w:val="22"/>
          <w:szCs w:val="22"/>
          <w:shd w:val="clear" w:color="auto" w:fill="FFFFFF"/>
        </w:rPr>
      </w:pPr>
      <w:r>
        <w:rPr>
          <w:rFonts w:ascii="Arial" w:hAnsi="Arial" w:cs="Arial"/>
          <w:noProof/>
          <w:color w:val="333333"/>
          <w:sz w:val="22"/>
          <w:szCs w:val="22"/>
          <w:shd w:val="clear" w:color="auto" w:fill="FFFFFF"/>
          <w:lang w:eastAsia="cs-CZ"/>
        </w:rPr>
        <w:drawing>
          <wp:inline distT="0" distB="0" distL="0" distR="0" wp14:anchorId="538D4F6F" wp14:editId="65B9858A">
            <wp:extent cx="2790825" cy="1857375"/>
            <wp:effectExtent l="0" t="0" r="9525" b="9525"/>
            <wp:docPr id="13" name="Obrázek 13" descr="A person standing at a podium with a micro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person standing at a podium with a microphone&#10;&#10;Description automatically generated"/>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90825" cy="1857375"/>
                    </a:xfrm>
                    <a:prstGeom prst="rect">
                      <a:avLst/>
                    </a:prstGeom>
                    <a:noFill/>
                    <a:ln>
                      <a:noFill/>
                    </a:ln>
                  </pic:spPr>
                </pic:pic>
              </a:graphicData>
            </a:graphic>
          </wp:inline>
        </w:drawing>
      </w:r>
    </w:p>
    <w:p w14:paraId="29E366A9" w14:textId="22C03B90" w:rsidR="00022124" w:rsidRDefault="00AB0F9B" w:rsidP="00DE07C5">
      <w:pPr>
        <w:rPr>
          <w:rFonts w:ascii="Arial" w:hAnsi="Arial" w:cs="Arial"/>
          <w:i/>
          <w:iCs/>
          <w:color w:val="333333"/>
          <w:sz w:val="22"/>
          <w:szCs w:val="22"/>
          <w:shd w:val="clear" w:color="auto" w:fill="FFFFFF"/>
        </w:rPr>
      </w:pPr>
      <w:r>
        <w:rPr>
          <w:rFonts w:ascii="Arial" w:hAnsi="Arial" w:cs="Arial"/>
          <w:i/>
          <w:iCs/>
          <w:color w:val="333333"/>
          <w:sz w:val="22"/>
          <w:szCs w:val="22"/>
          <w:shd w:val="clear" w:color="auto" w:fill="FFFFFF"/>
        </w:rPr>
        <w:t>P</w:t>
      </w:r>
      <w:r w:rsidR="00DE07C5">
        <w:rPr>
          <w:rFonts w:ascii="Arial" w:hAnsi="Arial" w:cs="Arial"/>
          <w:i/>
          <w:iCs/>
          <w:color w:val="333333"/>
          <w:sz w:val="22"/>
          <w:szCs w:val="22"/>
          <w:shd w:val="clear" w:color="auto" w:fill="FFFFFF"/>
        </w:rPr>
        <w:t xml:space="preserve">rezident republiky </w:t>
      </w:r>
      <w:r w:rsidR="00022124">
        <w:rPr>
          <w:rFonts w:ascii="Arial" w:hAnsi="Arial" w:cs="Arial"/>
          <w:i/>
          <w:iCs/>
          <w:color w:val="333333"/>
          <w:sz w:val="22"/>
          <w:szCs w:val="22"/>
          <w:shd w:val="clear" w:color="auto" w:fill="FFFFFF"/>
        </w:rPr>
        <w:t>Petr Pavel, Pavel Simon</w:t>
      </w:r>
    </w:p>
    <w:p w14:paraId="13E62A61" w14:textId="77777777" w:rsidR="00022124" w:rsidRDefault="00022124" w:rsidP="007016D5">
      <w:pPr>
        <w:spacing w:before="100" w:beforeAutospacing="1" w:after="240"/>
        <w:jc w:val="both"/>
        <w:rPr>
          <w:rFonts w:ascii="Arial" w:hAnsi="Arial" w:cs="Arial"/>
          <w:color w:val="333333"/>
          <w:sz w:val="22"/>
          <w:szCs w:val="22"/>
          <w:shd w:val="clear" w:color="auto" w:fill="FFFFFF"/>
        </w:rPr>
      </w:pPr>
      <w:r>
        <w:rPr>
          <w:rFonts w:ascii="Arial" w:hAnsi="Arial" w:cs="Arial"/>
          <w:color w:val="333333"/>
          <w:sz w:val="22"/>
          <w:szCs w:val="22"/>
          <w:shd w:val="clear" w:color="auto" w:fill="FFFFFF"/>
        </w:rPr>
        <w:t xml:space="preserve">Poslední hlasování Senátu o souhlasu s nominacemi na ústavní soudce v roce 2023 se konalo 14. prosince na 20. schůzi horní komory. Pro JUDr. Lucii Dolanskou </w:t>
      </w:r>
      <w:proofErr w:type="spellStart"/>
      <w:r>
        <w:rPr>
          <w:rFonts w:ascii="Arial" w:hAnsi="Arial" w:cs="Arial"/>
          <w:color w:val="333333"/>
          <w:sz w:val="22"/>
          <w:szCs w:val="22"/>
          <w:shd w:val="clear" w:color="auto" w:fill="FFFFFF"/>
        </w:rPr>
        <w:t>Bányaiovou</w:t>
      </w:r>
      <w:proofErr w:type="spellEnd"/>
      <w:r>
        <w:rPr>
          <w:rFonts w:ascii="Arial" w:hAnsi="Arial" w:cs="Arial"/>
          <w:color w:val="333333"/>
          <w:sz w:val="22"/>
          <w:szCs w:val="22"/>
          <w:shd w:val="clear" w:color="auto" w:fill="FFFFFF"/>
        </w:rPr>
        <w:t xml:space="preserve">, LL.M., Ph.D. </w:t>
      </w:r>
      <w:r w:rsidR="007016D5">
        <w:rPr>
          <w:rFonts w:ascii="Arial" w:hAnsi="Arial" w:cs="Arial"/>
          <w:color w:val="333333"/>
          <w:sz w:val="22"/>
          <w:szCs w:val="22"/>
          <w:shd w:val="clear" w:color="auto" w:fill="FFFFFF"/>
        </w:rPr>
        <w:t>odevzdalo svůj hlas</w:t>
      </w:r>
      <w:r>
        <w:rPr>
          <w:rFonts w:ascii="Arial" w:hAnsi="Arial" w:cs="Arial"/>
          <w:color w:val="333333"/>
          <w:sz w:val="22"/>
          <w:szCs w:val="22"/>
          <w:shd w:val="clear" w:color="auto" w:fill="FFFFFF"/>
        </w:rPr>
        <w:t xml:space="preserve"> 53 z 71 přítomných senátorek a senátorů, pro prof. JUDr. Zdeňka </w:t>
      </w:r>
      <w:proofErr w:type="spellStart"/>
      <w:r>
        <w:rPr>
          <w:rFonts w:ascii="Arial" w:hAnsi="Arial" w:cs="Arial"/>
          <w:color w:val="333333"/>
          <w:sz w:val="22"/>
          <w:szCs w:val="22"/>
          <w:shd w:val="clear" w:color="auto" w:fill="FFFFFF"/>
        </w:rPr>
        <w:t>Kühna</w:t>
      </w:r>
      <w:proofErr w:type="spellEnd"/>
      <w:r>
        <w:rPr>
          <w:rFonts w:ascii="Arial" w:hAnsi="Arial" w:cs="Arial"/>
          <w:color w:val="333333"/>
          <w:sz w:val="22"/>
          <w:szCs w:val="22"/>
          <w:shd w:val="clear" w:color="auto" w:fill="FFFFFF"/>
        </w:rPr>
        <w:t>, Ph.D., LL.M., S.J.D. 55 /</w:t>
      </w:r>
      <w:hyperlink r:id="rId103" w:history="1">
        <w:r>
          <w:rPr>
            <w:rStyle w:val="Hypertextovodkaz"/>
            <w:rFonts w:ascii="Arial" w:hAnsi="Arial" w:cs="Arial"/>
            <w:sz w:val="22"/>
            <w:szCs w:val="22"/>
            <w:shd w:val="clear" w:color="auto" w:fill="FFFFFF"/>
          </w:rPr>
          <w:t>oba senátní tisk č. 163</w:t>
        </w:r>
      </w:hyperlink>
      <w:r>
        <w:rPr>
          <w:rFonts w:ascii="Arial" w:hAnsi="Arial" w:cs="Arial"/>
          <w:color w:val="333333"/>
          <w:sz w:val="22"/>
          <w:szCs w:val="22"/>
          <w:shd w:val="clear" w:color="auto" w:fill="FFFFFF"/>
        </w:rPr>
        <w:t xml:space="preserve">/. </w:t>
      </w:r>
    </w:p>
    <w:p w14:paraId="7FF47B90" w14:textId="77777777" w:rsidR="00022124" w:rsidRDefault="00022124" w:rsidP="00DE07C5">
      <w:pPr>
        <w:rPr>
          <w:rFonts w:ascii="Arial" w:hAnsi="Arial" w:cs="Arial"/>
          <w:color w:val="333333"/>
          <w:sz w:val="22"/>
          <w:szCs w:val="22"/>
          <w:shd w:val="clear" w:color="auto" w:fill="FFFFFF"/>
        </w:rPr>
      </w:pPr>
      <w:r>
        <w:rPr>
          <w:rFonts w:ascii="Arial" w:hAnsi="Arial" w:cs="Arial"/>
          <w:noProof/>
          <w:color w:val="333333"/>
          <w:sz w:val="22"/>
          <w:szCs w:val="22"/>
          <w:shd w:val="clear" w:color="auto" w:fill="FFFFFF"/>
          <w:lang w:eastAsia="cs-CZ"/>
        </w:rPr>
        <w:drawing>
          <wp:inline distT="0" distB="0" distL="0" distR="0" wp14:anchorId="363A501E" wp14:editId="4F7C1189">
            <wp:extent cx="2924175" cy="1952625"/>
            <wp:effectExtent l="0" t="0" r="9525" b="952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24175" cy="1952625"/>
                    </a:xfrm>
                    <a:prstGeom prst="rect">
                      <a:avLst/>
                    </a:prstGeom>
                    <a:noFill/>
                    <a:ln>
                      <a:noFill/>
                    </a:ln>
                  </pic:spPr>
                </pic:pic>
              </a:graphicData>
            </a:graphic>
          </wp:inline>
        </w:drawing>
      </w:r>
    </w:p>
    <w:p w14:paraId="61354995" w14:textId="77777777" w:rsidR="00022124" w:rsidRDefault="00022124" w:rsidP="00DE07C5">
      <w:pPr>
        <w:rPr>
          <w:rFonts w:ascii="Arial" w:hAnsi="Arial" w:cs="Arial"/>
          <w:i/>
          <w:iCs/>
          <w:color w:val="333333"/>
          <w:sz w:val="22"/>
          <w:szCs w:val="22"/>
          <w:shd w:val="clear" w:color="auto" w:fill="FFFFFF"/>
        </w:rPr>
      </w:pPr>
      <w:r>
        <w:rPr>
          <w:rFonts w:ascii="Arial" w:hAnsi="Arial" w:cs="Arial"/>
          <w:i/>
          <w:iCs/>
          <w:color w:val="333333"/>
          <w:sz w:val="22"/>
          <w:szCs w:val="22"/>
          <w:shd w:val="clear" w:color="auto" w:fill="FFFFFF"/>
        </w:rPr>
        <w:t>Lucie Dolanská Bányaiová, Zdeněk Kühn</w:t>
      </w:r>
    </w:p>
    <w:p w14:paraId="5454C626" w14:textId="77777777" w:rsidR="00DE07C5" w:rsidRDefault="00DE07C5" w:rsidP="00022124">
      <w:pPr>
        <w:jc w:val="both"/>
        <w:rPr>
          <w:rFonts w:ascii="Arial" w:hAnsi="Arial" w:cs="Arial"/>
          <w:color w:val="333333"/>
          <w:sz w:val="22"/>
          <w:szCs w:val="22"/>
          <w:shd w:val="clear" w:color="auto" w:fill="FFFFFF"/>
        </w:rPr>
      </w:pPr>
    </w:p>
    <w:p w14:paraId="534284A8" w14:textId="77777777" w:rsidR="00022124" w:rsidRPr="00DE07C5" w:rsidRDefault="00022124" w:rsidP="00022124">
      <w:pPr>
        <w:jc w:val="both"/>
        <w:rPr>
          <w:rFonts w:ascii="Arial" w:hAnsi="Arial" w:cs="Arial"/>
          <w:color w:val="000000" w:themeColor="text1"/>
          <w:sz w:val="22"/>
          <w:szCs w:val="22"/>
        </w:rPr>
      </w:pPr>
      <w:r w:rsidRPr="00DE07C5">
        <w:rPr>
          <w:rFonts w:ascii="Arial" w:hAnsi="Arial" w:cs="Arial"/>
          <w:color w:val="000000" w:themeColor="text1"/>
          <w:sz w:val="22"/>
          <w:szCs w:val="22"/>
          <w:shd w:val="clear" w:color="auto" w:fill="FFFFFF"/>
        </w:rPr>
        <w:t xml:space="preserve">V listopadu 2023 prezident republiky navrhl Senátu ještě doc. JUDr. Milana </w:t>
      </w:r>
      <w:proofErr w:type="spellStart"/>
      <w:r w:rsidRPr="00DE07C5">
        <w:rPr>
          <w:rFonts w:ascii="Arial" w:hAnsi="Arial" w:cs="Arial"/>
          <w:color w:val="000000" w:themeColor="text1"/>
          <w:sz w:val="22"/>
          <w:szCs w:val="22"/>
          <w:shd w:val="clear" w:color="auto" w:fill="FFFFFF"/>
        </w:rPr>
        <w:t>Hulmáka</w:t>
      </w:r>
      <w:proofErr w:type="spellEnd"/>
      <w:r w:rsidRPr="00DE07C5">
        <w:rPr>
          <w:rFonts w:ascii="Arial" w:hAnsi="Arial" w:cs="Arial"/>
          <w:color w:val="000000" w:themeColor="text1"/>
          <w:sz w:val="22"/>
          <w:szCs w:val="22"/>
          <w:shd w:val="clear" w:color="auto" w:fill="FFFFFF"/>
        </w:rPr>
        <w:t>, Ph.D., kterého horní komora schválila až v lednu 2024.</w:t>
      </w:r>
    </w:p>
    <w:p w14:paraId="39E80D9A" w14:textId="77777777" w:rsidR="00022124" w:rsidRDefault="00022124" w:rsidP="00022124">
      <w:pPr>
        <w:jc w:val="both"/>
        <w:rPr>
          <w:rFonts w:ascii="Arial" w:hAnsi="Arial" w:cs="Arial"/>
          <w:color w:val="444444"/>
          <w:sz w:val="22"/>
          <w:szCs w:val="22"/>
        </w:rPr>
      </w:pPr>
    </w:p>
    <w:p w14:paraId="165EAE5B" w14:textId="77777777" w:rsidR="00022124" w:rsidRDefault="00022124" w:rsidP="00022124">
      <w:pPr>
        <w:spacing w:before="100" w:beforeAutospacing="1" w:after="100" w:afterAutospacing="1" w:line="240" w:lineRule="atLeast"/>
        <w:jc w:val="both"/>
        <w:rPr>
          <w:rFonts w:ascii="Arial" w:hAnsi="Arial" w:cs="Arial"/>
          <w:b/>
          <w:bCs/>
          <w:color w:val="000000" w:themeColor="text1"/>
          <w:sz w:val="22"/>
          <w:szCs w:val="22"/>
        </w:rPr>
      </w:pPr>
      <w:r>
        <w:rPr>
          <w:rFonts w:ascii="Arial" w:hAnsi="Arial" w:cs="Arial"/>
          <w:b/>
          <w:bCs/>
          <w:color w:val="000000" w:themeColor="text1"/>
          <w:sz w:val="22"/>
          <w:szCs w:val="22"/>
        </w:rPr>
        <w:lastRenderedPageBreak/>
        <w:t>ÚSTAV PRO STUDIUM TOTALITNÍCH REŽIMŮ</w:t>
      </w:r>
    </w:p>
    <w:p w14:paraId="495391A1" w14:textId="7A5B3FC3" w:rsidR="00022124" w:rsidRDefault="00022124" w:rsidP="00022124">
      <w:pPr>
        <w:spacing w:before="100" w:beforeAutospacing="1" w:after="100" w:afterAutospacing="1" w:line="240" w:lineRule="atLeast"/>
        <w:jc w:val="both"/>
        <w:rPr>
          <w:rFonts w:ascii="Arial" w:hAnsi="Arial" w:cs="Arial"/>
          <w:color w:val="000000" w:themeColor="text1"/>
          <w:sz w:val="22"/>
          <w:szCs w:val="22"/>
        </w:rPr>
      </w:pPr>
      <w:r>
        <w:rPr>
          <w:rFonts w:ascii="Arial" w:hAnsi="Arial" w:cs="Arial"/>
          <w:color w:val="000000" w:themeColor="text1"/>
          <w:sz w:val="22"/>
          <w:szCs w:val="22"/>
        </w:rPr>
        <w:t>Na začátku března Senát zvolil nového člena Rady Ústavu pro studium totalitních režimů /</w:t>
      </w:r>
      <w:hyperlink r:id="rId105" w:history="1">
        <w:r>
          <w:rPr>
            <w:rStyle w:val="Hypertextovodkaz"/>
            <w:rFonts w:ascii="Arial" w:hAnsi="Arial" w:cs="Arial"/>
            <w:sz w:val="22"/>
            <w:szCs w:val="22"/>
          </w:rPr>
          <w:t>senátní tisk č. 52</w:t>
        </w:r>
      </w:hyperlink>
      <w:r>
        <w:rPr>
          <w:rFonts w:ascii="Arial" w:hAnsi="Arial" w:cs="Arial"/>
          <w:color w:val="000000" w:themeColor="text1"/>
          <w:sz w:val="22"/>
          <w:szCs w:val="22"/>
        </w:rPr>
        <w:t xml:space="preserve">/. Stal se jím pan Martin Palouš, pro kterého bylo odevzdáno 72 hlasů. Druhý návrh s kandidaturou pana </w:t>
      </w:r>
      <w:r>
        <w:rPr>
          <w:rFonts w:ascii="Arial" w:eastAsiaTheme="minorHAnsi" w:hAnsi="Arial" w:cs="Arial"/>
          <w:bCs/>
          <w:color w:val="000000" w:themeColor="text1"/>
          <w:sz w:val="22"/>
          <w:szCs w:val="22"/>
        </w:rPr>
        <w:t>Petra Blažka byl navrhovatelem (</w:t>
      </w:r>
      <w:r>
        <w:rPr>
          <w:rFonts w:ascii="Arial" w:hAnsi="Arial" w:cs="Arial"/>
          <w:color w:val="000000" w:themeColor="text1"/>
          <w:sz w:val="22"/>
          <w:szCs w:val="22"/>
        </w:rPr>
        <w:t>Muzeum paměti 20. století) vzat</w:t>
      </w:r>
      <w:r w:rsidR="00CD4C6E">
        <w:rPr>
          <w:rFonts w:ascii="Arial" w:hAnsi="Arial" w:cs="Arial"/>
          <w:color w:val="000000" w:themeColor="text1"/>
          <w:sz w:val="22"/>
          <w:szCs w:val="22"/>
        </w:rPr>
        <w:t> </w:t>
      </w:r>
      <w:r>
        <w:rPr>
          <w:rFonts w:ascii="Arial" w:hAnsi="Arial" w:cs="Arial"/>
          <w:color w:val="000000" w:themeColor="text1"/>
          <w:sz w:val="22"/>
          <w:szCs w:val="22"/>
        </w:rPr>
        <w:t>zpět.</w:t>
      </w:r>
    </w:p>
    <w:p w14:paraId="2606ACA6" w14:textId="77777777" w:rsidR="00022124" w:rsidRDefault="00022124" w:rsidP="00DE07C5">
      <w:pPr>
        <w:spacing w:line="240" w:lineRule="atLeast"/>
        <w:jc w:val="both"/>
        <w:rPr>
          <w:rFonts w:ascii="Arial" w:hAnsi="Arial" w:cs="Arial"/>
          <w:b/>
          <w:bCs/>
          <w:color w:val="000000" w:themeColor="text1"/>
          <w:sz w:val="22"/>
          <w:szCs w:val="22"/>
        </w:rPr>
      </w:pPr>
      <w:r>
        <w:rPr>
          <w:rFonts w:ascii="Arial" w:hAnsi="Arial" w:cs="Arial"/>
          <w:b/>
          <w:noProof/>
          <w:color w:val="000000" w:themeColor="text1"/>
          <w:sz w:val="22"/>
          <w:szCs w:val="22"/>
          <w:lang w:eastAsia="cs-CZ"/>
        </w:rPr>
        <w:drawing>
          <wp:inline distT="0" distB="0" distL="0" distR="0" wp14:anchorId="51DB094D" wp14:editId="34FFAC27">
            <wp:extent cx="2971800" cy="1981200"/>
            <wp:effectExtent l="0" t="0" r="0" b="0"/>
            <wp:docPr id="10" name="Obrázek 10" descr="A person standing at a podi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person standing at a podium&#10;&#10;Description automatically generated"/>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971800" cy="1981200"/>
                    </a:xfrm>
                    <a:prstGeom prst="rect">
                      <a:avLst/>
                    </a:prstGeom>
                    <a:noFill/>
                    <a:ln>
                      <a:noFill/>
                    </a:ln>
                  </pic:spPr>
                </pic:pic>
              </a:graphicData>
            </a:graphic>
          </wp:inline>
        </w:drawing>
      </w:r>
    </w:p>
    <w:p w14:paraId="691A2A01" w14:textId="77777777" w:rsidR="00022124" w:rsidRDefault="00022124" w:rsidP="00DE07C5">
      <w:pPr>
        <w:spacing w:line="240" w:lineRule="atLeast"/>
        <w:jc w:val="both"/>
        <w:rPr>
          <w:rFonts w:ascii="Arial" w:hAnsi="Arial" w:cs="Arial"/>
          <w:i/>
          <w:iCs/>
          <w:color w:val="000000" w:themeColor="text1"/>
          <w:sz w:val="22"/>
          <w:szCs w:val="22"/>
        </w:rPr>
      </w:pPr>
      <w:r>
        <w:rPr>
          <w:rFonts w:ascii="Arial" w:hAnsi="Arial" w:cs="Arial"/>
          <w:i/>
          <w:iCs/>
          <w:color w:val="000000" w:themeColor="text1"/>
          <w:sz w:val="22"/>
          <w:szCs w:val="22"/>
        </w:rPr>
        <w:t>Martin Palouš</w:t>
      </w:r>
    </w:p>
    <w:p w14:paraId="2BCA5011" w14:textId="77777777" w:rsidR="00022124" w:rsidRDefault="00022124" w:rsidP="00022124">
      <w:pPr>
        <w:spacing w:before="100" w:beforeAutospacing="1" w:after="100" w:afterAutospacing="1" w:line="240" w:lineRule="atLeast"/>
        <w:jc w:val="both"/>
        <w:rPr>
          <w:rFonts w:ascii="Arial" w:hAnsi="Arial" w:cs="Arial"/>
          <w:i/>
          <w:iCs/>
          <w:color w:val="000000" w:themeColor="text1"/>
          <w:sz w:val="22"/>
          <w:szCs w:val="22"/>
        </w:rPr>
      </w:pPr>
    </w:p>
    <w:p w14:paraId="0B6E5EA4" w14:textId="3358288A" w:rsidR="00022124" w:rsidRDefault="00022124" w:rsidP="00AB0F9B">
      <w:pPr>
        <w:spacing w:before="100" w:beforeAutospacing="1" w:after="100" w:afterAutospacing="1" w:line="240" w:lineRule="atLeast"/>
        <w:jc w:val="center"/>
        <w:rPr>
          <w:rFonts w:ascii="Arial" w:hAnsi="Arial" w:cs="Arial"/>
          <w:b/>
          <w:bCs/>
          <w:color w:val="000000" w:themeColor="text1"/>
          <w:sz w:val="22"/>
          <w:szCs w:val="22"/>
        </w:rPr>
      </w:pPr>
      <w:r>
        <w:rPr>
          <w:rFonts w:ascii="Arial" w:hAnsi="Arial" w:cs="Arial"/>
          <w:b/>
          <w:bCs/>
          <w:color w:val="000000" w:themeColor="text1"/>
          <w:sz w:val="22"/>
          <w:szCs w:val="22"/>
        </w:rPr>
        <w:t>ÚŘAD PRO DOHLED NAD HOSPODAŘENÍM POLITICKÝCH STRAN A</w:t>
      </w:r>
      <w:r w:rsidR="00AB0F9B">
        <w:rPr>
          <w:rFonts w:ascii="Arial" w:hAnsi="Arial" w:cs="Arial"/>
          <w:b/>
          <w:bCs/>
          <w:color w:val="000000" w:themeColor="text1"/>
          <w:sz w:val="22"/>
          <w:szCs w:val="22"/>
        </w:rPr>
        <w:t> </w:t>
      </w:r>
      <w:r>
        <w:rPr>
          <w:rFonts w:ascii="Arial" w:hAnsi="Arial" w:cs="Arial"/>
          <w:b/>
          <w:bCs/>
          <w:color w:val="000000" w:themeColor="text1"/>
          <w:sz w:val="22"/>
          <w:szCs w:val="22"/>
        </w:rPr>
        <w:t>POLITICKÝCH</w:t>
      </w:r>
      <w:r w:rsidR="00AB0F9B">
        <w:rPr>
          <w:rFonts w:ascii="Arial" w:hAnsi="Arial" w:cs="Arial"/>
          <w:b/>
          <w:bCs/>
          <w:color w:val="000000" w:themeColor="text1"/>
          <w:sz w:val="22"/>
          <w:szCs w:val="22"/>
        </w:rPr>
        <w:t> </w:t>
      </w:r>
      <w:r>
        <w:rPr>
          <w:rFonts w:ascii="Arial" w:hAnsi="Arial" w:cs="Arial"/>
          <w:b/>
          <w:bCs/>
          <w:color w:val="000000" w:themeColor="text1"/>
          <w:sz w:val="22"/>
          <w:szCs w:val="22"/>
        </w:rPr>
        <w:t>HNUTÍ</w:t>
      </w:r>
    </w:p>
    <w:p w14:paraId="2431717A" w14:textId="61E997F1" w:rsidR="00022124" w:rsidRDefault="00A32FC7" w:rsidP="00A32FC7">
      <w:pPr>
        <w:spacing w:before="100" w:beforeAutospacing="1" w:after="100" w:afterAutospacing="1" w:line="240" w:lineRule="atLeast"/>
        <w:ind w:firstLine="360"/>
        <w:jc w:val="both"/>
        <w:rPr>
          <w:rFonts w:ascii="Arial" w:hAnsi="Arial" w:cs="Arial"/>
          <w:sz w:val="22"/>
          <w:szCs w:val="22"/>
        </w:rPr>
      </w:pPr>
      <w:r w:rsidRPr="00A32FC7">
        <w:rPr>
          <w:rFonts w:ascii="Arial" w:hAnsi="Arial" w:cs="Arial"/>
          <w:sz w:val="22"/>
          <w:szCs w:val="22"/>
        </w:rPr>
        <w:t xml:space="preserve">1. prosince </w:t>
      </w:r>
      <w:r w:rsidR="009E2CD4" w:rsidRPr="00A32FC7">
        <w:rPr>
          <w:rFonts w:ascii="Arial" w:hAnsi="Arial" w:cs="Arial"/>
          <w:sz w:val="22"/>
          <w:szCs w:val="22"/>
        </w:rPr>
        <w:t xml:space="preserve">2022 zvolil Senát kandidátem do funkce předsedy Úřadu pro dohled nad hospodařením politických stran a politických hnutí Františka </w:t>
      </w:r>
      <w:proofErr w:type="spellStart"/>
      <w:r w:rsidR="009E2CD4" w:rsidRPr="00A32FC7">
        <w:rPr>
          <w:rFonts w:ascii="Arial" w:hAnsi="Arial" w:cs="Arial"/>
          <w:sz w:val="22"/>
          <w:szCs w:val="22"/>
        </w:rPr>
        <w:t>Siveru</w:t>
      </w:r>
      <w:proofErr w:type="spellEnd"/>
      <w:r w:rsidR="009E2CD4" w:rsidRPr="00A32FC7">
        <w:rPr>
          <w:rFonts w:ascii="Arial" w:hAnsi="Arial" w:cs="Arial"/>
          <w:sz w:val="22"/>
          <w:szCs w:val="22"/>
        </w:rPr>
        <w:t>, dosavadního člena Úřadu. Prezident republiky jej následně v prosinci 2022 jmenoval předsedou Úřadu.</w:t>
      </w:r>
      <w:r w:rsidRPr="00A32FC7">
        <w:rPr>
          <w:rFonts w:ascii="Arial" w:hAnsi="Arial" w:cs="Arial"/>
          <w:sz w:val="22"/>
          <w:szCs w:val="22"/>
        </w:rPr>
        <w:t xml:space="preserve"> </w:t>
      </w:r>
      <w:r w:rsidR="00022124" w:rsidRPr="00A32FC7">
        <w:rPr>
          <w:rFonts w:ascii="Arial" w:hAnsi="Arial" w:cs="Arial"/>
          <w:sz w:val="22"/>
          <w:szCs w:val="22"/>
        </w:rPr>
        <w:t>25. ledna na</w:t>
      </w:r>
      <w:r w:rsidR="00CD4C6E">
        <w:rPr>
          <w:rFonts w:ascii="Arial" w:hAnsi="Arial" w:cs="Arial"/>
          <w:sz w:val="22"/>
          <w:szCs w:val="22"/>
        </w:rPr>
        <w:t> </w:t>
      </w:r>
      <w:r w:rsidR="00022124" w:rsidRPr="00A32FC7">
        <w:rPr>
          <w:rFonts w:ascii="Arial" w:hAnsi="Arial" w:cs="Arial"/>
          <w:sz w:val="22"/>
          <w:szCs w:val="22"/>
        </w:rPr>
        <w:t>6.</w:t>
      </w:r>
      <w:r w:rsidRPr="00A32FC7">
        <w:rPr>
          <w:rFonts w:ascii="Arial" w:hAnsi="Arial" w:cs="Arial"/>
          <w:sz w:val="22"/>
          <w:szCs w:val="22"/>
        </w:rPr>
        <w:t> </w:t>
      </w:r>
      <w:r w:rsidR="00022124" w:rsidRPr="00A32FC7">
        <w:rPr>
          <w:rFonts w:ascii="Arial" w:hAnsi="Arial" w:cs="Arial"/>
          <w:sz w:val="22"/>
          <w:szCs w:val="22"/>
        </w:rPr>
        <w:t>schůzi Senátu se horní komora Parlamentu zabývala návrhy ke jmenování do funkce členů Úřadu pro dohled nad hospodařením politických stran a politických hnutí /</w:t>
      </w:r>
      <w:hyperlink r:id="rId107" w:history="1">
        <w:r w:rsidR="00022124" w:rsidRPr="00F70C63">
          <w:rPr>
            <w:rStyle w:val="Hypertextovodkaz"/>
            <w:rFonts w:ascii="Arial" w:hAnsi="Arial" w:cs="Arial"/>
            <w:color w:val="365F91" w:themeColor="accent1" w:themeShade="BF"/>
            <w:sz w:val="22"/>
            <w:szCs w:val="22"/>
          </w:rPr>
          <w:t>senátní</w:t>
        </w:r>
        <w:r w:rsidR="00CD4C6E">
          <w:rPr>
            <w:rStyle w:val="Hypertextovodkaz"/>
            <w:rFonts w:ascii="Arial" w:hAnsi="Arial" w:cs="Arial"/>
            <w:color w:val="365F91" w:themeColor="accent1" w:themeShade="BF"/>
            <w:sz w:val="22"/>
            <w:szCs w:val="22"/>
          </w:rPr>
          <w:t> </w:t>
        </w:r>
        <w:r w:rsidR="00022124" w:rsidRPr="00F70C63">
          <w:rPr>
            <w:rStyle w:val="Hypertextovodkaz"/>
            <w:rFonts w:ascii="Arial" w:hAnsi="Arial" w:cs="Arial"/>
            <w:color w:val="365F91" w:themeColor="accent1" w:themeShade="BF"/>
            <w:sz w:val="22"/>
            <w:szCs w:val="22"/>
          </w:rPr>
          <w:t>tisk</w:t>
        </w:r>
        <w:r w:rsidR="00CD4C6E">
          <w:rPr>
            <w:rStyle w:val="Hypertextovodkaz"/>
            <w:rFonts w:ascii="Arial" w:hAnsi="Arial" w:cs="Arial"/>
            <w:color w:val="365F91" w:themeColor="accent1" w:themeShade="BF"/>
            <w:sz w:val="22"/>
            <w:szCs w:val="22"/>
          </w:rPr>
          <w:t> </w:t>
        </w:r>
        <w:r w:rsidR="00022124" w:rsidRPr="00F70C63">
          <w:rPr>
            <w:rStyle w:val="Hypertextovodkaz"/>
            <w:rFonts w:ascii="Arial" w:hAnsi="Arial" w:cs="Arial"/>
            <w:color w:val="365F91" w:themeColor="accent1" w:themeShade="BF"/>
            <w:sz w:val="22"/>
            <w:szCs w:val="22"/>
          </w:rPr>
          <w:t>č.</w:t>
        </w:r>
        <w:r w:rsidR="00CD4C6E">
          <w:rPr>
            <w:rStyle w:val="Hypertextovodkaz"/>
            <w:rFonts w:ascii="Arial" w:hAnsi="Arial" w:cs="Arial"/>
            <w:color w:val="365F91" w:themeColor="accent1" w:themeShade="BF"/>
            <w:sz w:val="22"/>
            <w:szCs w:val="22"/>
          </w:rPr>
          <w:t> </w:t>
        </w:r>
        <w:r w:rsidR="00022124" w:rsidRPr="00F70C63">
          <w:rPr>
            <w:rStyle w:val="Hypertextovodkaz"/>
            <w:rFonts w:ascii="Arial" w:hAnsi="Arial" w:cs="Arial"/>
            <w:color w:val="365F91" w:themeColor="accent1" w:themeShade="BF"/>
            <w:sz w:val="22"/>
            <w:szCs w:val="22"/>
          </w:rPr>
          <w:t>29</w:t>
        </w:r>
      </w:hyperlink>
      <w:r w:rsidR="00022124" w:rsidRPr="00A32FC7">
        <w:rPr>
          <w:rFonts w:ascii="Arial" w:hAnsi="Arial" w:cs="Arial"/>
          <w:sz w:val="22"/>
          <w:szCs w:val="22"/>
        </w:rPr>
        <w:t>/. Kandidáty na členy pak Aneta Pinková</w:t>
      </w:r>
      <w:r w:rsidR="00CC1551">
        <w:rPr>
          <w:rFonts w:ascii="Arial" w:hAnsi="Arial" w:cs="Arial"/>
          <w:sz w:val="22"/>
          <w:szCs w:val="22"/>
        </w:rPr>
        <w:t xml:space="preserve"> (navrhovatelem byl senátor Tomáš Czernin)</w:t>
      </w:r>
      <w:r w:rsidR="00022124" w:rsidRPr="00A32FC7">
        <w:rPr>
          <w:rFonts w:ascii="Arial" w:hAnsi="Arial" w:cs="Arial"/>
          <w:sz w:val="22"/>
          <w:szCs w:val="22"/>
        </w:rPr>
        <w:t>, Petr Vymětal a Aleš Zpěvák</w:t>
      </w:r>
      <w:r w:rsidR="00CC1551">
        <w:rPr>
          <w:rFonts w:ascii="Arial" w:hAnsi="Arial" w:cs="Arial"/>
          <w:sz w:val="22"/>
          <w:szCs w:val="22"/>
        </w:rPr>
        <w:t xml:space="preserve"> (návrhy předložila Poslanecká sněmovna)</w:t>
      </w:r>
      <w:r w:rsidR="00022124" w:rsidRPr="00A32FC7">
        <w:rPr>
          <w:rFonts w:ascii="Arial" w:hAnsi="Arial" w:cs="Arial"/>
          <w:sz w:val="22"/>
          <w:szCs w:val="22"/>
        </w:rPr>
        <w:t>.</w:t>
      </w:r>
      <w:r w:rsidR="00CC1551">
        <w:rPr>
          <w:rFonts w:ascii="Arial" w:hAnsi="Arial" w:cs="Arial"/>
          <w:sz w:val="22"/>
          <w:szCs w:val="22"/>
        </w:rPr>
        <w:t xml:space="preserve"> </w:t>
      </w:r>
      <w:r w:rsidRPr="00A32FC7">
        <w:rPr>
          <w:rFonts w:ascii="Arial" w:hAnsi="Arial" w:cs="Arial"/>
          <w:sz w:val="22"/>
          <w:szCs w:val="22"/>
        </w:rPr>
        <w:t xml:space="preserve">Ze 68 hlasujících, získala Aneta Pinková 58 hlasů, Petr Vymětal také 58 hlasů, Aleš Zpěvák 57 hlasů. Všichni tři byli zvoleni. </w:t>
      </w:r>
      <w:r w:rsidR="00022124" w:rsidRPr="00A32FC7">
        <w:rPr>
          <w:rFonts w:ascii="Arial" w:hAnsi="Arial" w:cs="Arial"/>
          <w:sz w:val="22"/>
          <w:szCs w:val="22"/>
        </w:rPr>
        <w:t xml:space="preserve">Prezident republiky </w:t>
      </w:r>
      <w:r w:rsidRPr="00A32FC7">
        <w:rPr>
          <w:rFonts w:ascii="Arial" w:hAnsi="Arial" w:cs="Arial"/>
          <w:sz w:val="22"/>
          <w:szCs w:val="22"/>
        </w:rPr>
        <w:t xml:space="preserve">je </w:t>
      </w:r>
      <w:r w:rsidR="00022124" w:rsidRPr="00A32FC7">
        <w:rPr>
          <w:rFonts w:ascii="Arial" w:hAnsi="Arial" w:cs="Arial"/>
          <w:sz w:val="22"/>
          <w:szCs w:val="22"/>
        </w:rPr>
        <w:t xml:space="preserve">všechny následně do funkcí jmenoval. </w:t>
      </w:r>
    </w:p>
    <w:p w14:paraId="17DB1C21" w14:textId="77777777" w:rsidR="00CC1551" w:rsidRPr="00CC1551" w:rsidRDefault="00CC1551" w:rsidP="00CC1551">
      <w:pPr>
        <w:autoSpaceDE w:val="0"/>
        <w:autoSpaceDN w:val="0"/>
        <w:adjustRightInd w:val="0"/>
        <w:rPr>
          <w:rFonts w:ascii="Arial" w:eastAsia="Calibri" w:hAnsi="Arial" w:cs="Arial"/>
          <w:color w:val="000000"/>
        </w:rPr>
      </w:pPr>
    </w:p>
    <w:p w14:paraId="4BD2EA6A" w14:textId="77777777" w:rsidR="00022124" w:rsidRDefault="00022124" w:rsidP="00DE07C5">
      <w:pPr>
        <w:jc w:val="both"/>
        <w:rPr>
          <w:rFonts w:ascii="Arial" w:hAnsi="Arial" w:cs="Arial"/>
          <w:color w:val="000000" w:themeColor="text1"/>
          <w:sz w:val="22"/>
          <w:szCs w:val="22"/>
        </w:rPr>
      </w:pPr>
      <w:r>
        <w:rPr>
          <w:rFonts w:ascii="Arial" w:hAnsi="Arial" w:cs="Arial"/>
          <w:noProof/>
          <w:color w:val="000000" w:themeColor="text1"/>
          <w:sz w:val="22"/>
          <w:szCs w:val="22"/>
          <w:lang w:eastAsia="cs-CZ"/>
        </w:rPr>
        <w:drawing>
          <wp:inline distT="0" distB="0" distL="0" distR="0" wp14:anchorId="43A9819D" wp14:editId="03DC4996">
            <wp:extent cx="3028950" cy="2019300"/>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028950" cy="2019300"/>
                    </a:xfrm>
                    <a:prstGeom prst="rect">
                      <a:avLst/>
                    </a:prstGeom>
                    <a:noFill/>
                    <a:ln>
                      <a:noFill/>
                    </a:ln>
                  </pic:spPr>
                </pic:pic>
              </a:graphicData>
            </a:graphic>
          </wp:inline>
        </w:drawing>
      </w:r>
    </w:p>
    <w:p w14:paraId="7577C8D5" w14:textId="77777777" w:rsidR="00022124" w:rsidRDefault="00022124" w:rsidP="00DE07C5">
      <w:pPr>
        <w:jc w:val="both"/>
        <w:rPr>
          <w:rFonts w:ascii="Arial" w:hAnsi="Arial" w:cs="Arial"/>
          <w:i/>
          <w:iCs/>
          <w:color w:val="000000" w:themeColor="text1"/>
          <w:sz w:val="22"/>
          <w:szCs w:val="22"/>
        </w:rPr>
      </w:pPr>
      <w:r>
        <w:rPr>
          <w:rFonts w:ascii="Arial" w:hAnsi="Arial" w:cs="Arial"/>
          <w:i/>
          <w:iCs/>
          <w:color w:val="000000" w:themeColor="text1"/>
          <w:sz w:val="22"/>
          <w:szCs w:val="22"/>
        </w:rPr>
        <w:t>Aneta Pinková</w:t>
      </w:r>
    </w:p>
    <w:p w14:paraId="0F609BE7" w14:textId="77777777" w:rsidR="00022124" w:rsidRDefault="00022124" w:rsidP="00022124">
      <w:pPr>
        <w:jc w:val="both"/>
        <w:rPr>
          <w:rFonts w:ascii="Arial" w:hAnsi="Arial" w:cs="Arial"/>
          <w:i/>
          <w:iCs/>
          <w:color w:val="000000" w:themeColor="text1"/>
          <w:sz w:val="22"/>
          <w:szCs w:val="22"/>
        </w:rPr>
      </w:pPr>
    </w:p>
    <w:p w14:paraId="08499E99" w14:textId="77777777" w:rsidR="00022124" w:rsidRDefault="00022124" w:rsidP="00022124">
      <w:pPr>
        <w:jc w:val="both"/>
        <w:rPr>
          <w:rFonts w:ascii="Arial" w:hAnsi="Arial" w:cs="Arial"/>
          <w:i/>
          <w:iCs/>
          <w:color w:val="000000" w:themeColor="text1"/>
          <w:sz w:val="22"/>
          <w:szCs w:val="22"/>
        </w:rPr>
      </w:pPr>
      <w:r>
        <w:rPr>
          <w:rFonts w:ascii="Arial" w:hAnsi="Arial" w:cs="Arial"/>
          <w:i/>
          <w:noProof/>
          <w:color w:val="000000" w:themeColor="text1"/>
          <w:sz w:val="22"/>
          <w:szCs w:val="22"/>
          <w:lang w:eastAsia="cs-CZ"/>
        </w:rPr>
        <w:lastRenderedPageBreak/>
        <w:drawing>
          <wp:inline distT="0" distB="0" distL="0" distR="0" wp14:anchorId="60DBCD57" wp14:editId="2AEDE7A4">
            <wp:extent cx="2895600" cy="1924050"/>
            <wp:effectExtent l="0" t="0" r="0" b="0"/>
            <wp:docPr id="7" name="Obrázek 7" descr="A person standing at a podi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person standing at a podium&#10;&#10;Description automatically generated"/>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95600" cy="1924050"/>
                    </a:xfrm>
                    <a:prstGeom prst="rect">
                      <a:avLst/>
                    </a:prstGeom>
                    <a:noFill/>
                    <a:ln>
                      <a:noFill/>
                    </a:ln>
                  </pic:spPr>
                </pic:pic>
              </a:graphicData>
            </a:graphic>
          </wp:inline>
        </w:drawing>
      </w:r>
    </w:p>
    <w:p w14:paraId="0B561778" w14:textId="77777777" w:rsidR="00022124" w:rsidRDefault="00022124" w:rsidP="00022124">
      <w:pPr>
        <w:jc w:val="both"/>
        <w:rPr>
          <w:rFonts w:ascii="Arial" w:hAnsi="Arial" w:cs="Arial"/>
          <w:i/>
          <w:iCs/>
          <w:color w:val="000000" w:themeColor="text1"/>
          <w:sz w:val="22"/>
          <w:szCs w:val="22"/>
        </w:rPr>
      </w:pPr>
      <w:r>
        <w:rPr>
          <w:rFonts w:ascii="Arial" w:hAnsi="Arial" w:cs="Arial"/>
          <w:i/>
          <w:iCs/>
          <w:color w:val="000000" w:themeColor="text1"/>
          <w:sz w:val="22"/>
          <w:szCs w:val="22"/>
        </w:rPr>
        <w:t>Petr Vymětal</w:t>
      </w:r>
    </w:p>
    <w:p w14:paraId="00CF1FCE" w14:textId="77777777" w:rsidR="00022124" w:rsidRDefault="00022124" w:rsidP="00022124">
      <w:pPr>
        <w:jc w:val="both"/>
        <w:rPr>
          <w:rFonts w:ascii="Arial" w:hAnsi="Arial" w:cs="Arial"/>
          <w:i/>
          <w:iCs/>
          <w:color w:val="000000" w:themeColor="text1"/>
          <w:sz w:val="22"/>
          <w:szCs w:val="22"/>
        </w:rPr>
      </w:pPr>
    </w:p>
    <w:p w14:paraId="2503C0B5" w14:textId="77777777" w:rsidR="00022124" w:rsidRDefault="00022124" w:rsidP="00022124">
      <w:pPr>
        <w:jc w:val="both"/>
        <w:rPr>
          <w:rFonts w:ascii="Arial" w:hAnsi="Arial" w:cs="Arial"/>
          <w:i/>
          <w:iCs/>
          <w:color w:val="000000" w:themeColor="text1"/>
          <w:sz w:val="22"/>
          <w:szCs w:val="22"/>
        </w:rPr>
      </w:pPr>
      <w:r>
        <w:rPr>
          <w:rFonts w:ascii="Arial" w:hAnsi="Arial" w:cs="Arial"/>
          <w:i/>
          <w:noProof/>
          <w:color w:val="000000" w:themeColor="text1"/>
          <w:sz w:val="22"/>
          <w:szCs w:val="22"/>
          <w:lang w:eastAsia="cs-CZ"/>
        </w:rPr>
        <w:drawing>
          <wp:inline distT="0" distB="0" distL="0" distR="0" wp14:anchorId="11804EF3" wp14:editId="59E46B1C">
            <wp:extent cx="3086100" cy="2057400"/>
            <wp:effectExtent l="0" t="0" r="0" b="0"/>
            <wp:docPr id="6" name="Obrázek 6" descr="A person standing at a podi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person standing at a podium&#10;&#10;Description automatically generate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086100" cy="2057400"/>
                    </a:xfrm>
                    <a:prstGeom prst="rect">
                      <a:avLst/>
                    </a:prstGeom>
                    <a:noFill/>
                    <a:ln>
                      <a:noFill/>
                    </a:ln>
                  </pic:spPr>
                </pic:pic>
              </a:graphicData>
            </a:graphic>
          </wp:inline>
        </w:drawing>
      </w:r>
    </w:p>
    <w:p w14:paraId="1C04B34D" w14:textId="77777777" w:rsidR="00022124" w:rsidRDefault="00022124" w:rsidP="00022124">
      <w:pPr>
        <w:jc w:val="both"/>
        <w:rPr>
          <w:rFonts w:ascii="Arial" w:hAnsi="Arial" w:cs="Arial"/>
          <w:i/>
          <w:iCs/>
          <w:color w:val="000000" w:themeColor="text1"/>
          <w:sz w:val="22"/>
          <w:szCs w:val="22"/>
        </w:rPr>
      </w:pPr>
      <w:r>
        <w:rPr>
          <w:rFonts w:ascii="Arial" w:hAnsi="Arial" w:cs="Arial"/>
          <w:i/>
          <w:iCs/>
          <w:color w:val="000000" w:themeColor="text1"/>
          <w:sz w:val="22"/>
          <w:szCs w:val="22"/>
        </w:rPr>
        <w:t>Aleš Zpěvák</w:t>
      </w:r>
    </w:p>
    <w:p w14:paraId="7B5F6441" w14:textId="77777777" w:rsidR="00022124" w:rsidRDefault="00022124" w:rsidP="00022124">
      <w:pPr>
        <w:jc w:val="both"/>
        <w:rPr>
          <w:rFonts w:ascii="Arial" w:hAnsi="Arial" w:cs="Arial"/>
          <w:color w:val="FF0000"/>
          <w:sz w:val="22"/>
          <w:szCs w:val="22"/>
        </w:rPr>
      </w:pPr>
    </w:p>
    <w:p w14:paraId="1595FA8E" w14:textId="77777777" w:rsidR="00022124" w:rsidRDefault="00022124" w:rsidP="00022124">
      <w:pPr>
        <w:jc w:val="both"/>
        <w:rPr>
          <w:rFonts w:ascii="Arial" w:hAnsi="Arial" w:cs="Arial"/>
          <w:color w:val="FF0000"/>
          <w:sz w:val="22"/>
          <w:szCs w:val="22"/>
        </w:rPr>
      </w:pPr>
    </w:p>
    <w:p w14:paraId="35B9C8DE" w14:textId="77777777" w:rsidR="00022124" w:rsidRDefault="00022124" w:rsidP="00022124">
      <w:pPr>
        <w:autoSpaceDE w:val="0"/>
        <w:autoSpaceDN w:val="0"/>
        <w:adjustRightInd w:val="0"/>
        <w:spacing w:after="240"/>
        <w:jc w:val="both"/>
        <w:rPr>
          <w:rFonts w:ascii="Arial" w:eastAsiaTheme="minorHAnsi" w:hAnsi="Arial" w:cs="Arial"/>
          <w:bCs/>
          <w:color w:val="000000" w:themeColor="text1"/>
          <w:sz w:val="22"/>
          <w:szCs w:val="22"/>
        </w:rPr>
      </w:pPr>
      <w:r>
        <w:rPr>
          <w:rFonts w:ascii="Arial" w:hAnsi="Arial" w:cs="Arial"/>
          <w:color w:val="000000" w:themeColor="text1"/>
          <w:sz w:val="22"/>
          <w:szCs w:val="22"/>
        </w:rPr>
        <w:t xml:space="preserve">Další hlasování se konalo na začátku března na 8. schůzi </w:t>
      </w:r>
      <w:r w:rsidR="00CC1551">
        <w:rPr>
          <w:rFonts w:ascii="Arial" w:hAnsi="Arial" w:cs="Arial"/>
          <w:color w:val="000000" w:themeColor="text1"/>
          <w:sz w:val="22"/>
          <w:szCs w:val="22"/>
        </w:rPr>
        <w:t>S</w:t>
      </w:r>
      <w:r>
        <w:rPr>
          <w:rFonts w:ascii="Arial" w:hAnsi="Arial" w:cs="Arial"/>
          <w:color w:val="000000" w:themeColor="text1"/>
          <w:sz w:val="22"/>
          <w:szCs w:val="22"/>
        </w:rPr>
        <w:t xml:space="preserve">enátu. Navrhovatelem byl </w:t>
      </w:r>
      <w:r>
        <w:rPr>
          <w:rFonts w:ascii="Arial" w:eastAsiaTheme="minorHAnsi" w:hAnsi="Arial" w:cs="Arial"/>
          <w:color w:val="000000" w:themeColor="text1"/>
          <w:sz w:val="22"/>
          <w:szCs w:val="22"/>
        </w:rPr>
        <w:t xml:space="preserve">Nejvyšší kontrolní úřad. Jeho prezident předložil Senátu 2 osoby, a to </w:t>
      </w:r>
      <w:r>
        <w:rPr>
          <w:rFonts w:ascii="Arial" w:eastAsiaTheme="minorHAnsi" w:hAnsi="Arial" w:cs="Arial"/>
          <w:bCs/>
          <w:color w:val="000000" w:themeColor="text1"/>
          <w:sz w:val="22"/>
          <w:szCs w:val="22"/>
        </w:rPr>
        <w:t xml:space="preserve">Zdeňka Varhaníka a Jana </w:t>
      </w:r>
      <w:proofErr w:type="spellStart"/>
      <w:r>
        <w:rPr>
          <w:rFonts w:ascii="Arial" w:eastAsiaTheme="minorHAnsi" w:hAnsi="Arial" w:cs="Arial"/>
          <w:bCs/>
          <w:color w:val="000000" w:themeColor="text1"/>
          <w:sz w:val="22"/>
          <w:szCs w:val="22"/>
        </w:rPr>
        <w:t>Outlého</w:t>
      </w:r>
      <w:proofErr w:type="spellEnd"/>
      <w:r>
        <w:rPr>
          <w:rFonts w:ascii="Arial" w:eastAsiaTheme="minorHAnsi" w:hAnsi="Arial" w:cs="Arial"/>
          <w:bCs/>
          <w:color w:val="000000" w:themeColor="text1"/>
          <w:sz w:val="22"/>
          <w:szCs w:val="22"/>
        </w:rPr>
        <w:t xml:space="preserve"> /</w:t>
      </w:r>
      <w:hyperlink r:id="rId111" w:history="1">
        <w:r>
          <w:rPr>
            <w:rStyle w:val="Hypertextovodkaz"/>
            <w:rFonts w:ascii="Arial" w:eastAsiaTheme="minorHAnsi" w:hAnsi="Arial" w:cs="Arial"/>
            <w:bCs/>
            <w:sz w:val="22"/>
            <w:szCs w:val="22"/>
          </w:rPr>
          <w:t>senátní tisk č. 53</w:t>
        </w:r>
      </w:hyperlink>
      <w:r>
        <w:rPr>
          <w:rFonts w:ascii="Arial" w:eastAsiaTheme="minorHAnsi" w:hAnsi="Arial" w:cs="Arial"/>
          <w:bCs/>
          <w:color w:val="000000" w:themeColor="text1"/>
          <w:sz w:val="22"/>
          <w:szCs w:val="22"/>
        </w:rPr>
        <w:t xml:space="preserve">/. </w:t>
      </w:r>
      <w:r w:rsidR="00CC1551">
        <w:rPr>
          <w:rFonts w:ascii="Arial" w:eastAsiaTheme="minorHAnsi" w:hAnsi="Arial" w:cs="Arial"/>
          <w:bCs/>
          <w:color w:val="000000" w:themeColor="text1"/>
          <w:sz w:val="22"/>
          <w:szCs w:val="22"/>
        </w:rPr>
        <w:t xml:space="preserve">Jan Outlý byl v prosinci 2022 původně navržen senátorem Václavem Láskou, ten ale </w:t>
      </w:r>
      <w:r w:rsidR="00BE38A2">
        <w:rPr>
          <w:rFonts w:ascii="Arial" w:eastAsiaTheme="minorHAnsi" w:hAnsi="Arial" w:cs="Arial"/>
          <w:bCs/>
          <w:color w:val="000000" w:themeColor="text1"/>
          <w:sz w:val="22"/>
          <w:szCs w:val="22"/>
        </w:rPr>
        <w:t xml:space="preserve">posléze vzal svůj návrh zpět, ve prospěch návrhu Nejvyššího kontrolního úřadu. Zdeněk Varhaník </w:t>
      </w:r>
      <w:r>
        <w:rPr>
          <w:rFonts w:ascii="Arial" w:eastAsiaTheme="minorHAnsi" w:hAnsi="Arial" w:cs="Arial"/>
          <w:bCs/>
          <w:color w:val="000000" w:themeColor="text1"/>
          <w:sz w:val="22"/>
          <w:szCs w:val="22"/>
        </w:rPr>
        <w:t xml:space="preserve">získal 13 hlasů, </w:t>
      </w:r>
      <w:r w:rsidR="00BE38A2">
        <w:rPr>
          <w:rFonts w:ascii="Arial" w:eastAsiaTheme="minorHAnsi" w:hAnsi="Arial" w:cs="Arial"/>
          <w:bCs/>
          <w:color w:val="000000" w:themeColor="text1"/>
          <w:sz w:val="22"/>
          <w:szCs w:val="22"/>
        </w:rPr>
        <w:t xml:space="preserve">Jan Outlý </w:t>
      </w:r>
      <w:r>
        <w:rPr>
          <w:rFonts w:ascii="Arial" w:eastAsiaTheme="minorHAnsi" w:hAnsi="Arial" w:cs="Arial"/>
          <w:bCs/>
          <w:color w:val="000000" w:themeColor="text1"/>
          <w:sz w:val="22"/>
          <w:szCs w:val="22"/>
        </w:rPr>
        <w:t xml:space="preserve">pak 48. Senát tak prezidentu republiky navrhl k opětovnému jmenování členem Úřadu pana Jana </w:t>
      </w:r>
      <w:proofErr w:type="spellStart"/>
      <w:r>
        <w:rPr>
          <w:rFonts w:ascii="Arial" w:eastAsiaTheme="minorHAnsi" w:hAnsi="Arial" w:cs="Arial"/>
          <w:bCs/>
          <w:color w:val="000000" w:themeColor="text1"/>
          <w:sz w:val="22"/>
          <w:szCs w:val="22"/>
        </w:rPr>
        <w:t>Outlého</w:t>
      </w:r>
      <w:proofErr w:type="spellEnd"/>
      <w:r>
        <w:rPr>
          <w:rFonts w:ascii="Arial" w:eastAsiaTheme="minorHAnsi" w:hAnsi="Arial" w:cs="Arial"/>
          <w:bCs/>
          <w:color w:val="000000" w:themeColor="text1"/>
          <w:sz w:val="22"/>
          <w:szCs w:val="22"/>
        </w:rPr>
        <w:t xml:space="preserve">. </w:t>
      </w:r>
      <w:r w:rsidR="0091395D">
        <w:rPr>
          <w:rFonts w:ascii="Arial" w:eastAsiaTheme="minorHAnsi" w:hAnsi="Arial" w:cs="Arial"/>
          <w:bCs/>
          <w:color w:val="000000" w:themeColor="text1"/>
          <w:sz w:val="22"/>
          <w:szCs w:val="22"/>
        </w:rPr>
        <w:t>Ten byl také následně prezidentem republiky do funkce jmenován.</w:t>
      </w:r>
    </w:p>
    <w:p w14:paraId="335BB7BA" w14:textId="77777777" w:rsidR="00022124" w:rsidRDefault="00022124" w:rsidP="00DE07C5">
      <w:pPr>
        <w:autoSpaceDE w:val="0"/>
        <w:autoSpaceDN w:val="0"/>
        <w:adjustRightInd w:val="0"/>
        <w:jc w:val="both"/>
        <w:rPr>
          <w:rFonts w:ascii="Arial" w:eastAsiaTheme="minorHAnsi" w:hAnsi="Arial" w:cs="Arial"/>
          <w:bCs/>
          <w:color w:val="000000" w:themeColor="text1"/>
          <w:sz w:val="22"/>
          <w:szCs w:val="22"/>
        </w:rPr>
      </w:pPr>
      <w:r>
        <w:rPr>
          <w:rFonts w:ascii="Arial" w:eastAsiaTheme="minorHAnsi" w:hAnsi="Arial" w:cs="Arial"/>
          <w:noProof/>
          <w:color w:val="000000" w:themeColor="text1"/>
          <w:sz w:val="22"/>
          <w:szCs w:val="22"/>
          <w:lang w:eastAsia="cs-CZ"/>
        </w:rPr>
        <w:drawing>
          <wp:inline distT="0" distB="0" distL="0" distR="0" wp14:anchorId="72D2E00E" wp14:editId="13D7D3C8">
            <wp:extent cx="2857500" cy="1905000"/>
            <wp:effectExtent l="0" t="0" r="0" b="0"/>
            <wp:docPr id="5" name="Obrázek 5" descr="A person standing at a podi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person standing at a podium&#10;&#10;Description automatically generated"/>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p>
    <w:p w14:paraId="60A4348F" w14:textId="77777777" w:rsidR="00022124" w:rsidRDefault="00022124" w:rsidP="00DE07C5">
      <w:pPr>
        <w:autoSpaceDE w:val="0"/>
        <w:autoSpaceDN w:val="0"/>
        <w:adjustRightInd w:val="0"/>
        <w:jc w:val="both"/>
        <w:rPr>
          <w:rFonts w:ascii="Arial" w:eastAsiaTheme="minorHAnsi" w:hAnsi="Arial" w:cs="Arial"/>
          <w:bCs/>
          <w:i/>
          <w:iCs/>
          <w:color w:val="000000" w:themeColor="text1"/>
          <w:sz w:val="22"/>
          <w:szCs w:val="22"/>
        </w:rPr>
      </w:pPr>
      <w:r>
        <w:rPr>
          <w:rFonts w:ascii="Arial" w:eastAsiaTheme="minorHAnsi" w:hAnsi="Arial" w:cs="Arial"/>
          <w:bCs/>
          <w:i/>
          <w:iCs/>
          <w:color w:val="000000" w:themeColor="text1"/>
          <w:sz w:val="22"/>
          <w:szCs w:val="22"/>
        </w:rPr>
        <w:t>Jan Outlý</w:t>
      </w:r>
    </w:p>
    <w:p w14:paraId="16813190" w14:textId="77777777" w:rsidR="00022124" w:rsidRDefault="00022124" w:rsidP="00022124">
      <w:pPr>
        <w:autoSpaceDE w:val="0"/>
        <w:autoSpaceDN w:val="0"/>
        <w:adjustRightInd w:val="0"/>
        <w:spacing w:after="240"/>
        <w:jc w:val="both"/>
        <w:rPr>
          <w:rFonts w:ascii="Arial" w:eastAsiaTheme="minorHAnsi" w:hAnsi="Arial" w:cs="Arial"/>
          <w:bCs/>
          <w:color w:val="000000" w:themeColor="text1"/>
          <w:sz w:val="22"/>
          <w:szCs w:val="22"/>
        </w:rPr>
      </w:pPr>
    </w:p>
    <w:p w14:paraId="4844226E" w14:textId="77777777" w:rsidR="00AB0F9B" w:rsidRDefault="00AB0F9B">
      <w:pPr>
        <w:rPr>
          <w:rFonts w:ascii="Arial" w:eastAsiaTheme="minorHAnsi" w:hAnsi="Arial" w:cs="Arial"/>
          <w:b/>
          <w:bCs/>
          <w:color w:val="000000" w:themeColor="text1"/>
          <w:sz w:val="22"/>
          <w:szCs w:val="22"/>
        </w:rPr>
      </w:pPr>
      <w:r>
        <w:rPr>
          <w:rFonts w:ascii="Arial" w:eastAsiaTheme="minorHAnsi" w:hAnsi="Arial" w:cs="Arial"/>
          <w:b/>
          <w:bCs/>
          <w:color w:val="000000" w:themeColor="text1"/>
          <w:sz w:val="22"/>
          <w:szCs w:val="22"/>
        </w:rPr>
        <w:br w:type="page"/>
      </w:r>
    </w:p>
    <w:p w14:paraId="75570C18" w14:textId="43B9C194" w:rsidR="00022124" w:rsidRDefault="00022124" w:rsidP="00022124">
      <w:pPr>
        <w:spacing w:after="240"/>
        <w:rPr>
          <w:rFonts w:ascii="Arial" w:eastAsiaTheme="minorHAnsi" w:hAnsi="Arial" w:cs="Arial"/>
          <w:b/>
          <w:bCs/>
          <w:color w:val="000000" w:themeColor="text1"/>
          <w:sz w:val="22"/>
          <w:szCs w:val="22"/>
        </w:rPr>
      </w:pPr>
      <w:r>
        <w:rPr>
          <w:rFonts w:ascii="Arial" w:eastAsiaTheme="minorHAnsi" w:hAnsi="Arial" w:cs="Arial"/>
          <w:b/>
          <w:bCs/>
          <w:color w:val="000000" w:themeColor="text1"/>
          <w:sz w:val="22"/>
          <w:szCs w:val="22"/>
        </w:rPr>
        <w:lastRenderedPageBreak/>
        <w:t xml:space="preserve">DOZORČÍ KOMISE NÁRODNÍ SPORTOVNÍ AGENTURY </w:t>
      </w:r>
    </w:p>
    <w:p w14:paraId="2777EA0F" w14:textId="77777777" w:rsidR="00022124" w:rsidRDefault="00022124" w:rsidP="00022124">
      <w:pPr>
        <w:spacing w:before="100" w:beforeAutospacing="1" w:after="240"/>
        <w:jc w:val="both"/>
        <w:rPr>
          <w:rFonts w:ascii="Arial" w:hAnsi="Arial" w:cs="Arial"/>
          <w:color w:val="000000" w:themeColor="text1"/>
          <w:sz w:val="22"/>
          <w:szCs w:val="22"/>
        </w:rPr>
      </w:pPr>
      <w:r>
        <w:rPr>
          <w:rFonts w:ascii="Arial" w:hAnsi="Arial" w:cs="Arial"/>
          <w:color w:val="000000" w:themeColor="text1"/>
          <w:sz w:val="22"/>
          <w:szCs w:val="22"/>
        </w:rPr>
        <w:t>Na základě novely zákona o podpoře sportu volil Senát na své červnové schůzi poprvé členy Dozorčí komise Národní sportovní agentury /</w:t>
      </w:r>
      <w:hyperlink r:id="rId113" w:history="1">
        <w:r>
          <w:rPr>
            <w:rStyle w:val="Hypertextovodkaz"/>
            <w:rFonts w:ascii="Arial" w:hAnsi="Arial" w:cs="Arial"/>
            <w:sz w:val="22"/>
            <w:szCs w:val="22"/>
          </w:rPr>
          <w:t>senátní tisk č. 118</w:t>
        </w:r>
      </w:hyperlink>
      <w:r>
        <w:rPr>
          <w:rFonts w:ascii="Arial" w:hAnsi="Arial" w:cs="Arial"/>
          <w:color w:val="000000" w:themeColor="text1"/>
          <w:sz w:val="22"/>
          <w:szCs w:val="22"/>
        </w:rPr>
        <w:t>/. Společně s 5 členy, které zvolila Poslanecká sněmovna, bude k</w:t>
      </w:r>
      <w:r>
        <w:rPr>
          <w:rFonts w:ascii="Arial" w:hAnsi="Arial" w:cs="Arial"/>
          <w:color w:val="000000" w:themeColor="text1"/>
          <w:sz w:val="22"/>
          <w:szCs w:val="22"/>
          <w:shd w:val="clear" w:color="auto" w:fill="FFFFFF"/>
        </w:rPr>
        <w:t xml:space="preserve">omise mimo jiné dohlížet, aby sport financovaný prostřednictvím NSA poskytl finanční prostředky sportovním organizacím, svazům a klubům řádně a včas. Zvoleni byli senátoři </w:t>
      </w:r>
      <w:r>
        <w:rPr>
          <w:rFonts w:ascii="Arial" w:hAnsi="Arial" w:cs="Arial"/>
          <w:color w:val="000000" w:themeColor="text1"/>
          <w:sz w:val="22"/>
          <w:szCs w:val="22"/>
        </w:rPr>
        <w:t>Miroslav Adámek, Pavel Karpíšek, Josef Klement, Jan Sobotka a Tomáš Třetina.</w:t>
      </w:r>
    </w:p>
    <w:p w14:paraId="3E5B064F" w14:textId="77777777" w:rsidR="0091395D" w:rsidRDefault="0091395D" w:rsidP="0091395D">
      <w:pPr>
        <w:pStyle w:val="Normlnweb"/>
        <w:spacing w:before="0" w:beforeAutospacing="0" w:after="0" w:afterAutospacing="0"/>
        <w:rPr>
          <w:rFonts w:ascii="Arial" w:hAnsi="Arial" w:cs="Arial"/>
          <w:b/>
          <w:bCs/>
          <w:color w:val="000000" w:themeColor="text1"/>
          <w:sz w:val="22"/>
          <w:szCs w:val="22"/>
        </w:rPr>
      </w:pPr>
      <w:r>
        <w:rPr>
          <w:rFonts w:ascii="Arial" w:hAnsi="Arial" w:cs="Arial"/>
          <w:b/>
          <w:bCs/>
          <w:color w:val="000000" w:themeColor="text1"/>
          <w:sz w:val="22"/>
          <w:szCs w:val="22"/>
        </w:rPr>
        <w:t xml:space="preserve">RADA ČESKÉ TELEVIZE </w:t>
      </w:r>
    </w:p>
    <w:p w14:paraId="450DDBC4" w14:textId="77777777" w:rsidR="00022124" w:rsidRDefault="00022124" w:rsidP="00022124">
      <w:pPr>
        <w:pStyle w:val="Default"/>
        <w:jc w:val="both"/>
        <w:rPr>
          <w:rFonts w:ascii="Arial" w:hAnsi="Arial" w:cs="Arial"/>
          <w:color w:val="000000" w:themeColor="text1"/>
          <w:sz w:val="22"/>
          <w:szCs w:val="22"/>
        </w:rPr>
      </w:pPr>
    </w:p>
    <w:p w14:paraId="3FB4CA97" w14:textId="40C23D5C" w:rsidR="0091395D" w:rsidRDefault="00022124" w:rsidP="00DF2769">
      <w:pPr>
        <w:adjustRightInd w:val="0"/>
        <w:ind w:firstLine="708"/>
        <w:jc w:val="both"/>
        <w:rPr>
          <w:rFonts w:ascii="Arial" w:hAnsi="Arial" w:cs="Arial"/>
          <w:color w:val="000000" w:themeColor="text1"/>
          <w:sz w:val="22"/>
          <w:szCs w:val="22"/>
        </w:rPr>
      </w:pPr>
      <w:r w:rsidRPr="00DF2769">
        <w:rPr>
          <w:rFonts w:ascii="Arial" w:hAnsi="Arial" w:cs="Arial"/>
          <w:color w:val="000000" w:themeColor="text1"/>
          <w:sz w:val="22"/>
          <w:szCs w:val="22"/>
        </w:rPr>
        <w:t xml:space="preserve">Již na své srpnové schůzi se senátorky a senátoři zabývali přípravou na volbu členů Rady České televize, na které se budou od 1. října 2023, kdy bude účinná novela příslušného zákona, podílet. </w:t>
      </w:r>
      <w:hyperlink r:id="rId114" w:history="1">
        <w:r w:rsidR="008107DD" w:rsidRPr="00F70C63">
          <w:rPr>
            <w:rStyle w:val="Hypertextovodkaz"/>
            <w:rFonts w:ascii="Arial" w:hAnsi="Arial" w:cs="Arial"/>
            <w:sz w:val="22"/>
            <w:szCs w:val="22"/>
          </w:rPr>
          <w:t xml:space="preserve">Usnesením Senátu č. 257 </w:t>
        </w:r>
        <w:r w:rsidR="008107DD" w:rsidRPr="00F70C63">
          <w:rPr>
            <w:rStyle w:val="Hypertextovodkaz"/>
            <w:rFonts w:ascii="Arial" w:hAnsi="Arial" w:cs="Arial"/>
            <w:noProof/>
            <w:sz w:val="22"/>
            <w:szCs w:val="22"/>
          </w:rPr>
          <w:t>ze 16. schůze konané dne 23. srpna 2023</w:t>
        </w:r>
      </w:hyperlink>
      <w:r w:rsidR="008107DD" w:rsidRPr="00DF2769">
        <w:rPr>
          <w:rFonts w:ascii="Arial" w:hAnsi="Arial" w:cs="Arial"/>
          <w:color w:val="000000" w:themeColor="text1"/>
          <w:sz w:val="22"/>
          <w:szCs w:val="22"/>
        </w:rPr>
        <w:t xml:space="preserve"> ke</w:t>
      </w:r>
      <w:r w:rsidR="00CD4C6E">
        <w:rPr>
          <w:rFonts w:ascii="Arial" w:hAnsi="Arial" w:cs="Arial"/>
          <w:color w:val="000000" w:themeColor="text1"/>
          <w:sz w:val="22"/>
          <w:szCs w:val="22"/>
        </w:rPr>
        <w:t> </w:t>
      </w:r>
      <w:r w:rsidR="008107DD" w:rsidRPr="00DF2769">
        <w:rPr>
          <w:rFonts w:ascii="Arial" w:hAnsi="Arial" w:cs="Arial"/>
          <w:color w:val="000000" w:themeColor="text1"/>
          <w:sz w:val="22"/>
          <w:szCs w:val="22"/>
        </w:rPr>
        <w:t xml:space="preserve">způsobu zveřejnění výzvy předsedy Senátu k předložení návrhů kandidátů na člena Rady České televize a Rady Českého rozhlasu </w:t>
      </w:r>
      <w:r w:rsidR="00DF2769" w:rsidRPr="00DF2769">
        <w:rPr>
          <w:rFonts w:ascii="Arial" w:hAnsi="Arial" w:cs="Arial"/>
          <w:color w:val="000000" w:themeColor="text1"/>
          <w:sz w:val="22"/>
          <w:szCs w:val="22"/>
        </w:rPr>
        <w:t>stanovili mimo jiné, že výzvu předseda Senátu zveřejní způsobem, který na celostátní úrovni zajistí rovné podmínky přístupu k předkládání návrhů kandidátů na člena Rady ČT.</w:t>
      </w:r>
      <w:r w:rsidR="00DF2769" w:rsidRPr="00DF2769">
        <w:rPr>
          <w:rFonts w:ascii="TimesNewRomanPSMT" w:hAnsi="TimesNewRomanPSMT" w:cs="TimesNewRomanPSMT"/>
          <w:color w:val="000000" w:themeColor="text1"/>
        </w:rPr>
        <w:t xml:space="preserve"> </w:t>
      </w:r>
      <w:hyperlink r:id="rId115" w:anchor="b24813" w:tgtFrame="_blank" w:tooltip="odkaz se zobrazí v novém okně" w:history="1">
        <w:r w:rsidR="008107DD" w:rsidRPr="008107DD">
          <w:rPr>
            <w:rStyle w:val="Hypertextovodkaz"/>
            <w:rFonts w:ascii="Arial" w:hAnsi="Arial" w:cs="Arial"/>
            <w:color w:val="054183"/>
            <w:sz w:val="22"/>
            <w:szCs w:val="22"/>
          </w:rPr>
          <w:t>Stenozáznam </w:t>
        </w:r>
      </w:hyperlink>
      <w:r w:rsidR="00DF2769">
        <w:rPr>
          <w:rFonts w:ascii="Arial" w:hAnsi="Arial" w:cs="Arial"/>
          <w:color w:val="444444"/>
          <w:sz w:val="22"/>
          <w:szCs w:val="22"/>
        </w:rPr>
        <w:t xml:space="preserve">. </w:t>
      </w:r>
      <w:r>
        <w:rPr>
          <w:rFonts w:ascii="Arial" w:hAnsi="Arial" w:cs="Arial"/>
          <w:color w:val="000000" w:themeColor="text1"/>
          <w:sz w:val="22"/>
          <w:szCs w:val="22"/>
        </w:rPr>
        <w:t>Senát poprvé v historii na základě novely zákona o České televizi a Českém rozhlase volil členy Rady České televize, a to na 6 míst /</w:t>
      </w:r>
      <w:hyperlink r:id="rId116" w:history="1">
        <w:r>
          <w:rPr>
            <w:rStyle w:val="Hypertextovodkaz"/>
            <w:rFonts w:ascii="Arial" w:hAnsi="Arial" w:cs="Arial"/>
            <w:sz w:val="22"/>
            <w:szCs w:val="22"/>
          </w:rPr>
          <w:t>senátní tisk č. 178</w:t>
        </w:r>
      </w:hyperlink>
      <w:r>
        <w:rPr>
          <w:rFonts w:ascii="Arial" w:hAnsi="Arial" w:cs="Arial"/>
          <w:color w:val="000000" w:themeColor="text1"/>
          <w:sz w:val="22"/>
          <w:szCs w:val="22"/>
        </w:rPr>
        <w:t xml:space="preserve">/ Samotné volbě předcházela 2 veřejná projednávání kandidatur na tuto funkci, která uspořádala Stálá komise Senátu pro sdělovací prostředky. Celkem bylo podáno 50 návrhů. V 1. kole byli zvoleni </w:t>
      </w:r>
      <w:proofErr w:type="spellStart"/>
      <w:r>
        <w:rPr>
          <w:rFonts w:ascii="Arial" w:hAnsi="Arial" w:cs="Arial"/>
          <w:color w:val="000000" w:themeColor="text1"/>
          <w:sz w:val="22"/>
          <w:szCs w:val="22"/>
        </w:rPr>
        <w:t>Jefim</w:t>
      </w:r>
      <w:proofErr w:type="spellEnd"/>
      <w:r>
        <w:rPr>
          <w:rFonts w:ascii="Arial" w:hAnsi="Arial" w:cs="Arial"/>
          <w:color w:val="000000" w:themeColor="text1"/>
          <w:sz w:val="22"/>
          <w:szCs w:val="22"/>
        </w:rPr>
        <w:t xml:space="preserve"> </w:t>
      </w:r>
      <w:proofErr w:type="spellStart"/>
      <w:r>
        <w:rPr>
          <w:rFonts w:ascii="Arial" w:hAnsi="Arial" w:cs="Arial"/>
          <w:color w:val="000000" w:themeColor="text1"/>
          <w:sz w:val="22"/>
          <w:szCs w:val="22"/>
        </w:rPr>
        <w:t>Fistein</w:t>
      </w:r>
      <w:proofErr w:type="spellEnd"/>
      <w:r>
        <w:rPr>
          <w:rFonts w:ascii="Arial" w:hAnsi="Arial" w:cs="Arial"/>
          <w:color w:val="000000" w:themeColor="text1"/>
          <w:sz w:val="22"/>
          <w:szCs w:val="22"/>
        </w:rPr>
        <w:t xml:space="preserve">, Ivana Chmel </w:t>
      </w:r>
      <w:proofErr w:type="spellStart"/>
      <w:r>
        <w:rPr>
          <w:rFonts w:ascii="Arial" w:hAnsi="Arial" w:cs="Arial"/>
          <w:color w:val="000000" w:themeColor="text1"/>
          <w:sz w:val="22"/>
          <w:szCs w:val="22"/>
        </w:rPr>
        <w:t>Denčevová</w:t>
      </w:r>
      <w:proofErr w:type="spellEnd"/>
      <w:r>
        <w:rPr>
          <w:rFonts w:ascii="Arial" w:hAnsi="Arial" w:cs="Arial"/>
          <w:color w:val="000000" w:themeColor="text1"/>
          <w:sz w:val="22"/>
          <w:szCs w:val="22"/>
        </w:rPr>
        <w:t xml:space="preserve"> a Barbora Procházková, ve 2. kole je pak doplnili Jiří Padevět, Ivan Tesař a David Brabec. </w:t>
      </w:r>
    </w:p>
    <w:p w14:paraId="15CCDB46" w14:textId="77777777" w:rsidR="0091395D" w:rsidRDefault="0091395D" w:rsidP="00022124">
      <w:pPr>
        <w:pStyle w:val="Normlnweb"/>
        <w:spacing w:before="0" w:beforeAutospacing="0" w:after="0" w:afterAutospacing="0"/>
        <w:jc w:val="both"/>
        <w:rPr>
          <w:rFonts w:ascii="Arial" w:hAnsi="Arial" w:cs="Arial"/>
          <w:color w:val="000000" w:themeColor="text1"/>
          <w:sz w:val="22"/>
          <w:szCs w:val="22"/>
        </w:rPr>
      </w:pPr>
    </w:p>
    <w:p w14:paraId="6F04CCCA" w14:textId="77777777" w:rsidR="00022124" w:rsidRDefault="0091395D" w:rsidP="0091395D">
      <w:pPr>
        <w:pStyle w:val="Default"/>
        <w:jc w:val="both"/>
        <w:rPr>
          <w:rFonts w:ascii="Arial" w:hAnsi="Arial" w:cs="Arial"/>
          <w:color w:val="000000" w:themeColor="text1"/>
          <w:sz w:val="22"/>
          <w:szCs w:val="22"/>
        </w:rPr>
      </w:pPr>
      <w:r>
        <w:rPr>
          <w:rFonts w:ascii="Arial" w:hAnsi="Arial" w:cs="Arial"/>
          <w:color w:val="000000" w:themeColor="text1"/>
          <w:sz w:val="22"/>
          <w:szCs w:val="22"/>
        </w:rPr>
        <w:t xml:space="preserve">Co se týče Rady Českého rozhlasu, na základě změny zákona proběhlo na veřejném zasedání Rady Českého rozhlasu dne 24. října 2023 losování 6 míst, která připadla Poslanecké sněmovně. Zbývající 3 místa připadla Senátu. Jedná se o </w:t>
      </w:r>
      <w:r>
        <w:rPr>
          <w:rFonts w:ascii="Arial" w:hAnsi="Arial" w:cs="Arial"/>
          <w:spacing w:val="7"/>
          <w:sz w:val="22"/>
          <w:szCs w:val="22"/>
        </w:rPr>
        <w:t>Mgr. Marka Pokorného (členem Rady je do 27. 3. 2026, Jana Krůtu (členem Rady je do 27. 3. 2025 a Oldřicha Vágnera (členem Rady je do 23. 2. 2029). N</w:t>
      </w:r>
      <w:r>
        <w:rPr>
          <w:rFonts w:ascii="Arial" w:hAnsi="Arial" w:cs="Arial"/>
          <w:color w:val="000000" w:themeColor="text1"/>
          <w:sz w:val="22"/>
          <w:szCs w:val="22"/>
        </w:rPr>
        <w:t>ejbližší volba člena Rady Českého rozhlasu tak bude aktuální v roce 2025</w:t>
      </w:r>
      <w:r w:rsidR="00022124">
        <w:rPr>
          <w:rFonts w:ascii="Arial" w:hAnsi="Arial" w:cs="Arial"/>
          <w:color w:val="000000" w:themeColor="text1"/>
          <w:sz w:val="22"/>
          <w:szCs w:val="22"/>
        </w:rPr>
        <w:t xml:space="preserve">, kdy </w:t>
      </w:r>
      <w:proofErr w:type="gramStart"/>
      <w:r w:rsidR="00022124">
        <w:rPr>
          <w:rFonts w:ascii="Arial" w:hAnsi="Arial" w:cs="Arial"/>
          <w:color w:val="000000" w:themeColor="text1"/>
          <w:sz w:val="22"/>
          <w:szCs w:val="22"/>
        </w:rPr>
        <w:t>skončí</w:t>
      </w:r>
      <w:proofErr w:type="gramEnd"/>
      <w:r w:rsidR="00022124">
        <w:rPr>
          <w:rFonts w:ascii="Arial" w:hAnsi="Arial" w:cs="Arial"/>
          <w:color w:val="000000" w:themeColor="text1"/>
          <w:sz w:val="22"/>
          <w:szCs w:val="22"/>
        </w:rPr>
        <w:t xml:space="preserve"> volební období stávajícímu členovi Janu Krůtovi. </w:t>
      </w:r>
    </w:p>
    <w:p w14:paraId="263162B6" w14:textId="77777777" w:rsidR="00022124" w:rsidRDefault="00022124" w:rsidP="00022124">
      <w:pPr>
        <w:rPr>
          <w:rFonts w:ascii="Arial" w:hAnsi="Arial" w:cs="Arial"/>
        </w:rPr>
      </w:pPr>
    </w:p>
    <w:p w14:paraId="4FA4A760" w14:textId="77777777" w:rsidR="00022124" w:rsidRDefault="00022124" w:rsidP="00DE07C5">
      <w:pPr>
        <w:rPr>
          <w:rFonts w:ascii="Arial" w:hAnsi="Arial" w:cs="Arial"/>
        </w:rPr>
      </w:pPr>
      <w:r>
        <w:rPr>
          <w:rFonts w:ascii="Arial" w:hAnsi="Arial" w:cs="Arial"/>
          <w:noProof/>
          <w:lang w:eastAsia="cs-CZ"/>
        </w:rPr>
        <w:drawing>
          <wp:inline distT="0" distB="0" distL="0" distR="0" wp14:anchorId="213F56F6" wp14:editId="3D3E232A">
            <wp:extent cx="3076575" cy="2047875"/>
            <wp:effectExtent l="0" t="0" r="9525" b="952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076575" cy="2047875"/>
                    </a:xfrm>
                    <a:prstGeom prst="rect">
                      <a:avLst/>
                    </a:prstGeom>
                    <a:noFill/>
                    <a:ln>
                      <a:noFill/>
                    </a:ln>
                  </pic:spPr>
                </pic:pic>
              </a:graphicData>
            </a:graphic>
          </wp:inline>
        </w:drawing>
      </w:r>
    </w:p>
    <w:p w14:paraId="7AB5DDBF" w14:textId="77777777" w:rsidR="00022124" w:rsidRDefault="00022124" w:rsidP="00DE07C5">
      <w:pPr>
        <w:rPr>
          <w:rFonts w:ascii="Arial" w:hAnsi="Arial" w:cs="Arial"/>
          <w:i/>
          <w:iCs/>
        </w:rPr>
      </w:pPr>
      <w:r>
        <w:rPr>
          <w:rFonts w:ascii="Arial" w:hAnsi="Arial" w:cs="Arial"/>
          <w:i/>
          <w:iCs/>
        </w:rPr>
        <w:t xml:space="preserve">Volba </w:t>
      </w:r>
      <w:r w:rsidR="00A87D8C">
        <w:rPr>
          <w:rFonts w:ascii="Arial" w:hAnsi="Arial" w:cs="Arial"/>
          <w:i/>
          <w:iCs/>
        </w:rPr>
        <w:t>členů R</w:t>
      </w:r>
      <w:r>
        <w:rPr>
          <w:rFonts w:ascii="Arial" w:hAnsi="Arial" w:cs="Arial"/>
          <w:i/>
          <w:iCs/>
        </w:rPr>
        <w:t>ad</w:t>
      </w:r>
      <w:r w:rsidR="00A87D8C">
        <w:rPr>
          <w:rFonts w:ascii="Arial" w:hAnsi="Arial" w:cs="Arial"/>
          <w:i/>
          <w:iCs/>
        </w:rPr>
        <w:t>y</w:t>
      </w:r>
      <w:r>
        <w:rPr>
          <w:rFonts w:ascii="Arial" w:hAnsi="Arial" w:cs="Arial"/>
          <w:i/>
          <w:iCs/>
        </w:rPr>
        <w:t xml:space="preserve"> Č</w:t>
      </w:r>
      <w:r w:rsidR="00A87D8C">
        <w:rPr>
          <w:rFonts w:ascii="Arial" w:hAnsi="Arial" w:cs="Arial"/>
          <w:i/>
          <w:iCs/>
        </w:rPr>
        <w:t>eské televize netradičně neprobíhala v Prezidentském salonku, ale vzhledem k počtu návrhů v Jičínském salonku</w:t>
      </w:r>
    </w:p>
    <w:p w14:paraId="2E08DA5B" w14:textId="77777777" w:rsidR="00022124" w:rsidRDefault="00022124" w:rsidP="00022124">
      <w:pPr>
        <w:rPr>
          <w:rFonts w:ascii="Arial" w:hAnsi="Arial" w:cs="Arial"/>
          <w:color w:val="FF0000"/>
        </w:rPr>
      </w:pPr>
    </w:p>
    <w:p w14:paraId="24AD932D" w14:textId="77777777" w:rsidR="00300894" w:rsidRPr="00300894" w:rsidRDefault="00300894" w:rsidP="00300894">
      <w:pPr>
        <w:contextualSpacing/>
        <w:jc w:val="both"/>
        <w:rPr>
          <w:rFonts w:ascii="Arial" w:hAnsi="Arial" w:cs="Arial"/>
          <w:color w:val="FF0000"/>
          <w:sz w:val="22"/>
          <w:szCs w:val="22"/>
        </w:rPr>
      </w:pPr>
    </w:p>
    <w:p w14:paraId="31F3EF14" w14:textId="77777777" w:rsidR="007E0F26" w:rsidRPr="00A72F6A" w:rsidRDefault="007E0F26" w:rsidP="00A15C23">
      <w:pPr>
        <w:pStyle w:val="Vronzprvanadpis"/>
      </w:pPr>
      <w:bookmarkStart w:id="21" w:name="_Toc173911370"/>
      <w:r w:rsidRPr="00A72F6A">
        <w:t>Usnesení Senátu k aktuálním otázkám</w:t>
      </w:r>
      <w:bookmarkEnd w:id="21"/>
    </w:p>
    <w:p w14:paraId="7627A1E9" w14:textId="77777777" w:rsidR="007E0F26" w:rsidRDefault="007E0F26" w:rsidP="007E0F26">
      <w:pPr>
        <w:spacing w:before="100" w:beforeAutospacing="1" w:after="100" w:afterAutospacing="1" w:line="240" w:lineRule="atLeast"/>
        <w:ind w:firstLine="708"/>
        <w:jc w:val="both"/>
        <w:rPr>
          <w:rFonts w:ascii="Arial" w:hAnsi="Arial" w:cs="Arial"/>
          <w:bCs/>
          <w:color w:val="000000" w:themeColor="text1"/>
          <w:sz w:val="22"/>
          <w:szCs w:val="22"/>
        </w:rPr>
      </w:pPr>
      <w:r>
        <w:rPr>
          <w:rFonts w:ascii="Arial" w:hAnsi="Arial" w:cs="Arial"/>
          <w:bCs/>
          <w:color w:val="000000" w:themeColor="text1"/>
          <w:sz w:val="22"/>
          <w:szCs w:val="22"/>
        </w:rPr>
        <w:t xml:space="preserve">Senát se na svých schůzích v roce 2023 zabýval aktuálními vnitrostátními či mezinárodními otázkami. Vyjádřil se mimo jiné k následujícím tématům: </w:t>
      </w:r>
    </w:p>
    <w:p w14:paraId="29B20153" w14:textId="77777777" w:rsidR="00CD4C6E" w:rsidRDefault="00CD4C6E">
      <w:pPr>
        <w:rPr>
          <w:rFonts w:ascii="Arial" w:hAnsi="Arial" w:cs="Arial"/>
          <w:b/>
          <w:bCs/>
          <w:sz w:val="22"/>
          <w:szCs w:val="22"/>
        </w:rPr>
      </w:pPr>
      <w:r>
        <w:rPr>
          <w:rFonts w:ascii="Arial" w:hAnsi="Arial" w:cs="Arial"/>
          <w:b/>
          <w:bCs/>
          <w:sz w:val="22"/>
          <w:szCs w:val="22"/>
        </w:rPr>
        <w:br w:type="page"/>
      </w:r>
    </w:p>
    <w:p w14:paraId="697B6B11" w14:textId="76B8C6DD" w:rsidR="007E0F26" w:rsidRDefault="007E0F26" w:rsidP="00C3543A">
      <w:pPr>
        <w:rPr>
          <w:rFonts w:ascii="Arial" w:hAnsi="Arial" w:cs="Arial"/>
          <w:b/>
          <w:bCs/>
          <w:sz w:val="22"/>
          <w:szCs w:val="22"/>
        </w:rPr>
      </w:pPr>
      <w:r>
        <w:rPr>
          <w:rFonts w:ascii="Arial" w:hAnsi="Arial" w:cs="Arial"/>
          <w:b/>
          <w:bCs/>
          <w:sz w:val="22"/>
          <w:szCs w:val="22"/>
        </w:rPr>
        <w:lastRenderedPageBreak/>
        <w:t xml:space="preserve">5. schůze – 11. ledna 2023 </w:t>
      </w:r>
    </w:p>
    <w:p w14:paraId="3EC75C18" w14:textId="77777777" w:rsidR="00057EF6" w:rsidRPr="00C3543A" w:rsidRDefault="00A72F6A" w:rsidP="00537D4B">
      <w:pPr>
        <w:pStyle w:val="Odstavecseseznamem"/>
        <w:numPr>
          <w:ilvl w:val="0"/>
          <w:numId w:val="18"/>
        </w:numPr>
        <w:jc w:val="both"/>
        <w:rPr>
          <w:rFonts w:ascii="Arial" w:hAnsi="Arial" w:cs="Arial"/>
          <w:b/>
          <w:bCs/>
          <w:color w:val="000000" w:themeColor="text1"/>
          <w:sz w:val="22"/>
          <w:szCs w:val="22"/>
        </w:rPr>
      </w:pPr>
      <w:r w:rsidRPr="00C3543A">
        <w:rPr>
          <w:rFonts w:ascii="Arial" w:hAnsi="Arial" w:cs="Arial"/>
          <w:b/>
          <w:bCs/>
          <w:color w:val="000000" w:themeColor="text1"/>
          <w:sz w:val="22"/>
          <w:szCs w:val="22"/>
        </w:rPr>
        <w:t>Návrh usnesení Senátu k problematice České pošty a jejího financování v roce 2023 v</w:t>
      </w:r>
      <w:r w:rsidR="00057EF6" w:rsidRPr="00C3543A">
        <w:rPr>
          <w:rFonts w:ascii="Arial" w:hAnsi="Arial" w:cs="Arial"/>
          <w:b/>
          <w:bCs/>
          <w:color w:val="000000" w:themeColor="text1"/>
          <w:sz w:val="22"/>
          <w:szCs w:val="22"/>
        </w:rPr>
        <w:t> </w:t>
      </w:r>
      <w:r w:rsidRPr="00C3543A">
        <w:rPr>
          <w:rFonts w:ascii="Arial" w:hAnsi="Arial" w:cs="Arial"/>
          <w:b/>
          <w:bCs/>
          <w:color w:val="000000" w:themeColor="text1"/>
          <w:sz w:val="22"/>
          <w:szCs w:val="22"/>
        </w:rPr>
        <w:t xml:space="preserve">důsledku legislativních změn </w:t>
      </w:r>
    </w:p>
    <w:p w14:paraId="0124D44C" w14:textId="34FDDF23" w:rsidR="00A72F6A" w:rsidRPr="00C3543A" w:rsidRDefault="00E54DED" w:rsidP="00C3543A">
      <w:pPr>
        <w:pStyle w:val="Odstavecseseznamem"/>
        <w:jc w:val="both"/>
        <w:rPr>
          <w:rFonts w:ascii="Arial" w:hAnsi="Arial" w:cs="Arial"/>
          <w:color w:val="000000" w:themeColor="text1"/>
          <w:sz w:val="22"/>
          <w:szCs w:val="22"/>
        </w:rPr>
      </w:pPr>
      <w:hyperlink r:id="rId118" w:history="1">
        <w:r w:rsidR="00057EF6" w:rsidRPr="00F70C63">
          <w:rPr>
            <w:rStyle w:val="Hypertextovodkaz"/>
            <w:rFonts w:ascii="Arial" w:hAnsi="Arial" w:cs="Arial"/>
            <w:bCs/>
            <w:noProof/>
            <w:sz w:val="22"/>
            <w:szCs w:val="22"/>
          </w:rPr>
          <w:t>91. usnesení</w:t>
        </w:r>
      </w:hyperlink>
      <w:r w:rsidR="00057EF6" w:rsidRPr="00F70C63">
        <w:rPr>
          <w:rFonts w:ascii="Arial" w:hAnsi="Arial" w:cs="Arial"/>
          <w:bCs/>
          <w:noProof/>
          <w:sz w:val="22"/>
          <w:szCs w:val="22"/>
        </w:rPr>
        <w:t xml:space="preserve"> Senátu z 5. schůze konané dne 11. ledna 2023 </w:t>
      </w:r>
      <w:hyperlink r:id="rId119" w:anchor="b24087" w:tgtFrame="_blank" w:tooltip="odkaz se zobrazí v novém okně" w:history="1">
        <w:r w:rsidR="00A72F6A" w:rsidRPr="00C3543A">
          <w:rPr>
            <w:rStyle w:val="Hypertextovodkaz"/>
            <w:rFonts w:ascii="Arial" w:hAnsi="Arial" w:cs="Arial"/>
            <w:color w:val="000000" w:themeColor="text1"/>
            <w:sz w:val="22"/>
            <w:szCs w:val="22"/>
          </w:rPr>
          <w:t>Stenozáznam </w:t>
        </w:r>
      </w:hyperlink>
      <w:r w:rsidR="00A72F6A" w:rsidRPr="00C3543A">
        <w:rPr>
          <w:rFonts w:ascii="Arial" w:hAnsi="Arial" w:cs="Arial"/>
          <w:color w:val="000000" w:themeColor="text1"/>
          <w:sz w:val="22"/>
          <w:szCs w:val="22"/>
        </w:rPr>
        <w:t> </w:t>
      </w:r>
    </w:p>
    <w:p w14:paraId="7CF11756" w14:textId="77777777" w:rsidR="00C3543A" w:rsidRDefault="00C3543A" w:rsidP="00C3543A">
      <w:pPr>
        <w:tabs>
          <w:tab w:val="center" w:pos="4536"/>
        </w:tabs>
        <w:spacing w:line="240" w:lineRule="atLeast"/>
        <w:rPr>
          <w:rFonts w:ascii="Arial" w:hAnsi="Arial" w:cs="Arial"/>
          <w:b/>
          <w:sz w:val="22"/>
          <w:szCs w:val="22"/>
        </w:rPr>
      </w:pPr>
    </w:p>
    <w:p w14:paraId="48193322" w14:textId="77777777" w:rsidR="007E0F26" w:rsidRDefault="007E0F26" w:rsidP="00C3543A">
      <w:pPr>
        <w:spacing w:line="240" w:lineRule="atLeast"/>
        <w:rPr>
          <w:rFonts w:ascii="Arial" w:hAnsi="Arial" w:cs="Arial"/>
          <w:b/>
          <w:color w:val="000000" w:themeColor="text1"/>
          <w:sz w:val="22"/>
          <w:szCs w:val="22"/>
        </w:rPr>
      </w:pPr>
      <w:r>
        <w:rPr>
          <w:rFonts w:ascii="Arial" w:hAnsi="Arial" w:cs="Arial"/>
          <w:b/>
          <w:color w:val="000000" w:themeColor="text1"/>
          <w:sz w:val="22"/>
          <w:szCs w:val="22"/>
        </w:rPr>
        <w:t xml:space="preserve">7. schůze – 15. února 2023  </w:t>
      </w:r>
    </w:p>
    <w:p w14:paraId="09CB6C28" w14:textId="5BF2F838" w:rsidR="00057EF6" w:rsidRPr="00C3543A" w:rsidRDefault="007E0F26" w:rsidP="00537D4B">
      <w:pPr>
        <w:pStyle w:val="Odstavecseseznamem"/>
        <w:numPr>
          <w:ilvl w:val="0"/>
          <w:numId w:val="16"/>
        </w:numPr>
        <w:jc w:val="both"/>
        <w:rPr>
          <w:rStyle w:val="Hypertextovodkaz"/>
          <w:rFonts w:ascii="Arial" w:eastAsiaTheme="majorEastAsia" w:hAnsi="Arial" w:cs="Arial"/>
          <w:color w:val="000000" w:themeColor="text1"/>
          <w:sz w:val="22"/>
          <w:szCs w:val="22"/>
        </w:rPr>
      </w:pPr>
      <w:r w:rsidRPr="00C3543A">
        <w:rPr>
          <w:rFonts w:ascii="Arial" w:hAnsi="Arial" w:cs="Arial"/>
          <w:b/>
          <w:bCs/>
          <w:color w:val="000000" w:themeColor="text1"/>
          <w:sz w:val="22"/>
          <w:szCs w:val="22"/>
        </w:rPr>
        <w:t>Návrh usnesení Senátu k pokračujícím represím Běloruska proti občanské společnosti</w:t>
      </w:r>
      <w:r w:rsidRPr="00C3543A">
        <w:rPr>
          <w:rFonts w:ascii="Arial" w:hAnsi="Arial" w:cs="Arial"/>
          <w:b/>
          <w:bCs/>
          <w:color w:val="000000" w:themeColor="text1"/>
          <w:sz w:val="22"/>
          <w:szCs w:val="22"/>
        </w:rPr>
        <w:br/>
      </w:r>
      <w:hyperlink r:id="rId120" w:history="1">
        <w:r w:rsidR="00057EF6" w:rsidRPr="00232482">
          <w:rPr>
            <w:rStyle w:val="Hypertextovodkaz"/>
            <w:rFonts w:ascii="Arial" w:hAnsi="Arial" w:cs="Arial"/>
            <w:bCs/>
            <w:noProof/>
            <w:sz w:val="22"/>
            <w:szCs w:val="22"/>
          </w:rPr>
          <w:t>118. usnesení</w:t>
        </w:r>
      </w:hyperlink>
      <w:r w:rsidR="00057EF6" w:rsidRPr="00F70C63">
        <w:rPr>
          <w:rFonts w:ascii="Arial" w:hAnsi="Arial" w:cs="Arial"/>
          <w:bCs/>
          <w:noProof/>
          <w:sz w:val="22"/>
          <w:szCs w:val="22"/>
        </w:rPr>
        <w:t xml:space="preserve"> Senátu ze 7. schůze konané dne 15. února 2023 </w:t>
      </w:r>
      <w:hyperlink r:id="rId121" w:anchor="b24253" w:tgtFrame="_blank" w:tooltip="odkaz se zobrazí v novém okně" w:history="1">
        <w:r w:rsidRPr="00C3543A">
          <w:rPr>
            <w:rStyle w:val="Hypertextovodkaz"/>
            <w:rFonts w:ascii="Arial" w:eastAsiaTheme="majorEastAsia" w:hAnsi="Arial" w:cs="Arial"/>
            <w:color w:val="000000" w:themeColor="text1"/>
            <w:sz w:val="22"/>
            <w:szCs w:val="22"/>
          </w:rPr>
          <w:t>Stenozáznam </w:t>
        </w:r>
      </w:hyperlink>
    </w:p>
    <w:p w14:paraId="5C00F4F9" w14:textId="77777777" w:rsidR="00057EF6" w:rsidRDefault="00057EF6" w:rsidP="00C3543A">
      <w:pPr>
        <w:jc w:val="both"/>
        <w:rPr>
          <w:rFonts w:ascii="Arial" w:hAnsi="Arial" w:cs="Arial"/>
          <w:b/>
          <w:bCs/>
          <w:color w:val="000000" w:themeColor="text1"/>
          <w:sz w:val="22"/>
          <w:szCs w:val="22"/>
        </w:rPr>
      </w:pPr>
    </w:p>
    <w:p w14:paraId="2BC2E85F" w14:textId="77777777" w:rsidR="00C3543A" w:rsidRPr="00C3543A" w:rsidRDefault="007E0F26" w:rsidP="00537D4B">
      <w:pPr>
        <w:pStyle w:val="Odstavecseseznamem"/>
        <w:numPr>
          <w:ilvl w:val="0"/>
          <w:numId w:val="16"/>
        </w:numPr>
        <w:jc w:val="both"/>
        <w:rPr>
          <w:rFonts w:ascii="Arial" w:hAnsi="Arial" w:cs="Arial"/>
          <w:b/>
          <w:bCs/>
          <w:color w:val="000000" w:themeColor="text1"/>
          <w:sz w:val="22"/>
          <w:szCs w:val="22"/>
        </w:rPr>
      </w:pPr>
      <w:r w:rsidRPr="00C3543A">
        <w:rPr>
          <w:rFonts w:ascii="Arial" w:hAnsi="Arial" w:cs="Arial"/>
          <w:b/>
          <w:bCs/>
          <w:color w:val="000000" w:themeColor="text1"/>
          <w:sz w:val="22"/>
          <w:szCs w:val="22"/>
        </w:rPr>
        <w:t>Návrh usnesení Senátu k ruské agresi proti Ukrajině</w:t>
      </w:r>
      <w:r w:rsidR="00C3543A" w:rsidRPr="00C3543A">
        <w:rPr>
          <w:rFonts w:ascii="Arial" w:hAnsi="Arial" w:cs="Arial"/>
          <w:b/>
          <w:bCs/>
          <w:color w:val="000000" w:themeColor="text1"/>
          <w:sz w:val="22"/>
          <w:szCs w:val="22"/>
        </w:rPr>
        <w:t xml:space="preserve"> </w:t>
      </w:r>
    </w:p>
    <w:p w14:paraId="6F595E46" w14:textId="3ADF56EC" w:rsidR="007E0F26" w:rsidRPr="00C3543A" w:rsidRDefault="00E54DED" w:rsidP="00C3543A">
      <w:pPr>
        <w:pStyle w:val="Odstavecseseznamem"/>
        <w:jc w:val="both"/>
        <w:rPr>
          <w:rFonts w:ascii="Arial" w:hAnsi="Arial" w:cs="Arial"/>
          <w:b/>
          <w:bCs/>
          <w:color w:val="000000" w:themeColor="text1"/>
          <w:sz w:val="22"/>
          <w:szCs w:val="22"/>
        </w:rPr>
      </w:pPr>
      <w:hyperlink r:id="rId122" w:history="1">
        <w:r w:rsidR="00057EF6" w:rsidRPr="00232482">
          <w:rPr>
            <w:rStyle w:val="Hypertextovodkaz"/>
            <w:rFonts w:ascii="Arial" w:hAnsi="Arial" w:cs="Arial"/>
            <w:bCs/>
            <w:noProof/>
            <w:sz w:val="22"/>
            <w:szCs w:val="22"/>
          </w:rPr>
          <w:t>119. usnesení</w:t>
        </w:r>
      </w:hyperlink>
      <w:r w:rsidR="00057EF6" w:rsidRPr="00F70C63">
        <w:rPr>
          <w:rFonts w:ascii="Arial" w:hAnsi="Arial" w:cs="Arial"/>
          <w:bCs/>
          <w:noProof/>
          <w:sz w:val="22"/>
          <w:szCs w:val="22"/>
        </w:rPr>
        <w:t xml:space="preserve"> Senátu ze 7. schůze konané dne 15. února 2023 </w:t>
      </w:r>
      <w:hyperlink r:id="rId123" w:anchor="b24254" w:tgtFrame="_blank" w:tooltip="odkaz se zobrazí v novém okně" w:history="1">
        <w:r w:rsidR="007E0F26" w:rsidRPr="00C3543A">
          <w:rPr>
            <w:rStyle w:val="Hypertextovodkaz"/>
            <w:rFonts w:ascii="Arial" w:eastAsiaTheme="majorEastAsia" w:hAnsi="Arial" w:cs="Arial"/>
            <w:bCs/>
            <w:color w:val="000000" w:themeColor="text1"/>
            <w:sz w:val="22"/>
            <w:szCs w:val="22"/>
          </w:rPr>
          <w:t>Stenozáznam</w:t>
        </w:r>
        <w:r w:rsidR="007E0F26" w:rsidRPr="00C3543A">
          <w:rPr>
            <w:rStyle w:val="Hypertextovodkaz"/>
            <w:rFonts w:ascii="Arial" w:eastAsiaTheme="majorEastAsia" w:hAnsi="Arial" w:cs="Arial"/>
            <w:b/>
            <w:bCs/>
            <w:color w:val="000000" w:themeColor="text1"/>
            <w:sz w:val="22"/>
            <w:szCs w:val="22"/>
          </w:rPr>
          <w:t> </w:t>
        </w:r>
      </w:hyperlink>
      <w:r w:rsidR="007E0F26" w:rsidRPr="00C3543A">
        <w:rPr>
          <w:rFonts w:ascii="Arial" w:hAnsi="Arial" w:cs="Arial"/>
          <w:b/>
          <w:bCs/>
          <w:color w:val="000000" w:themeColor="text1"/>
          <w:sz w:val="22"/>
          <w:szCs w:val="22"/>
        </w:rPr>
        <w:t> </w:t>
      </w:r>
    </w:p>
    <w:p w14:paraId="5282947F" w14:textId="77777777" w:rsidR="00C3543A" w:rsidRDefault="00C3543A" w:rsidP="00C3543A">
      <w:pPr>
        <w:spacing w:line="240" w:lineRule="atLeast"/>
        <w:rPr>
          <w:rFonts w:ascii="Arial" w:hAnsi="Arial" w:cs="Arial"/>
          <w:b/>
          <w:color w:val="000000" w:themeColor="text1"/>
          <w:sz w:val="22"/>
          <w:szCs w:val="22"/>
        </w:rPr>
      </w:pPr>
    </w:p>
    <w:p w14:paraId="7687A9B8" w14:textId="77777777" w:rsidR="007E0F26" w:rsidRDefault="007E0F26" w:rsidP="00C3543A">
      <w:pPr>
        <w:spacing w:line="240" w:lineRule="atLeast"/>
        <w:rPr>
          <w:rFonts w:ascii="Arial" w:hAnsi="Arial" w:cs="Arial"/>
          <w:b/>
          <w:color w:val="000000" w:themeColor="text1"/>
          <w:sz w:val="22"/>
          <w:szCs w:val="22"/>
        </w:rPr>
      </w:pPr>
      <w:r>
        <w:rPr>
          <w:rFonts w:ascii="Arial" w:hAnsi="Arial" w:cs="Arial"/>
          <w:b/>
          <w:color w:val="000000" w:themeColor="text1"/>
          <w:sz w:val="22"/>
          <w:szCs w:val="22"/>
        </w:rPr>
        <w:t>8. schůze – 8. března 2023</w:t>
      </w:r>
    </w:p>
    <w:p w14:paraId="4D86F306" w14:textId="25166085" w:rsidR="00057EF6" w:rsidRPr="00C3543A" w:rsidRDefault="007E0F26" w:rsidP="00537D4B">
      <w:pPr>
        <w:pStyle w:val="Odstavecseseznamem"/>
        <w:numPr>
          <w:ilvl w:val="0"/>
          <w:numId w:val="19"/>
        </w:numPr>
        <w:jc w:val="both"/>
        <w:rPr>
          <w:rFonts w:ascii="Arial" w:hAnsi="Arial" w:cs="Arial"/>
          <w:b/>
          <w:color w:val="000000" w:themeColor="text1"/>
          <w:sz w:val="22"/>
          <w:szCs w:val="22"/>
        </w:rPr>
      </w:pPr>
      <w:r w:rsidRPr="00C3543A">
        <w:rPr>
          <w:rFonts w:ascii="Arial" w:hAnsi="Arial" w:cs="Arial"/>
          <w:b/>
          <w:color w:val="000000" w:themeColor="text1"/>
          <w:sz w:val="22"/>
          <w:szCs w:val="22"/>
        </w:rPr>
        <w:t xml:space="preserve">Návrh usnesení Senátu k účasti ruských a běloruských sportovců na Letních olympijských hrách 2024 v Paříži </w:t>
      </w:r>
    </w:p>
    <w:p w14:paraId="4D261EB2" w14:textId="2A240846" w:rsidR="007E0F26" w:rsidRPr="00C3543A" w:rsidRDefault="00E54DED" w:rsidP="00C3543A">
      <w:pPr>
        <w:pStyle w:val="Odstavecseseznamem"/>
        <w:jc w:val="both"/>
        <w:rPr>
          <w:rFonts w:ascii="Arial" w:hAnsi="Arial" w:cs="Arial"/>
          <w:bCs/>
          <w:noProof/>
          <w:sz w:val="22"/>
          <w:szCs w:val="22"/>
        </w:rPr>
      </w:pPr>
      <w:hyperlink r:id="rId124" w:history="1">
        <w:r w:rsidR="00057EF6" w:rsidRPr="00232482">
          <w:rPr>
            <w:rStyle w:val="Hypertextovodkaz"/>
            <w:rFonts w:ascii="Arial" w:hAnsi="Arial" w:cs="Arial"/>
            <w:bCs/>
            <w:noProof/>
            <w:sz w:val="22"/>
            <w:szCs w:val="22"/>
          </w:rPr>
          <w:t>128. usnesení</w:t>
        </w:r>
      </w:hyperlink>
      <w:r w:rsidR="00057EF6" w:rsidRPr="00F70C63">
        <w:rPr>
          <w:rFonts w:ascii="Arial" w:hAnsi="Arial" w:cs="Arial"/>
          <w:bCs/>
          <w:noProof/>
          <w:sz w:val="22"/>
          <w:szCs w:val="22"/>
        </w:rPr>
        <w:t xml:space="preserve"> Senátu z 8. schůze konané dne 8. března 2023 </w:t>
      </w:r>
      <w:hyperlink r:id="rId125" w:anchor="b24330" w:history="1">
        <w:r w:rsidR="007E0F26" w:rsidRPr="00C3543A">
          <w:rPr>
            <w:rStyle w:val="Hypertextovodkaz"/>
            <w:rFonts w:ascii="Arial" w:hAnsi="Arial" w:cs="Arial"/>
            <w:sz w:val="22"/>
            <w:szCs w:val="22"/>
          </w:rPr>
          <w:t>Stenozáznam</w:t>
        </w:r>
      </w:hyperlink>
    </w:p>
    <w:p w14:paraId="4A74739F" w14:textId="77777777" w:rsidR="00C3543A" w:rsidRDefault="00C3543A" w:rsidP="00C3543A">
      <w:pPr>
        <w:spacing w:line="240" w:lineRule="atLeast"/>
        <w:rPr>
          <w:rFonts w:ascii="Arial" w:hAnsi="Arial" w:cs="Arial"/>
          <w:b/>
          <w:color w:val="000000" w:themeColor="text1"/>
          <w:sz w:val="22"/>
          <w:szCs w:val="22"/>
        </w:rPr>
      </w:pPr>
    </w:p>
    <w:p w14:paraId="7084763F" w14:textId="77777777" w:rsidR="007E0F26" w:rsidRDefault="007E0F26" w:rsidP="00C3543A">
      <w:pPr>
        <w:spacing w:line="240" w:lineRule="atLeast"/>
        <w:rPr>
          <w:rFonts w:ascii="Arial" w:hAnsi="Arial" w:cs="Arial"/>
          <w:b/>
          <w:color w:val="000000" w:themeColor="text1"/>
          <w:sz w:val="22"/>
          <w:szCs w:val="22"/>
        </w:rPr>
      </w:pPr>
      <w:r>
        <w:rPr>
          <w:rFonts w:ascii="Arial" w:hAnsi="Arial" w:cs="Arial"/>
          <w:b/>
          <w:color w:val="000000" w:themeColor="text1"/>
          <w:sz w:val="22"/>
          <w:szCs w:val="22"/>
        </w:rPr>
        <w:t>10. schůze – 19. dubna 2023</w:t>
      </w:r>
    </w:p>
    <w:p w14:paraId="24B946C6" w14:textId="1925C20E" w:rsidR="00057EF6" w:rsidRPr="00C3543A" w:rsidRDefault="00057EF6" w:rsidP="00537D4B">
      <w:pPr>
        <w:pStyle w:val="Odstavecseseznamem"/>
        <w:numPr>
          <w:ilvl w:val="0"/>
          <w:numId w:val="17"/>
        </w:numPr>
        <w:jc w:val="both"/>
        <w:rPr>
          <w:rFonts w:ascii="Arial" w:hAnsi="Arial" w:cs="Arial"/>
          <w:b/>
          <w:bCs/>
          <w:color w:val="000000" w:themeColor="text1"/>
          <w:sz w:val="22"/>
          <w:szCs w:val="22"/>
        </w:rPr>
      </w:pPr>
      <w:r w:rsidRPr="00C3543A">
        <w:rPr>
          <w:rFonts w:ascii="Arial" w:hAnsi="Arial" w:cs="Arial"/>
          <w:b/>
          <w:bCs/>
          <w:color w:val="000000" w:themeColor="text1"/>
          <w:sz w:val="22"/>
          <w:szCs w:val="22"/>
        </w:rPr>
        <w:t>Návrh usnesení Senátu k projednávání vážné situace ohledně zázemí Ústavu pro</w:t>
      </w:r>
      <w:r w:rsidR="00CD4C6E">
        <w:rPr>
          <w:rFonts w:ascii="Arial" w:hAnsi="Arial" w:cs="Arial"/>
          <w:b/>
          <w:bCs/>
          <w:color w:val="000000" w:themeColor="text1"/>
          <w:sz w:val="22"/>
          <w:szCs w:val="22"/>
        </w:rPr>
        <w:t> </w:t>
      </w:r>
      <w:r w:rsidRPr="00C3543A">
        <w:rPr>
          <w:rFonts w:ascii="Arial" w:hAnsi="Arial" w:cs="Arial"/>
          <w:b/>
          <w:bCs/>
          <w:color w:val="000000" w:themeColor="text1"/>
          <w:sz w:val="22"/>
          <w:szCs w:val="22"/>
        </w:rPr>
        <w:t>studium totalitních režimů</w:t>
      </w:r>
    </w:p>
    <w:p w14:paraId="72DCE561" w14:textId="4BF7D0F3" w:rsidR="00057EF6" w:rsidRPr="00C3543A" w:rsidRDefault="00E54DED" w:rsidP="00C3543A">
      <w:pPr>
        <w:pStyle w:val="Odstavecseseznamem"/>
        <w:jc w:val="both"/>
        <w:rPr>
          <w:rFonts w:ascii="Arial" w:hAnsi="Arial" w:cs="Arial"/>
          <w:bCs/>
          <w:color w:val="000000" w:themeColor="text1"/>
          <w:sz w:val="22"/>
          <w:szCs w:val="22"/>
        </w:rPr>
      </w:pPr>
      <w:hyperlink r:id="rId126" w:history="1">
        <w:r w:rsidR="00057EF6" w:rsidRPr="00232482">
          <w:rPr>
            <w:rStyle w:val="Hypertextovodkaz"/>
            <w:rFonts w:ascii="Arial" w:hAnsi="Arial" w:cs="Arial"/>
            <w:bCs/>
            <w:noProof/>
            <w:sz w:val="22"/>
            <w:szCs w:val="22"/>
          </w:rPr>
          <w:t>155. usnesení</w:t>
        </w:r>
      </w:hyperlink>
      <w:r w:rsidR="00057EF6" w:rsidRPr="00F70C63">
        <w:rPr>
          <w:rFonts w:ascii="Arial" w:hAnsi="Arial" w:cs="Arial"/>
          <w:bCs/>
          <w:noProof/>
          <w:sz w:val="22"/>
          <w:szCs w:val="22"/>
        </w:rPr>
        <w:t xml:space="preserve"> Senátu z 10. schůze konané dne 19. dubna 2023</w:t>
      </w:r>
      <w:r w:rsidR="006816BD" w:rsidRPr="00F70C63">
        <w:rPr>
          <w:rFonts w:ascii="Arial" w:hAnsi="Arial" w:cs="Arial"/>
          <w:bCs/>
          <w:noProof/>
          <w:sz w:val="22"/>
          <w:szCs w:val="22"/>
        </w:rPr>
        <w:t xml:space="preserve"> </w:t>
      </w:r>
      <w:hyperlink r:id="rId127" w:anchor="b24408" w:tgtFrame="_blank" w:tooltip="odkaz se zobrazí v novém okně" w:history="1">
        <w:r w:rsidR="00057EF6" w:rsidRPr="00C3543A">
          <w:rPr>
            <w:rStyle w:val="Hypertextovodkaz"/>
            <w:rFonts w:ascii="Arial" w:hAnsi="Arial" w:cs="Arial"/>
            <w:bCs/>
            <w:color w:val="000000" w:themeColor="text1"/>
            <w:sz w:val="22"/>
            <w:szCs w:val="22"/>
          </w:rPr>
          <w:t>Stenozáznam </w:t>
        </w:r>
      </w:hyperlink>
      <w:r w:rsidR="00057EF6" w:rsidRPr="00C3543A">
        <w:rPr>
          <w:rFonts w:ascii="Arial" w:hAnsi="Arial" w:cs="Arial"/>
          <w:bCs/>
          <w:color w:val="000000" w:themeColor="text1"/>
          <w:sz w:val="22"/>
          <w:szCs w:val="22"/>
        </w:rPr>
        <w:t> </w:t>
      </w:r>
    </w:p>
    <w:p w14:paraId="1F58B712" w14:textId="77777777" w:rsidR="006816BD" w:rsidRPr="006816BD" w:rsidRDefault="006816BD" w:rsidP="00C3543A">
      <w:pPr>
        <w:jc w:val="both"/>
        <w:rPr>
          <w:rFonts w:ascii="Arial" w:hAnsi="Arial" w:cs="Arial"/>
          <w:bCs/>
          <w:color w:val="000000" w:themeColor="text1"/>
          <w:sz w:val="22"/>
          <w:szCs w:val="22"/>
        </w:rPr>
      </w:pPr>
    </w:p>
    <w:p w14:paraId="2973F8B2" w14:textId="77777777" w:rsidR="006816BD" w:rsidRPr="00C3543A" w:rsidRDefault="00057EF6" w:rsidP="00537D4B">
      <w:pPr>
        <w:pStyle w:val="Odstavecseseznamem"/>
        <w:numPr>
          <w:ilvl w:val="0"/>
          <w:numId w:val="17"/>
        </w:numPr>
        <w:jc w:val="both"/>
        <w:rPr>
          <w:rFonts w:ascii="Arial" w:hAnsi="Arial" w:cs="Arial"/>
          <w:b/>
          <w:bCs/>
          <w:color w:val="000000" w:themeColor="text1"/>
          <w:sz w:val="22"/>
          <w:szCs w:val="22"/>
        </w:rPr>
      </w:pPr>
      <w:r w:rsidRPr="00C3543A">
        <w:rPr>
          <w:rFonts w:ascii="Arial" w:hAnsi="Arial" w:cs="Arial"/>
          <w:b/>
          <w:bCs/>
          <w:color w:val="000000" w:themeColor="text1"/>
          <w:sz w:val="22"/>
          <w:szCs w:val="22"/>
        </w:rPr>
        <w:t>Návrh usnesení Senátu k iniciativě "Važme si hrdinů"</w:t>
      </w:r>
      <w:r w:rsidR="006816BD" w:rsidRPr="00C3543A">
        <w:rPr>
          <w:rFonts w:ascii="Arial" w:hAnsi="Arial" w:cs="Arial"/>
          <w:b/>
          <w:bCs/>
          <w:color w:val="000000" w:themeColor="text1"/>
          <w:sz w:val="22"/>
          <w:szCs w:val="22"/>
        </w:rPr>
        <w:t xml:space="preserve"> </w:t>
      </w:r>
    </w:p>
    <w:p w14:paraId="61187F42" w14:textId="7A1214F9" w:rsidR="00057EF6" w:rsidRPr="00C3543A" w:rsidRDefault="00E54DED" w:rsidP="00C3543A">
      <w:pPr>
        <w:pStyle w:val="Odstavecseseznamem"/>
        <w:jc w:val="both"/>
        <w:rPr>
          <w:rFonts w:ascii="Arial" w:hAnsi="Arial" w:cs="Arial"/>
          <w:color w:val="444444"/>
          <w:sz w:val="22"/>
          <w:szCs w:val="22"/>
        </w:rPr>
      </w:pPr>
      <w:hyperlink r:id="rId128" w:history="1">
        <w:r w:rsidR="006816BD" w:rsidRPr="00232482">
          <w:rPr>
            <w:rStyle w:val="Hypertextovodkaz"/>
            <w:rFonts w:ascii="Arial" w:hAnsi="Arial" w:cs="Arial"/>
            <w:bCs/>
            <w:noProof/>
            <w:sz w:val="22"/>
            <w:szCs w:val="22"/>
          </w:rPr>
          <w:t>157. usnesení</w:t>
        </w:r>
      </w:hyperlink>
      <w:r w:rsidR="006816BD" w:rsidRPr="00F70C63">
        <w:rPr>
          <w:rFonts w:ascii="Arial" w:hAnsi="Arial" w:cs="Arial"/>
          <w:bCs/>
          <w:noProof/>
          <w:sz w:val="22"/>
          <w:szCs w:val="22"/>
        </w:rPr>
        <w:t xml:space="preserve"> Senátu z 10. schůze konané dne 19. dubna 2023 </w:t>
      </w:r>
      <w:hyperlink r:id="rId129" w:anchor="b24464" w:tgtFrame="_blank" w:tooltip="odkaz se zobrazí v novém okně" w:history="1">
        <w:r w:rsidR="00057EF6" w:rsidRPr="00C3543A">
          <w:rPr>
            <w:rStyle w:val="Hypertextovodkaz"/>
            <w:rFonts w:ascii="Arial" w:hAnsi="Arial" w:cs="Arial"/>
            <w:color w:val="054183"/>
            <w:sz w:val="22"/>
            <w:szCs w:val="22"/>
          </w:rPr>
          <w:t>Stenozáznam </w:t>
        </w:r>
      </w:hyperlink>
      <w:r w:rsidR="00057EF6" w:rsidRPr="00C3543A">
        <w:rPr>
          <w:rFonts w:ascii="Arial" w:hAnsi="Arial" w:cs="Arial"/>
          <w:color w:val="444444"/>
          <w:sz w:val="22"/>
          <w:szCs w:val="22"/>
        </w:rPr>
        <w:t> </w:t>
      </w:r>
    </w:p>
    <w:p w14:paraId="03D6E278" w14:textId="77777777" w:rsidR="00C3543A" w:rsidRDefault="00C3543A" w:rsidP="00C3543A">
      <w:pPr>
        <w:spacing w:line="240" w:lineRule="atLeast"/>
        <w:rPr>
          <w:rFonts w:ascii="Arial" w:hAnsi="Arial" w:cs="Arial"/>
          <w:b/>
          <w:color w:val="000000" w:themeColor="text1"/>
          <w:sz w:val="22"/>
          <w:szCs w:val="22"/>
        </w:rPr>
      </w:pPr>
    </w:p>
    <w:p w14:paraId="65BAC0C0" w14:textId="77777777" w:rsidR="007E0F26" w:rsidRDefault="007E0F26" w:rsidP="00C3543A">
      <w:pPr>
        <w:spacing w:line="240" w:lineRule="atLeast"/>
        <w:rPr>
          <w:rFonts w:ascii="Arial" w:hAnsi="Arial" w:cs="Arial"/>
          <w:b/>
          <w:color w:val="000000" w:themeColor="text1"/>
          <w:sz w:val="22"/>
          <w:szCs w:val="22"/>
        </w:rPr>
      </w:pPr>
      <w:r>
        <w:rPr>
          <w:rFonts w:ascii="Arial" w:hAnsi="Arial" w:cs="Arial"/>
          <w:b/>
          <w:color w:val="000000" w:themeColor="text1"/>
          <w:sz w:val="22"/>
          <w:szCs w:val="22"/>
        </w:rPr>
        <w:t>11. schůze – 10. května 2023</w:t>
      </w:r>
    </w:p>
    <w:p w14:paraId="48817791" w14:textId="7ED2122C" w:rsidR="006816BD" w:rsidRPr="00C3543A" w:rsidRDefault="006816BD" w:rsidP="00537D4B">
      <w:pPr>
        <w:pStyle w:val="Odstavecseseznamem"/>
        <w:numPr>
          <w:ilvl w:val="0"/>
          <w:numId w:val="17"/>
        </w:numPr>
        <w:jc w:val="both"/>
        <w:rPr>
          <w:rFonts w:ascii="Arial" w:hAnsi="Arial" w:cs="Arial"/>
          <w:b/>
          <w:bCs/>
          <w:color w:val="000000" w:themeColor="text1"/>
          <w:sz w:val="22"/>
          <w:szCs w:val="22"/>
        </w:rPr>
      </w:pPr>
      <w:r w:rsidRPr="00C3543A">
        <w:rPr>
          <w:rFonts w:ascii="Arial" w:hAnsi="Arial" w:cs="Arial"/>
          <w:b/>
          <w:bCs/>
          <w:color w:val="000000" w:themeColor="text1"/>
          <w:sz w:val="22"/>
          <w:szCs w:val="22"/>
        </w:rPr>
        <w:t>Návrh usnesení Senátu k zapojení Tchaj-wanu do zasedání, mechanismů a</w:t>
      </w:r>
      <w:r w:rsidR="00CD4C6E">
        <w:rPr>
          <w:rFonts w:ascii="Arial" w:hAnsi="Arial" w:cs="Arial"/>
          <w:b/>
          <w:bCs/>
          <w:color w:val="000000" w:themeColor="text1"/>
          <w:sz w:val="22"/>
          <w:szCs w:val="22"/>
        </w:rPr>
        <w:t> </w:t>
      </w:r>
      <w:r w:rsidRPr="00C3543A">
        <w:rPr>
          <w:rFonts w:ascii="Arial" w:hAnsi="Arial" w:cs="Arial"/>
          <w:b/>
          <w:bCs/>
          <w:color w:val="000000" w:themeColor="text1"/>
          <w:sz w:val="22"/>
          <w:szCs w:val="22"/>
        </w:rPr>
        <w:t>činnosti Světové zdravotnické organizace (WHO)</w:t>
      </w:r>
    </w:p>
    <w:p w14:paraId="29D4CC25" w14:textId="1DA9D17E" w:rsidR="006816BD" w:rsidRPr="00C3543A" w:rsidRDefault="00E54DED" w:rsidP="00C3543A">
      <w:pPr>
        <w:pStyle w:val="Odstavecseseznamem"/>
        <w:jc w:val="both"/>
        <w:rPr>
          <w:rFonts w:ascii="Arial" w:hAnsi="Arial" w:cs="Arial"/>
          <w:color w:val="444444"/>
          <w:sz w:val="22"/>
          <w:szCs w:val="22"/>
        </w:rPr>
      </w:pPr>
      <w:hyperlink r:id="rId130" w:history="1">
        <w:r w:rsidR="006816BD" w:rsidRPr="00232482">
          <w:rPr>
            <w:rStyle w:val="Hypertextovodkaz"/>
            <w:rFonts w:ascii="Arial" w:hAnsi="Arial" w:cs="Arial"/>
            <w:bCs/>
            <w:noProof/>
            <w:sz w:val="22"/>
            <w:szCs w:val="22"/>
          </w:rPr>
          <w:t>173. usnesení</w:t>
        </w:r>
      </w:hyperlink>
      <w:r w:rsidR="006816BD" w:rsidRPr="00F70C63">
        <w:rPr>
          <w:rFonts w:ascii="Arial" w:hAnsi="Arial" w:cs="Arial"/>
          <w:bCs/>
          <w:noProof/>
          <w:sz w:val="22"/>
          <w:szCs w:val="22"/>
        </w:rPr>
        <w:t xml:space="preserve"> Senátu z 11. schůze konané dne 10. května 2023</w:t>
      </w:r>
      <w:r w:rsidR="006816BD" w:rsidRPr="00F70C63">
        <w:rPr>
          <w:rFonts w:ascii="Arial" w:hAnsi="Arial" w:cs="Arial"/>
          <w:noProof/>
          <w:sz w:val="22"/>
          <w:szCs w:val="22"/>
        </w:rPr>
        <w:t xml:space="preserve"> </w:t>
      </w:r>
      <w:hyperlink r:id="rId131" w:anchor="b24512" w:tgtFrame="_blank" w:tooltip="odkaz se zobrazí v novém okně" w:history="1">
        <w:r w:rsidR="006816BD" w:rsidRPr="00C3543A">
          <w:rPr>
            <w:rStyle w:val="Hypertextovodkaz"/>
            <w:rFonts w:ascii="Arial" w:hAnsi="Arial" w:cs="Arial"/>
            <w:color w:val="054183"/>
            <w:sz w:val="22"/>
            <w:szCs w:val="22"/>
          </w:rPr>
          <w:t>Stenozáznam </w:t>
        </w:r>
      </w:hyperlink>
      <w:r w:rsidR="006816BD" w:rsidRPr="00C3543A">
        <w:rPr>
          <w:rFonts w:ascii="Arial" w:hAnsi="Arial" w:cs="Arial"/>
          <w:color w:val="444444"/>
          <w:sz w:val="22"/>
          <w:szCs w:val="22"/>
        </w:rPr>
        <w:t> </w:t>
      </w:r>
    </w:p>
    <w:p w14:paraId="63A87271" w14:textId="77777777" w:rsidR="00C3543A" w:rsidRDefault="00C3543A" w:rsidP="00C3543A">
      <w:pPr>
        <w:spacing w:line="240" w:lineRule="atLeast"/>
        <w:jc w:val="both"/>
        <w:rPr>
          <w:rFonts w:ascii="Arial" w:hAnsi="Arial" w:cs="Arial"/>
          <w:b/>
          <w:color w:val="000000" w:themeColor="text1"/>
          <w:sz w:val="22"/>
          <w:szCs w:val="22"/>
        </w:rPr>
      </w:pPr>
    </w:p>
    <w:p w14:paraId="503B526F" w14:textId="77777777" w:rsidR="007E0F26" w:rsidRPr="008107DD" w:rsidRDefault="007E0F26" w:rsidP="00C3543A">
      <w:pPr>
        <w:spacing w:line="240" w:lineRule="atLeast"/>
        <w:jc w:val="both"/>
        <w:rPr>
          <w:rFonts w:ascii="Arial" w:hAnsi="Arial" w:cs="Arial"/>
          <w:b/>
          <w:color w:val="000000" w:themeColor="text1"/>
          <w:sz w:val="22"/>
          <w:szCs w:val="22"/>
        </w:rPr>
      </w:pPr>
      <w:r w:rsidRPr="008107DD">
        <w:rPr>
          <w:rFonts w:ascii="Arial" w:hAnsi="Arial" w:cs="Arial"/>
          <w:b/>
          <w:color w:val="000000" w:themeColor="text1"/>
          <w:sz w:val="22"/>
          <w:szCs w:val="22"/>
        </w:rPr>
        <w:t xml:space="preserve">12. schůze – 31. května 2023 </w:t>
      </w:r>
    </w:p>
    <w:p w14:paraId="0ED6500F" w14:textId="77777777" w:rsidR="008107DD" w:rsidRPr="00C3543A" w:rsidRDefault="006816BD" w:rsidP="00537D4B">
      <w:pPr>
        <w:pStyle w:val="Odstavecseseznamem"/>
        <w:numPr>
          <w:ilvl w:val="0"/>
          <w:numId w:val="17"/>
        </w:numPr>
        <w:jc w:val="both"/>
        <w:rPr>
          <w:rFonts w:ascii="Arial" w:hAnsi="Arial" w:cs="Arial"/>
          <w:b/>
          <w:color w:val="000000" w:themeColor="text1"/>
          <w:sz w:val="22"/>
          <w:szCs w:val="22"/>
        </w:rPr>
      </w:pPr>
      <w:r w:rsidRPr="00C3543A">
        <w:rPr>
          <w:rFonts w:ascii="Arial" w:hAnsi="Arial" w:cs="Arial"/>
          <w:b/>
          <w:color w:val="000000" w:themeColor="text1"/>
          <w:sz w:val="22"/>
          <w:szCs w:val="22"/>
        </w:rPr>
        <w:t xml:space="preserve">Návrh usnesení Senátu k řešení situace českého občana (vojenského lékaře) zadržovaného v Jižní Koreji po incidentu na palubě letadla Airbus A319-115CJ operovaného Armádou České republiky dne 12. dubna 2023 na mezinárodním letišti </w:t>
      </w:r>
      <w:proofErr w:type="spellStart"/>
      <w:r w:rsidRPr="00C3543A">
        <w:rPr>
          <w:rFonts w:ascii="Arial" w:hAnsi="Arial" w:cs="Arial"/>
          <w:b/>
          <w:color w:val="000000" w:themeColor="text1"/>
          <w:sz w:val="22"/>
          <w:szCs w:val="22"/>
        </w:rPr>
        <w:t>Gimhae</w:t>
      </w:r>
      <w:proofErr w:type="spellEnd"/>
      <w:r w:rsidRPr="00C3543A">
        <w:rPr>
          <w:rFonts w:ascii="Arial" w:hAnsi="Arial" w:cs="Arial"/>
          <w:b/>
          <w:color w:val="000000" w:themeColor="text1"/>
          <w:sz w:val="22"/>
          <w:szCs w:val="22"/>
        </w:rPr>
        <w:t xml:space="preserve"> v </w:t>
      </w:r>
      <w:proofErr w:type="spellStart"/>
      <w:r w:rsidRPr="00C3543A">
        <w:rPr>
          <w:rFonts w:ascii="Arial" w:hAnsi="Arial" w:cs="Arial"/>
          <w:b/>
          <w:color w:val="000000" w:themeColor="text1"/>
          <w:sz w:val="22"/>
          <w:szCs w:val="22"/>
        </w:rPr>
        <w:t>Busanu</w:t>
      </w:r>
      <w:proofErr w:type="spellEnd"/>
      <w:r w:rsidRPr="00C3543A">
        <w:rPr>
          <w:rFonts w:ascii="Arial" w:hAnsi="Arial" w:cs="Arial"/>
          <w:b/>
          <w:color w:val="000000" w:themeColor="text1"/>
          <w:sz w:val="22"/>
          <w:szCs w:val="22"/>
        </w:rPr>
        <w:t xml:space="preserve"> v rámci české podnikatelské delegace</w:t>
      </w:r>
      <w:r w:rsidR="008107DD" w:rsidRPr="00C3543A">
        <w:rPr>
          <w:rFonts w:ascii="Arial" w:hAnsi="Arial" w:cs="Arial"/>
          <w:b/>
          <w:color w:val="000000" w:themeColor="text1"/>
          <w:sz w:val="22"/>
          <w:szCs w:val="22"/>
        </w:rPr>
        <w:t xml:space="preserve"> </w:t>
      </w:r>
    </w:p>
    <w:p w14:paraId="4EC9F9DC" w14:textId="35B84F45" w:rsidR="006816BD" w:rsidRPr="00C3543A" w:rsidRDefault="00E54DED" w:rsidP="00C3543A">
      <w:pPr>
        <w:pStyle w:val="Odstavecseseznamem"/>
        <w:jc w:val="both"/>
        <w:rPr>
          <w:rFonts w:ascii="Arial" w:hAnsi="Arial" w:cs="Arial"/>
          <w:bCs/>
          <w:color w:val="000000" w:themeColor="text1"/>
          <w:sz w:val="22"/>
          <w:szCs w:val="22"/>
        </w:rPr>
      </w:pPr>
      <w:hyperlink r:id="rId132" w:history="1">
        <w:r w:rsidR="008107DD" w:rsidRPr="00232482">
          <w:rPr>
            <w:rStyle w:val="Hypertextovodkaz"/>
            <w:rFonts w:ascii="Arial" w:hAnsi="Arial" w:cs="Arial"/>
            <w:bCs/>
            <w:noProof/>
            <w:sz w:val="22"/>
            <w:szCs w:val="22"/>
          </w:rPr>
          <w:t>181. usnesení</w:t>
        </w:r>
      </w:hyperlink>
      <w:r w:rsidR="008107DD" w:rsidRPr="00F70C63">
        <w:rPr>
          <w:rFonts w:ascii="Arial" w:hAnsi="Arial" w:cs="Arial"/>
          <w:bCs/>
          <w:noProof/>
          <w:sz w:val="22"/>
          <w:szCs w:val="22"/>
        </w:rPr>
        <w:t xml:space="preserve"> Senátu ze 12. schůze konané dne 31. května 2023 </w:t>
      </w:r>
      <w:hyperlink r:id="rId133" w:anchor="b24609" w:tgtFrame="_blank" w:tooltip="odkaz se zobrazí v novém okně" w:history="1">
        <w:r w:rsidR="006816BD" w:rsidRPr="00C3543A">
          <w:rPr>
            <w:rStyle w:val="Hypertextovodkaz"/>
            <w:rFonts w:ascii="Arial" w:hAnsi="Arial" w:cs="Arial"/>
            <w:bCs/>
            <w:color w:val="000000" w:themeColor="text1"/>
            <w:sz w:val="22"/>
            <w:szCs w:val="22"/>
          </w:rPr>
          <w:t>Stenozáznam </w:t>
        </w:r>
      </w:hyperlink>
      <w:r w:rsidR="006816BD" w:rsidRPr="00C3543A">
        <w:rPr>
          <w:rFonts w:ascii="Arial" w:hAnsi="Arial" w:cs="Arial"/>
          <w:bCs/>
          <w:color w:val="000000" w:themeColor="text1"/>
          <w:sz w:val="22"/>
          <w:szCs w:val="22"/>
        </w:rPr>
        <w:t> </w:t>
      </w:r>
    </w:p>
    <w:p w14:paraId="35833F6B" w14:textId="77777777" w:rsidR="008107DD" w:rsidRPr="008107DD" w:rsidRDefault="008107DD" w:rsidP="00C3543A">
      <w:pPr>
        <w:jc w:val="both"/>
        <w:rPr>
          <w:rFonts w:ascii="Arial" w:hAnsi="Arial" w:cs="Arial"/>
          <w:bCs/>
          <w:color w:val="000000" w:themeColor="text1"/>
          <w:sz w:val="22"/>
          <w:szCs w:val="22"/>
        </w:rPr>
      </w:pPr>
    </w:p>
    <w:p w14:paraId="0724C530" w14:textId="77777777" w:rsidR="008107DD" w:rsidRPr="00C3543A" w:rsidRDefault="006816BD" w:rsidP="00537D4B">
      <w:pPr>
        <w:pStyle w:val="Odstavecseseznamem"/>
        <w:numPr>
          <w:ilvl w:val="0"/>
          <w:numId w:val="17"/>
        </w:numPr>
        <w:jc w:val="both"/>
        <w:rPr>
          <w:rFonts w:ascii="Arial" w:hAnsi="Arial" w:cs="Arial"/>
          <w:b/>
          <w:color w:val="000000" w:themeColor="text1"/>
          <w:sz w:val="22"/>
          <w:szCs w:val="22"/>
        </w:rPr>
      </w:pPr>
      <w:r w:rsidRPr="00C3543A">
        <w:rPr>
          <w:rFonts w:ascii="Arial" w:hAnsi="Arial" w:cs="Arial"/>
          <w:b/>
          <w:color w:val="000000" w:themeColor="text1"/>
          <w:sz w:val="22"/>
          <w:szCs w:val="22"/>
        </w:rPr>
        <w:t>Návrh usnesení Senátu k přípravě summitu NATO ve Vilniusu v červenci 2023</w:t>
      </w:r>
      <w:r w:rsidR="008107DD" w:rsidRPr="00C3543A">
        <w:rPr>
          <w:rFonts w:ascii="Arial" w:hAnsi="Arial" w:cs="Arial"/>
          <w:b/>
          <w:color w:val="000000" w:themeColor="text1"/>
          <w:sz w:val="22"/>
          <w:szCs w:val="22"/>
        </w:rPr>
        <w:t xml:space="preserve"> </w:t>
      </w:r>
    </w:p>
    <w:p w14:paraId="28AD89B2" w14:textId="4E3BEC4A" w:rsidR="006816BD" w:rsidRPr="00C3543A" w:rsidRDefault="00E54DED" w:rsidP="00C3543A">
      <w:pPr>
        <w:pStyle w:val="Odstavecseseznamem"/>
        <w:jc w:val="both"/>
        <w:rPr>
          <w:rFonts w:ascii="Arial" w:hAnsi="Arial" w:cs="Arial"/>
          <w:bCs/>
          <w:color w:val="000000" w:themeColor="text1"/>
          <w:sz w:val="22"/>
          <w:szCs w:val="22"/>
        </w:rPr>
      </w:pPr>
      <w:hyperlink r:id="rId134" w:history="1">
        <w:r w:rsidR="008107DD" w:rsidRPr="00232482">
          <w:rPr>
            <w:rStyle w:val="Hypertextovodkaz"/>
            <w:rFonts w:ascii="Arial" w:hAnsi="Arial" w:cs="Arial"/>
            <w:bCs/>
            <w:noProof/>
            <w:sz w:val="22"/>
            <w:szCs w:val="22"/>
          </w:rPr>
          <w:t>182. usnesení</w:t>
        </w:r>
      </w:hyperlink>
      <w:r w:rsidR="008107DD" w:rsidRPr="00F70C63">
        <w:rPr>
          <w:rFonts w:ascii="Arial" w:hAnsi="Arial" w:cs="Arial"/>
          <w:bCs/>
          <w:noProof/>
          <w:sz w:val="22"/>
          <w:szCs w:val="22"/>
        </w:rPr>
        <w:t xml:space="preserve"> Senátu ze 12. schůze konané dne 31. května 2023 </w:t>
      </w:r>
      <w:hyperlink r:id="rId135" w:anchor="b24608" w:tgtFrame="_blank" w:tooltip="odkaz se zobrazí v novém okně" w:history="1">
        <w:r w:rsidR="006816BD" w:rsidRPr="00C3543A">
          <w:rPr>
            <w:rStyle w:val="Hypertextovodkaz"/>
            <w:rFonts w:ascii="Arial" w:hAnsi="Arial" w:cs="Arial"/>
            <w:bCs/>
            <w:color w:val="000000" w:themeColor="text1"/>
            <w:sz w:val="22"/>
            <w:szCs w:val="22"/>
          </w:rPr>
          <w:t>Stenozáznam </w:t>
        </w:r>
      </w:hyperlink>
      <w:r w:rsidR="006816BD" w:rsidRPr="00C3543A">
        <w:rPr>
          <w:rFonts w:ascii="Arial" w:hAnsi="Arial" w:cs="Arial"/>
          <w:bCs/>
          <w:color w:val="000000" w:themeColor="text1"/>
          <w:sz w:val="22"/>
          <w:szCs w:val="22"/>
        </w:rPr>
        <w:t> </w:t>
      </w:r>
    </w:p>
    <w:p w14:paraId="2488418A" w14:textId="77777777" w:rsidR="00C3543A" w:rsidRDefault="00C3543A" w:rsidP="00C3543A">
      <w:pPr>
        <w:spacing w:line="240" w:lineRule="atLeast"/>
        <w:rPr>
          <w:rFonts w:ascii="Arial" w:hAnsi="Arial" w:cs="Arial"/>
          <w:b/>
          <w:color w:val="000000" w:themeColor="text1"/>
          <w:sz w:val="22"/>
          <w:szCs w:val="22"/>
        </w:rPr>
      </w:pPr>
    </w:p>
    <w:p w14:paraId="1A4716BD" w14:textId="77777777" w:rsidR="007E0F26" w:rsidRDefault="007E0F26" w:rsidP="00C3543A">
      <w:pPr>
        <w:spacing w:line="240" w:lineRule="atLeast"/>
        <w:rPr>
          <w:rFonts w:ascii="Arial" w:hAnsi="Arial" w:cs="Arial"/>
          <w:b/>
          <w:color w:val="000000" w:themeColor="text1"/>
          <w:sz w:val="22"/>
          <w:szCs w:val="22"/>
        </w:rPr>
      </w:pPr>
      <w:r>
        <w:rPr>
          <w:rFonts w:ascii="Arial" w:hAnsi="Arial" w:cs="Arial"/>
          <w:b/>
          <w:color w:val="000000" w:themeColor="text1"/>
          <w:sz w:val="22"/>
          <w:szCs w:val="22"/>
        </w:rPr>
        <w:t xml:space="preserve">17. schůze – 18. října 2023 </w:t>
      </w:r>
    </w:p>
    <w:p w14:paraId="34400EB4" w14:textId="49FBE689" w:rsidR="00DF2769" w:rsidRPr="00C3543A" w:rsidRDefault="00DF2769" w:rsidP="00537D4B">
      <w:pPr>
        <w:pStyle w:val="Odstavecseseznamem"/>
        <w:numPr>
          <w:ilvl w:val="0"/>
          <w:numId w:val="17"/>
        </w:numPr>
        <w:jc w:val="both"/>
        <w:rPr>
          <w:rFonts w:ascii="Arial" w:hAnsi="Arial" w:cs="Arial"/>
          <w:color w:val="000000" w:themeColor="text1"/>
          <w:sz w:val="22"/>
          <w:szCs w:val="22"/>
        </w:rPr>
      </w:pPr>
      <w:r w:rsidRPr="00C3543A">
        <w:rPr>
          <w:rFonts w:ascii="Arial" w:hAnsi="Arial" w:cs="Arial"/>
          <w:b/>
          <w:bCs/>
          <w:color w:val="000000" w:themeColor="text1"/>
          <w:sz w:val="22"/>
          <w:szCs w:val="22"/>
        </w:rPr>
        <w:t>Návrh usnesení Senátu k situaci v Izraeli po teroristických útocích dne</w:t>
      </w:r>
      <w:r w:rsidR="00CD4C6E">
        <w:rPr>
          <w:rFonts w:ascii="Arial" w:hAnsi="Arial" w:cs="Arial"/>
          <w:b/>
          <w:bCs/>
          <w:color w:val="000000" w:themeColor="text1"/>
          <w:sz w:val="22"/>
          <w:szCs w:val="22"/>
        </w:rPr>
        <w:t> </w:t>
      </w:r>
      <w:r w:rsidRPr="00C3543A">
        <w:rPr>
          <w:rFonts w:ascii="Arial" w:hAnsi="Arial" w:cs="Arial"/>
          <w:b/>
          <w:bCs/>
          <w:color w:val="000000" w:themeColor="text1"/>
          <w:sz w:val="22"/>
          <w:szCs w:val="22"/>
        </w:rPr>
        <w:t>7.</w:t>
      </w:r>
      <w:r w:rsidR="00CD4C6E">
        <w:rPr>
          <w:rFonts w:ascii="Arial" w:hAnsi="Arial" w:cs="Arial"/>
          <w:b/>
          <w:bCs/>
          <w:color w:val="000000" w:themeColor="text1"/>
          <w:sz w:val="22"/>
          <w:szCs w:val="22"/>
        </w:rPr>
        <w:t> </w:t>
      </w:r>
      <w:r w:rsidRPr="00C3543A">
        <w:rPr>
          <w:rFonts w:ascii="Arial" w:hAnsi="Arial" w:cs="Arial"/>
          <w:b/>
          <w:bCs/>
          <w:color w:val="000000" w:themeColor="text1"/>
          <w:sz w:val="22"/>
          <w:szCs w:val="22"/>
        </w:rPr>
        <w:t>října</w:t>
      </w:r>
      <w:r w:rsidR="00CD4C6E">
        <w:rPr>
          <w:rFonts w:ascii="Arial" w:hAnsi="Arial" w:cs="Arial"/>
          <w:b/>
          <w:bCs/>
          <w:color w:val="000000" w:themeColor="text1"/>
          <w:sz w:val="22"/>
          <w:szCs w:val="22"/>
        </w:rPr>
        <w:t> </w:t>
      </w:r>
      <w:r w:rsidRPr="00C3543A">
        <w:rPr>
          <w:rFonts w:ascii="Arial" w:hAnsi="Arial" w:cs="Arial"/>
          <w:b/>
          <w:bCs/>
          <w:color w:val="000000" w:themeColor="text1"/>
          <w:sz w:val="22"/>
          <w:szCs w:val="22"/>
        </w:rPr>
        <w:t xml:space="preserve">2023 </w:t>
      </w:r>
      <w:r w:rsidRPr="00C3543A">
        <w:rPr>
          <w:rFonts w:ascii="Arial" w:hAnsi="Arial" w:cs="Arial"/>
          <w:b/>
          <w:bCs/>
          <w:color w:val="000000" w:themeColor="text1"/>
          <w:sz w:val="22"/>
          <w:szCs w:val="22"/>
        </w:rPr>
        <w:br/>
      </w:r>
      <w:hyperlink r:id="rId136" w:history="1">
        <w:r w:rsidRPr="00232482">
          <w:rPr>
            <w:rStyle w:val="Hypertextovodkaz"/>
            <w:rFonts w:ascii="Arial" w:hAnsi="Arial" w:cs="Arial"/>
            <w:bCs/>
            <w:noProof/>
            <w:sz w:val="22"/>
            <w:szCs w:val="22"/>
          </w:rPr>
          <w:t>268. usnesení</w:t>
        </w:r>
      </w:hyperlink>
      <w:r w:rsidRPr="00F70C63">
        <w:rPr>
          <w:rFonts w:ascii="Arial" w:hAnsi="Arial" w:cs="Arial"/>
          <w:bCs/>
          <w:noProof/>
          <w:sz w:val="22"/>
          <w:szCs w:val="22"/>
        </w:rPr>
        <w:t xml:space="preserve"> Senátu ze 17. schůze konané dne 18. října 2023</w:t>
      </w:r>
      <w:r w:rsidRPr="00F70C63">
        <w:rPr>
          <w:rFonts w:ascii="Arial" w:hAnsi="Arial" w:cs="Arial"/>
          <w:noProof/>
          <w:sz w:val="22"/>
          <w:szCs w:val="22"/>
        </w:rPr>
        <w:t xml:space="preserve"> </w:t>
      </w:r>
      <w:hyperlink r:id="rId137" w:anchor="b25016" w:tgtFrame="_blank" w:tooltip="odkaz se zobrazí v novém okně" w:history="1">
        <w:r w:rsidRPr="00C3543A">
          <w:rPr>
            <w:rStyle w:val="Hypertextovodkaz"/>
            <w:rFonts w:ascii="Arial" w:hAnsi="Arial" w:cs="Arial"/>
            <w:color w:val="000000" w:themeColor="text1"/>
            <w:sz w:val="22"/>
            <w:szCs w:val="22"/>
          </w:rPr>
          <w:t>Stenozáznam </w:t>
        </w:r>
      </w:hyperlink>
      <w:r w:rsidRPr="00C3543A">
        <w:rPr>
          <w:rFonts w:ascii="Arial" w:hAnsi="Arial" w:cs="Arial"/>
          <w:color w:val="000000" w:themeColor="text1"/>
          <w:sz w:val="22"/>
          <w:szCs w:val="22"/>
        </w:rPr>
        <w:t> </w:t>
      </w:r>
    </w:p>
    <w:p w14:paraId="1880D228" w14:textId="77777777" w:rsidR="00DF2769" w:rsidRDefault="00DF2769" w:rsidP="00C3543A">
      <w:pPr>
        <w:jc w:val="both"/>
        <w:rPr>
          <w:rFonts w:ascii="Arial" w:hAnsi="Arial" w:cs="Arial"/>
          <w:b/>
          <w:color w:val="000000" w:themeColor="text1"/>
          <w:sz w:val="22"/>
          <w:szCs w:val="22"/>
        </w:rPr>
      </w:pPr>
    </w:p>
    <w:p w14:paraId="210AF5F1" w14:textId="77777777" w:rsidR="00F1117B" w:rsidRPr="00F1117B" w:rsidRDefault="007E0F26" w:rsidP="00F1117B">
      <w:pPr>
        <w:pStyle w:val="Odstavecseseznamem"/>
        <w:numPr>
          <w:ilvl w:val="0"/>
          <w:numId w:val="17"/>
        </w:numPr>
        <w:jc w:val="both"/>
        <w:rPr>
          <w:rFonts w:ascii="Arial" w:hAnsi="Arial" w:cs="Arial"/>
          <w:color w:val="000000" w:themeColor="text1"/>
          <w:sz w:val="22"/>
          <w:szCs w:val="22"/>
        </w:rPr>
      </w:pPr>
      <w:r w:rsidRPr="00C3543A">
        <w:rPr>
          <w:rFonts w:ascii="Arial" w:hAnsi="Arial" w:cs="Arial"/>
          <w:b/>
          <w:color w:val="000000" w:themeColor="text1"/>
          <w:sz w:val="22"/>
          <w:szCs w:val="22"/>
        </w:rPr>
        <w:t>Návrh usnesení Senátu k násilné rusifikaci dětí</w:t>
      </w:r>
      <w:r w:rsidR="00DF2769" w:rsidRPr="00C3543A">
        <w:rPr>
          <w:rFonts w:ascii="Arial" w:hAnsi="Arial" w:cs="Arial"/>
          <w:b/>
          <w:color w:val="000000" w:themeColor="text1"/>
          <w:sz w:val="22"/>
          <w:szCs w:val="22"/>
        </w:rPr>
        <w:t xml:space="preserve"> </w:t>
      </w:r>
      <w:r w:rsidRPr="00C3543A">
        <w:rPr>
          <w:rFonts w:ascii="Arial" w:hAnsi="Arial" w:cs="Arial"/>
          <w:b/>
          <w:color w:val="000000" w:themeColor="text1"/>
          <w:sz w:val="22"/>
          <w:szCs w:val="22"/>
        </w:rPr>
        <w:t>z</w:t>
      </w:r>
      <w:r w:rsidR="00F1117B">
        <w:rPr>
          <w:rFonts w:ascii="Arial" w:hAnsi="Arial" w:cs="Arial"/>
          <w:b/>
          <w:color w:val="000000" w:themeColor="text1"/>
          <w:sz w:val="22"/>
          <w:szCs w:val="22"/>
        </w:rPr>
        <w:t> </w:t>
      </w:r>
      <w:r w:rsidRPr="00C3543A">
        <w:rPr>
          <w:rFonts w:ascii="Arial" w:hAnsi="Arial" w:cs="Arial"/>
          <w:b/>
          <w:color w:val="000000" w:themeColor="text1"/>
          <w:sz w:val="22"/>
          <w:szCs w:val="22"/>
        </w:rPr>
        <w:t>Ukrajiny</w:t>
      </w:r>
    </w:p>
    <w:p w14:paraId="3C89D4E0" w14:textId="78BFD877" w:rsidR="007E0F26" w:rsidRPr="00F1117B" w:rsidRDefault="00E54DED" w:rsidP="00F1117B">
      <w:pPr>
        <w:ind w:left="708"/>
        <w:jc w:val="both"/>
        <w:rPr>
          <w:rFonts w:ascii="Arial" w:hAnsi="Arial" w:cs="Arial"/>
          <w:color w:val="000000" w:themeColor="text1"/>
          <w:sz w:val="22"/>
          <w:szCs w:val="22"/>
        </w:rPr>
      </w:pPr>
      <w:hyperlink r:id="rId138" w:history="1">
        <w:r w:rsidR="00DF2769" w:rsidRPr="00232482">
          <w:rPr>
            <w:rStyle w:val="Hypertextovodkaz"/>
            <w:rFonts w:ascii="Arial" w:hAnsi="Arial" w:cs="Arial"/>
            <w:bCs/>
            <w:noProof/>
            <w:sz w:val="22"/>
            <w:szCs w:val="22"/>
          </w:rPr>
          <w:t>282. usnesení</w:t>
        </w:r>
      </w:hyperlink>
      <w:r w:rsidR="00DF2769" w:rsidRPr="00F70C63">
        <w:rPr>
          <w:rFonts w:ascii="Arial" w:hAnsi="Arial" w:cs="Arial"/>
          <w:bCs/>
          <w:noProof/>
          <w:sz w:val="22"/>
          <w:szCs w:val="22"/>
        </w:rPr>
        <w:t xml:space="preserve"> Senátu ze 17. schůze konané dne 18. října 2023</w:t>
      </w:r>
      <w:r w:rsidR="00DF2769" w:rsidRPr="00F70C63">
        <w:rPr>
          <w:rFonts w:ascii="Arial" w:hAnsi="Arial" w:cs="Arial"/>
          <w:noProof/>
          <w:sz w:val="22"/>
          <w:szCs w:val="22"/>
        </w:rPr>
        <w:t xml:space="preserve"> </w:t>
      </w:r>
      <w:hyperlink r:id="rId139" w:anchor="b24923" w:history="1">
        <w:r w:rsidR="007E0F26" w:rsidRPr="00F1117B">
          <w:rPr>
            <w:rStyle w:val="Hypertextovodkaz"/>
            <w:rFonts w:ascii="Arial" w:hAnsi="Arial" w:cs="Arial"/>
            <w:color w:val="000000" w:themeColor="text1"/>
            <w:sz w:val="22"/>
            <w:szCs w:val="22"/>
          </w:rPr>
          <w:t>Stenozáznam</w:t>
        </w:r>
      </w:hyperlink>
    </w:p>
    <w:p w14:paraId="0EB8634E" w14:textId="77777777" w:rsidR="00DF2769" w:rsidRPr="00DF2769" w:rsidRDefault="00DF2769" w:rsidP="00C3543A">
      <w:pPr>
        <w:jc w:val="both"/>
        <w:rPr>
          <w:rFonts w:ascii="Arial" w:hAnsi="Arial" w:cs="Arial"/>
          <w:color w:val="000000" w:themeColor="text1"/>
          <w:sz w:val="22"/>
          <w:szCs w:val="22"/>
        </w:rPr>
      </w:pPr>
    </w:p>
    <w:p w14:paraId="52C65737" w14:textId="77777777" w:rsidR="00DF2769" w:rsidRPr="00C3543A" w:rsidRDefault="00DF2769" w:rsidP="00537D4B">
      <w:pPr>
        <w:pStyle w:val="Odstavecseseznamem"/>
        <w:numPr>
          <w:ilvl w:val="0"/>
          <w:numId w:val="17"/>
        </w:numPr>
        <w:jc w:val="both"/>
        <w:rPr>
          <w:rFonts w:ascii="Arial" w:hAnsi="Arial" w:cs="Arial"/>
          <w:b/>
          <w:bCs/>
          <w:color w:val="000000" w:themeColor="text1"/>
          <w:sz w:val="22"/>
          <w:szCs w:val="22"/>
        </w:rPr>
      </w:pPr>
      <w:r w:rsidRPr="00C3543A">
        <w:rPr>
          <w:rFonts w:ascii="Arial" w:hAnsi="Arial" w:cs="Arial"/>
          <w:b/>
          <w:bCs/>
          <w:color w:val="000000" w:themeColor="text1"/>
          <w:sz w:val="22"/>
          <w:szCs w:val="22"/>
        </w:rPr>
        <w:t xml:space="preserve">Návrh usnesení Senátu k humanitárním potřebám a situace arménské menšiny v Náhorním Karabachu </w:t>
      </w:r>
    </w:p>
    <w:p w14:paraId="1E0CB572" w14:textId="179DE697" w:rsidR="00DF2769" w:rsidRPr="00C3543A" w:rsidRDefault="00E54DED" w:rsidP="00C3543A">
      <w:pPr>
        <w:pStyle w:val="Odstavecseseznamem"/>
        <w:jc w:val="both"/>
        <w:rPr>
          <w:rFonts w:ascii="Arial" w:hAnsi="Arial" w:cs="Arial"/>
          <w:color w:val="000000" w:themeColor="text1"/>
          <w:sz w:val="22"/>
          <w:szCs w:val="22"/>
        </w:rPr>
      </w:pPr>
      <w:hyperlink r:id="rId140" w:history="1">
        <w:r w:rsidR="00DF2769" w:rsidRPr="00232482">
          <w:rPr>
            <w:rStyle w:val="Hypertextovodkaz"/>
            <w:rFonts w:ascii="Arial" w:hAnsi="Arial" w:cs="Arial"/>
            <w:bCs/>
            <w:noProof/>
            <w:sz w:val="22"/>
            <w:szCs w:val="22"/>
          </w:rPr>
          <w:t>283. usnesení</w:t>
        </w:r>
      </w:hyperlink>
      <w:r w:rsidR="00DF2769" w:rsidRPr="00F70C63">
        <w:rPr>
          <w:rFonts w:ascii="Arial" w:hAnsi="Arial" w:cs="Arial"/>
          <w:bCs/>
          <w:noProof/>
          <w:sz w:val="22"/>
          <w:szCs w:val="22"/>
        </w:rPr>
        <w:t xml:space="preserve"> Senátu ze 17. schůze konané dne 18. října 2023</w:t>
      </w:r>
      <w:r w:rsidR="00DF2769" w:rsidRPr="00F70C63">
        <w:rPr>
          <w:rFonts w:ascii="Arial" w:hAnsi="Arial" w:cs="Arial"/>
          <w:noProof/>
          <w:sz w:val="22"/>
          <w:szCs w:val="22"/>
        </w:rPr>
        <w:t xml:space="preserve"> </w:t>
      </w:r>
      <w:hyperlink r:id="rId141" w:anchor="b24990" w:tgtFrame="_blank" w:tooltip="odkaz se zobrazí v novém okně" w:history="1">
        <w:r w:rsidR="00DF2769" w:rsidRPr="00C3543A">
          <w:rPr>
            <w:rStyle w:val="Hypertextovodkaz"/>
            <w:rFonts w:ascii="Arial" w:hAnsi="Arial" w:cs="Arial"/>
            <w:color w:val="000000" w:themeColor="text1"/>
            <w:sz w:val="22"/>
            <w:szCs w:val="22"/>
          </w:rPr>
          <w:t>Stenozáznam </w:t>
        </w:r>
      </w:hyperlink>
      <w:r w:rsidR="00DF2769" w:rsidRPr="00C3543A">
        <w:rPr>
          <w:rFonts w:ascii="Arial" w:hAnsi="Arial" w:cs="Arial"/>
          <w:color w:val="000000" w:themeColor="text1"/>
          <w:sz w:val="22"/>
          <w:szCs w:val="22"/>
        </w:rPr>
        <w:t> </w:t>
      </w:r>
    </w:p>
    <w:p w14:paraId="68998F6F" w14:textId="77777777" w:rsidR="007E0F26" w:rsidRDefault="007E0F26" w:rsidP="007E0F26">
      <w:pPr>
        <w:rPr>
          <w:rFonts w:ascii="Arial" w:hAnsi="Arial" w:cs="Arial"/>
        </w:rPr>
      </w:pPr>
    </w:p>
    <w:p w14:paraId="5E8C0287" w14:textId="77777777" w:rsidR="0069535A" w:rsidRDefault="0069535A">
      <w:pPr>
        <w:rPr>
          <w:rFonts w:ascii="Arial" w:hAnsi="Arial" w:cs="Arial"/>
          <w:b/>
          <w:color w:val="000000" w:themeColor="text1"/>
          <w:sz w:val="22"/>
          <w:szCs w:val="22"/>
        </w:rPr>
      </w:pPr>
      <w:r>
        <w:rPr>
          <w:rFonts w:ascii="Arial" w:hAnsi="Arial" w:cs="Arial"/>
          <w:b/>
          <w:color w:val="000000" w:themeColor="text1"/>
          <w:sz w:val="22"/>
          <w:szCs w:val="22"/>
        </w:rPr>
        <w:br w:type="page"/>
      </w:r>
    </w:p>
    <w:p w14:paraId="662077EE" w14:textId="68494940" w:rsidR="002F2642" w:rsidRPr="00C3543A" w:rsidRDefault="006E5912" w:rsidP="00EB4626">
      <w:pPr>
        <w:spacing w:before="100" w:beforeAutospacing="1" w:after="100" w:afterAutospacing="1" w:line="240" w:lineRule="atLeast"/>
        <w:rPr>
          <w:rFonts w:ascii="Arial" w:hAnsi="Arial" w:cs="Arial"/>
          <w:b/>
          <w:color w:val="000000" w:themeColor="text1"/>
          <w:sz w:val="22"/>
          <w:szCs w:val="22"/>
        </w:rPr>
      </w:pPr>
      <w:r w:rsidRPr="00C3543A">
        <w:rPr>
          <w:rFonts w:ascii="Arial" w:hAnsi="Arial" w:cs="Arial"/>
          <w:b/>
          <w:color w:val="000000" w:themeColor="text1"/>
          <w:sz w:val="22"/>
          <w:szCs w:val="22"/>
        </w:rPr>
        <w:lastRenderedPageBreak/>
        <w:t>K některým usnesením podrobněji:</w:t>
      </w:r>
    </w:p>
    <w:p w14:paraId="06A5C0CD" w14:textId="072342A4" w:rsidR="00300894" w:rsidRDefault="00300894" w:rsidP="00DE07C5">
      <w:pPr>
        <w:widowControl w:val="0"/>
        <w:pBdr>
          <w:top w:val="nil"/>
          <w:left w:val="nil"/>
          <w:bottom w:val="nil"/>
          <w:right w:val="nil"/>
          <w:between w:val="nil"/>
          <w:bar w:val="nil"/>
        </w:pBdr>
        <w:ind w:firstLine="708"/>
        <w:jc w:val="both"/>
        <w:rPr>
          <w:rFonts w:ascii="Arial" w:hAnsi="Arial" w:cs="Arial"/>
          <w:color w:val="000000" w:themeColor="text1"/>
          <w:sz w:val="22"/>
          <w:szCs w:val="22"/>
        </w:rPr>
      </w:pPr>
      <w:r w:rsidRPr="00A21F5E">
        <w:rPr>
          <w:rFonts w:ascii="Arial" w:hAnsi="Arial" w:cs="Arial"/>
          <w:color w:val="000000" w:themeColor="text1"/>
          <w:sz w:val="22"/>
          <w:szCs w:val="22"/>
        </w:rPr>
        <w:t>Z iniciativy Stálé komise Senátu pro rozvoj venkova se Senát zabýval také problematikou České pošty a jejího financování v roce 2023 v důsledku legislativních změn. Ministr vnitra, který se tohoto jednání také zúčastnil, uvedl mimo jiné, že nedobrá situace České pošty je dána dlouhodobě špatně nastaveným systémem, dlouhodobým podfinancováním. Ocenil dosažení rozhodnutí Evropské unie, díky němuž může pošta od státu dostat kompenzaci za služby, které si u ní stát objednal, což poště přineslo 1,5 miliardy ročně. Zdůraznil zároveň, že Česká pošta potřebuje transformaci s tím, že stát musí definovat, co</w:t>
      </w:r>
      <w:r w:rsidR="0069535A">
        <w:rPr>
          <w:rFonts w:ascii="Arial" w:hAnsi="Arial" w:cs="Arial"/>
          <w:color w:val="000000" w:themeColor="text1"/>
          <w:sz w:val="22"/>
          <w:szCs w:val="22"/>
        </w:rPr>
        <w:t> </w:t>
      </w:r>
      <w:r w:rsidRPr="00A21F5E">
        <w:rPr>
          <w:rFonts w:ascii="Arial" w:hAnsi="Arial" w:cs="Arial"/>
          <w:color w:val="000000" w:themeColor="text1"/>
          <w:sz w:val="22"/>
          <w:szCs w:val="22"/>
        </w:rPr>
        <w:t>od</w:t>
      </w:r>
      <w:r w:rsidR="0069535A">
        <w:rPr>
          <w:rFonts w:ascii="Arial" w:hAnsi="Arial" w:cs="Arial"/>
          <w:color w:val="000000" w:themeColor="text1"/>
          <w:sz w:val="22"/>
          <w:szCs w:val="22"/>
        </w:rPr>
        <w:t> </w:t>
      </w:r>
      <w:r w:rsidRPr="00A21F5E">
        <w:rPr>
          <w:rFonts w:ascii="Arial" w:hAnsi="Arial" w:cs="Arial"/>
          <w:color w:val="000000" w:themeColor="text1"/>
          <w:sz w:val="22"/>
          <w:szCs w:val="22"/>
        </w:rPr>
        <w:t xml:space="preserve">pošty očekává i když to bude prodělečné. Dostupnost poštovních služeb musí být dostatečná. Senát následně po obsáhlé diskusi svým usnesením vzal </w:t>
      </w:r>
      <w:r w:rsidRPr="00A21F5E">
        <w:rPr>
          <w:rFonts w:ascii="Arial" w:hAnsi="Arial" w:cs="Arial"/>
          <w:bCs/>
          <w:color w:val="000000" w:themeColor="text1"/>
          <w:sz w:val="22"/>
          <w:szCs w:val="22"/>
        </w:rPr>
        <w:t xml:space="preserve">na vědomí </w:t>
      </w:r>
      <w:r w:rsidRPr="00A21F5E">
        <w:rPr>
          <w:rFonts w:ascii="Arial" w:hAnsi="Arial" w:cs="Arial"/>
          <w:color w:val="000000" w:themeColor="text1"/>
          <w:sz w:val="22"/>
          <w:szCs w:val="22"/>
        </w:rPr>
        <w:t>informaci o</w:t>
      </w:r>
      <w:r w:rsidR="0069535A">
        <w:rPr>
          <w:rFonts w:ascii="Arial" w:hAnsi="Arial" w:cs="Arial"/>
          <w:color w:val="000000" w:themeColor="text1"/>
          <w:sz w:val="22"/>
          <w:szCs w:val="22"/>
        </w:rPr>
        <w:t> </w:t>
      </w:r>
      <w:r w:rsidRPr="00A21F5E">
        <w:rPr>
          <w:rFonts w:ascii="Arial" w:hAnsi="Arial" w:cs="Arial"/>
          <w:color w:val="000000" w:themeColor="text1"/>
          <w:sz w:val="22"/>
          <w:szCs w:val="22"/>
        </w:rPr>
        <w:t xml:space="preserve">stavu státního podniku Česká pošta a doporučil zakladateli, Ministerstvu vnitra, přijmout neodkladně kroky vedoucí k odvrácení bezprostředního finančního ohrožení České pošty </w:t>
      </w:r>
      <w:proofErr w:type="spellStart"/>
      <w:r w:rsidRPr="00A21F5E">
        <w:rPr>
          <w:rFonts w:ascii="Arial" w:hAnsi="Arial" w:cs="Arial"/>
          <w:color w:val="000000" w:themeColor="text1"/>
          <w:sz w:val="22"/>
          <w:szCs w:val="22"/>
        </w:rPr>
        <w:t>s.p</w:t>
      </w:r>
      <w:proofErr w:type="spellEnd"/>
      <w:r w:rsidRPr="00A21F5E">
        <w:rPr>
          <w:rFonts w:ascii="Arial" w:hAnsi="Arial" w:cs="Arial"/>
          <w:color w:val="000000" w:themeColor="text1"/>
          <w:sz w:val="22"/>
          <w:szCs w:val="22"/>
        </w:rPr>
        <w:t>.</w:t>
      </w:r>
      <w:r w:rsidR="0069535A">
        <w:rPr>
          <w:rFonts w:ascii="Arial" w:hAnsi="Arial" w:cs="Arial"/>
          <w:color w:val="000000" w:themeColor="text1"/>
          <w:sz w:val="22"/>
          <w:szCs w:val="22"/>
        </w:rPr>
        <w:t>,</w:t>
      </w:r>
      <w:r w:rsidRPr="00A21F5E">
        <w:rPr>
          <w:rFonts w:ascii="Arial" w:hAnsi="Arial" w:cs="Arial"/>
          <w:color w:val="000000" w:themeColor="text1"/>
          <w:sz w:val="22"/>
          <w:szCs w:val="22"/>
        </w:rPr>
        <w:t xml:space="preserve"> a k poskytování zejména základních poštovních služeb pro občany ČR. </w:t>
      </w:r>
    </w:p>
    <w:p w14:paraId="1FE23C0F" w14:textId="77777777" w:rsidR="002F3619" w:rsidRPr="00A21F5E" w:rsidRDefault="002F3619" w:rsidP="00300894">
      <w:pPr>
        <w:widowControl w:val="0"/>
        <w:pBdr>
          <w:top w:val="nil"/>
          <w:left w:val="nil"/>
          <w:bottom w:val="nil"/>
          <w:right w:val="nil"/>
          <w:between w:val="nil"/>
          <w:bar w:val="nil"/>
        </w:pBdr>
        <w:ind w:firstLine="708"/>
        <w:jc w:val="both"/>
        <w:rPr>
          <w:rFonts w:ascii="Arial" w:hAnsi="Arial" w:cs="Arial"/>
          <w:color w:val="000000" w:themeColor="text1"/>
          <w:sz w:val="22"/>
          <w:szCs w:val="22"/>
        </w:rPr>
      </w:pPr>
    </w:p>
    <w:p w14:paraId="4526DF25" w14:textId="6D5A9FE0" w:rsidR="002F3619" w:rsidRPr="00A21F5E" w:rsidRDefault="002F3619" w:rsidP="00DE07C5">
      <w:pPr>
        <w:ind w:firstLine="708"/>
        <w:jc w:val="both"/>
        <w:rPr>
          <w:rFonts w:ascii="Arial" w:eastAsiaTheme="minorHAnsi" w:hAnsi="Arial" w:cs="Arial"/>
          <w:color w:val="000000" w:themeColor="text1"/>
          <w:sz w:val="22"/>
          <w:szCs w:val="22"/>
        </w:rPr>
      </w:pPr>
      <w:r w:rsidRPr="00A21F5E">
        <w:rPr>
          <w:rFonts w:ascii="Arial" w:hAnsi="Arial" w:cs="Arial"/>
          <w:color w:val="000000" w:themeColor="text1"/>
          <w:sz w:val="22"/>
          <w:szCs w:val="22"/>
        </w:rPr>
        <w:t xml:space="preserve">Na únorové schůzi </w:t>
      </w:r>
      <w:r>
        <w:rPr>
          <w:rFonts w:ascii="Arial" w:hAnsi="Arial" w:cs="Arial"/>
          <w:color w:val="000000" w:themeColor="text1"/>
          <w:sz w:val="22"/>
          <w:szCs w:val="22"/>
        </w:rPr>
        <w:t xml:space="preserve">přijal </w:t>
      </w:r>
      <w:r w:rsidRPr="00A21F5E">
        <w:rPr>
          <w:rFonts w:ascii="Arial" w:hAnsi="Arial" w:cs="Arial"/>
          <w:color w:val="000000" w:themeColor="text1"/>
          <w:sz w:val="22"/>
          <w:szCs w:val="22"/>
        </w:rPr>
        <w:t xml:space="preserve">Senát usnesení k pokračujícím represím Běloruska proti občanské společnosti, ve kterém </w:t>
      </w:r>
      <w:r w:rsidRPr="00A21F5E">
        <w:rPr>
          <w:rFonts w:ascii="Arial" w:eastAsiaTheme="minorHAnsi" w:hAnsi="Arial" w:cs="Arial"/>
          <w:bCs/>
          <w:color w:val="000000" w:themeColor="text1"/>
          <w:sz w:val="22"/>
          <w:szCs w:val="22"/>
        </w:rPr>
        <w:t xml:space="preserve">konstatoval, že </w:t>
      </w:r>
      <w:r w:rsidRPr="00A21F5E">
        <w:rPr>
          <w:rFonts w:ascii="Arial" w:eastAsiaTheme="minorHAnsi" w:hAnsi="Arial" w:cs="Arial"/>
          <w:color w:val="000000" w:themeColor="text1"/>
          <w:sz w:val="22"/>
          <w:szCs w:val="22"/>
        </w:rPr>
        <w:t>z území Běloruska od února 2022 ozbrojené síly Ruské federace provádějí útoky proti Ukrajině. Uvedl také, že v Bělorusku je k dnešnímu dni evidováno na 1450 politických vězňů a jejich počet se zvyšuje, přičemž přístup k nim nemají zajištěn ani rodinní příslušníci, ani příslušníci diplomatického sboru nebo pozorovatelé, přičemž soudní jednání s nespravedlivě souzenými probíhají často s vyloučením veřejnosti a</w:t>
      </w:r>
      <w:r w:rsidR="0069535A">
        <w:rPr>
          <w:rFonts w:ascii="Arial" w:eastAsiaTheme="minorHAnsi" w:hAnsi="Arial" w:cs="Arial"/>
          <w:color w:val="000000" w:themeColor="text1"/>
          <w:sz w:val="22"/>
          <w:szCs w:val="22"/>
        </w:rPr>
        <w:t> </w:t>
      </w:r>
      <w:r w:rsidRPr="00A21F5E">
        <w:rPr>
          <w:rFonts w:ascii="Arial" w:eastAsiaTheme="minorHAnsi" w:hAnsi="Arial" w:cs="Arial"/>
          <w:color w:val="000000" w:themeColor="text1"/>
          <w:sz w:val="22"/>
          <w:szCs w:val="22"/>
        </w:rPr>
        <w:t xml:space="preserve">novinářů, takže chybí jakákoli veřejná kontrola postupu represívních složek. Senát doporučil vládě, </w:t>
      </w:r>
      <w:r w:rsidRPr="00A21F5E">
        <w:rPr>
          <w:rFonts w:ascii="Arial" w:hAnsi="Arial" w:cs="Arial"/>
          <w:bCs/>
          <w:noProof/>
          <w:color w:val="000000" w:themeColor="text1"/>
          <w:sz w:val="22"/>
          <w:szCs w:val="22"/>
        </w:rPr>
        <w:t>aby uvalila sankce na pracovníky represivních složek KGB a GUBOPIK a s ohledem na</w:t>
      </w:r>
      <w:r w:rsidR="0069535A">
        <w:rPr>
          <w:rFonts w:ascii="Arial" w:hAnsi="Arial" w:cs="Arial"/>
          <w:bCs/>
          <w:noProof/>
          <w:color w:val="000000" w:themeColor="text1"/>
          <w:sz w:val="22"/>
          <w:szCs w:val="22"/>
        </w:rPr>
        <w:t> </w:t>
      </w:r>
      <w:r w:rsidRPr="00A21F5E">
        <w:rPr>
          <w:rFonts w:ascii="Arial" w:hAnsi="Arial" w:cs="Arial"/>
          <w:bCs/>
          <w:noProof/>
          <w:color w:val="000000" w:themeColor="text1"/>
          <w:sz w:val="22"/>
          <w:szCs w:val="22"/>
        </w:rPr>
        <w:t>jejich metody je prohlásila za organizace podporující terorismus</w:t>
      </w:r>
      <w:r w:rsidRPr="00A21F5E">
        <w:rPr>
          <w:rFonts w:ascii="Arial" w:eastAsiaTheme="minorHAnsi" w:hAnsi="Arial" w:cs="Arial"/>
          <w:color w:val="000000" w:themeColor="text1"/>
          <w:sz w:val="22"/>
          <w:szCs w:val="22"/>
        </w:rPr>
        <w:t>.</w:t>
      </w:r>
    </w:p>
    <w:p w14:paraId="7F4B6428" w14:textId="00E25B11" w:rsidR="002F3619" w:rsidRDefault="002F3619" w:rsidP="002F3619">
      <w:pPr>
        <w:widowControl w:val="0"/>
        <w:pBdr>
          <w:top w:val="nil"/>
          <w:left w:val="nil"/>
          <w:bottom w:val="nil"/>
          <w:right w:val="nil"/>
          <w:between w:val="nil"/>
          <w:bar w:val="nil"/>
        </w:pBdr>
        <w:jc w:val="both"/>
        <w:rPr>
          <w:rStyle w:val="dn"/>
          <w:rFonts w:ascii="Arial" w:hAnsi="Arial" w:cs="Arial"/>
          <w:color w:val="000000" w:themeColor="text1"/>
          <w:sz w:val="22"/>
          <w:szCs w:val="22"/>
        </w:rPr>
      </w:pPr>
      <w:r w:rsidRPr="00A21F5E">
        <w:rPr>
          <w:rFonts w:ascii="Arial" w:eastAsiaTheme="minorHAnsi" w:hAnsi="Arial" w:cs="Arial"/>
          <w:color w:val="000000" w:themeColor="text1"/>
          <w:sz w:val="22"/>
          <w:szCs w:val="22"/>
        </w:rPr>
        <w:t>Schválil také u</w:t>
      </w:r>
      <w:r w:rsidRPr="00A21F5E">
        <w:rPr>
          <w:rFonts w:ascii="Arial" w:hAnsi="Arial" w:cs="Arial"/>
          <w:color w:val="000000" w:themeColor="text1"/>
          <w:sz w:val="22"/>
          <w:szCs w:val="22"/>
        </w:rPr>
        <w:t xml:space="preserve">snesení k ruské agresi proti Ukrajině. V něm mimo jiné </w:t>
      </w:r>
      <w:r w:rsidRPr="00A21F5E">
        <w:rPr>
          <w:rStyle w:val="dn"/>
          <w:rFonts w:ascii="Arial" w:hAnsi="Arial" w:cs="Arial"/>
          <w:bCs/>
          <w:color w:val="000000" w:themeColor="text1"/>
          <w:sz w:val="22"/>
          <w:szCs w:val="22"/>
        </w:rPr>
        <w:t>konstatoval</w:t>
      </w:r>
      <w:r w:rsidRPr="00A21F5E">
        <w:rPr>
          <w:rStyle w:val="dn"/>
          <w:rFonts w:ascii="Arial" w:hAnsi="Arial" w:cs="Arial"/>
          <w:color w:val="000000" w:themeColor="text1"/>
          <w:sz w:val="22"/>
          <w:szCs w:val="22"/>
        </w:rPr>
        <w:t>, že</w:t>
      </w:r>
      <w:r w:rsidRPr="00A21F5E">
        <w:rPr>
          <w:rStyle w:val="dn"/>
          <w:rFonts w:ascii="Arial" w:hAnsi="Arial" w:cs="Arial"/>
          <w:bCs/>
          <w:color w:val="000000" w:themeColor="text1"/>
          <w:sz w:val="22"/>
          <w:szCs w:val="22"/>
        </w:rPr>
        <w:t xml:space="preserve"> </w:t>
      </w:r>
      <w:r w:rsidRPr="00A21F5E">
        <w:rPr>
          <w:rStyle w:val="dn"/>
          <w:rFonts w:ascii="Arial" w:hAnsi="Arial" w:cs="Arial"/>
          <w:color w:val="000000" w:themeColor="text1"/>
          <w:sz w:val="22"/>
          <w:szCs w:val="22"/>
        </w:rPr>
        <w:t>dochází ze strany Ruska k porušování Charty OSN, kterou má každý řádný člen OSN naopak za</w:t>
      </w:r>
      <w:r w:rsidR="0069535A">
        <w:rPr>
          <w:rStyle w:val="dn"/>
          <w:rFonts w:ascii="Arial" w:hAnsi="Arial" w:cs="Arial"/>
          <w:color w:val="000000" w:themeColor="text1"/>
          <w:sz w:val="22"/>
          <w:szCs w:val="22"/>
        </w:rPr>
        <w:t> </w:t>
      </w:r>
      <w:r w:rsidRPr="00A21F5E">
        <w:rPr>
          <w:rStyle w:val="dn"/>
          <w:rFonts w:ascii="Arial" w:hAnsi="Arial" w:cs="Arial"/>
          <w:color w:val="000000" w:themeColor="text1"/>
          <w:sz w:val="22"/>
          <w:szCs w:val="22"/>
        </w:rPr>
        <w:t>povinnost chránit, čímž je otřesena legitimita Ruské federace v rámci celého OSN a označil Rusko za nejvýznamnější hrozbu pro českou, evropskou a globální bezpečnost, a</w:t>
      </w:r>
      <w:r w:rsidR="0069535A">
        <w:rPr>
          <w:rStyle w:val="dn"/>
          <w:rFonts w:ascii="Arial" w:hAnsi="Arial" w:cs="Arial"/>
          <w:color w:val="000000" w:themeColor="text1"/>
          <w:sz w:val="22"/>
          <w:szCs w:val="22"/>
        </w:rPr>
        <w:t> </w:t>
      </w:r>
      <w:r w:rsidRPr="00A21F5E">
        <w:rPr>
          <w:rStyle w:val="dn"/>
          <w:rFonts w:ascii="Arial" w:hAnsi="Arial" w:cs="Arial"/>
          <w:color w:val="000000" w:themeColor="text1"/>
          <w:sz w:val="22"/>
          <w:szCs w:val="22"/>
        </w:rPr>
        <w:t>proto</w:t>
      </w:r>
      <w:r w:rsidR="0069535A">
        <w:rPr>
          <w:rStyle w:val="dn"/>
          <w:rFonts w:ascii="Arial" w:hAnsi="Arial" w:cs="Arial"/>
          <w:color w:val="000000" w:themeColor="text1"/>
          <w:sz w:val="22"/>
          <w:szCs w:val="22"/>
        </w:rPr>
        <w:t> </w:t>
      </w:r>
      <w:r w:rsidRPr="00A21F5E">
        <w:rPr>
          <w:rStyle w:val="dn"/>
          <w:rFonts w:ascii="Arial" w:hAnsi="Arial" w:cs="Arial"/>
          <w:color w:val="000000" w:themeColor="text1"/>
          <w:sz w:val="22"/>
          <w:szCs w:val="22"/>
        </w:rPr>
        <w:t xml:space="preserve">podpořil vládu v úsilí o přijetí kroků ke zvýšení bezpečnosti a obranyschopnosti České republiky vůči ruské hrozbě a využití všech dalších nástrojů k poskytnutí účinné pomoci občanské společnosti a nezávislým médiím a novinářům působícím v Rusku včetně těch, kteří svou činnost přesunuli do exilu. </w:t>
      </w:r>
    </w:p>
    <w:p w14:paraId="0A4E4AF2" w14:textId="77777777" w:rsidR="002F3619" w:rsidRDefault="002F3619" w:rsidP="00300894">
      <w:pPr>
        <w:ind w:firstLine="360"/>
        <w:jc w:val="both"/>
        <w:rPr>
          <w:rFonts w:ascii="Arial" w:hAnsi="Arial" w:cs="Arial"/>
          <w:color w:val="000000" w:themeColor="text1"/>
          <w:sz w:val="22"/>
          <w:szCs w:val="22"/>
        </w:rPr>
      </w:pPr>
    </w:p>
    <w:p w14:paraId="789DD57E" w14:textId="77777777" w:rsidR="00300894" w:rsidRDefault="00300894" w:rsidP="00300894">
      <w:pPr>
        <w:ind w:firstLine="360"/>
        <w:jc w:val="both"/>
        <w:rPr>
          <w:rFonts w:ascii="Arial" w:hAnsi="Arial" w:cs="Arial"/>
          <w:color w:val="000000" w:themeColor="text1"/>
          <w:sz w:val="22"/>
          <w:szCs w:val="22"/>
        </w:rPr>
      </w:pPr>
    </w:p>
    <w:p w14:paraId="5A1429B9" w14:textId="77777777" w:rsidR="00300894" w:rsidRPr="00E655EB" w:rsidRDefault="00300894" w:rsidP="00300894">
      <w:pPr>
        <w:pStyle w:val="Normlnweb"/>
        <w:spacing w:before="0" w:beforeAutospacing="0" w:after="0" w:afterAutospacing="0"/>
        <w:jc w:val="center"/>
        <w:rPr>
          <w:rFonts w:ascii="Arial" w:hAnsi="Arial" w:cs="Arial"/>
          <w:b/>
          <w:bCs/>
          <w:color w:val="000000" w:themeColor="text1"/>
          <w:sz w:val="22"/>
          <w:szCs w:val="22"/>
        </w:rPr>
      </w:pPr>
      <w:r w:rsidRPr="00E655EB">
        <w:rPr>
          <w:rFonts w:ascii="Arial" w:hAnsi="Arial" w:cs="Arial"/>
          <w:b/>
          <w:bCs/>
          <w:color w:val="000000" w:themeColor="text1"/>
          <w:sz w:val="22"/>
          <w:szCs w:val="22"/>
        </w:rPr>
        <w:t>LETNÍ OLYMPIJSKÉ HRY BEZ RUSKÝCH SPORTOVCŮ</w:t>
      </w:r>
    </w:p>
    <w:p w14:paraId="52918E39" w14:textId="45443FA2" w:rsidR="00300894" w:rsidRPr="005E5C5F" w:rsidRDefault="00300894" w:rsidP="00300894">
      <w:pPr>
        <w:pStyle w:val="Normlnweb"/>
        <w:spacing w:before="0" w:beforeAutospacing="0" w:after="0" w:afterAutospacing="0"/>
        <w:ind w:firstLine="566"/>
        <w:jc w:val="both"/>
        <w:rPr>
          <w:rFonts w:ascii="Arial" w:hAnsi="Arial" w:cs="Arial"/>
          <w:color w:val="000000" w:themeColor="text1"/>
          <w:sz w:val="22"/>
          <w:szCs w:val="22"/>
        </w:rPr>
      </w:pPr>
      <w:r w:rsidRPr="005E5C5F">
        <w:rPr>
          <w:rFonts w:ascii="Arial" w:hAnsi="Arial" w:cs="Arial"/>
          <w:color w:val="000000" w:themeColor="text1"/>
          <w:sz w:val="22"/>
          <w:szCs w:val="22"/>
        </w:rPr>
        <w:t>Z podnětu Výboru pro vzdělávání, vědu, kulturu, lidská práva a petice se Senát zabýval účastí ruských a běloruských sportovců na Letních olympijských hrách 2024 v Paříži. Jeho předseda, senátor Jiří Růžička tento krok zdůvodnil tím, že po okamžité reakci Mezinárodního olympijského výboru před rokem, kdy zakázal start ruských sportovců na všech významných akcích, se rok s rokem sešel a MOV začal kalkulovat s myšlenkou, že by umožnil za jistých podmínek ruským a běloruským sportovcům start na olympiádě v Paříži v roce 2024. Je</w:t>
      </w:r>
      <w:r w:rsidR="0069535A">
        <w:rPr>
          <w:rFonts w:ascii="Arial" w:hAnsi="Arial" w:cs="Arial"/>
          <w:color w:val="000000" w:themeColor="text1"/>
          <w:sz w:val="22"/>
          <w:szCs w:val="22"/>
        </w:rPr>
        <w:t> </w:t>
      </w:r>
      <w:r w:rsidRPr="005E5C5F">
        <w:rPr>
          <w:rFonts w:ascii="Arial" w:hAnsi="Arial" w:cs="Arial"/>
          <w:color w:val="000000" w:themeColor="text1"/>
          <w:sz w:val="22"/>
          <w:szCs w:val="22"/>
        </w:rPr>
        <w:t>přesvědčen, že je nemyslitelné, aby sportovci země, která vede válku, startovali na</w:t>
      </w:r>
      <w:r w:rsidR="0069535A">
        <w:rPr>
          <w:rFonts w:ascii="Arial" w:hAnsi="Arial" w:cs="Arial"/>
          <w:color w:val="000000" w:themeColor="text1"/>
          <w:sz w:val="22"/>
          <w:szCs w:val="22"/>
        </w:rPr>
        <w:t> </w:t>
      </w:r>
      <w:r w:rsidRPr="005E5C5F">
        <w:rPr>
          <w:rFonts w:ascii="Arial" w:hAnsi="Arial" w:cs="Arial"/>
          <w:color w:val="000000" w:themeColor="text1"/>
          <w:sz w:val="22"/>
          <w:szCs w:val="22"/>
        </w:rPr>
        <w:t>olympiádě. V usnesení pak Senát uznal ideály Olympijské charty a upozornil, že v Rusku a</w:t>
      </w:r>
      <w:r w:rsidR="0069535A">
        <w:rPr>
          <w:rFonts w:ascii="Arial" w:hAnsi="Arial" w:cs="Arial"/>
          <w:color w:val="000000" w:themeColor="text1"/>
          <w:sz w:val="22"/>
          <w:szCs w:val="22"/>
        </w:rPr>
        <w:t> </w:t>
      </w:r>
      <w:r w:rsidRPr="005E5C5F">
        <w:rPr>
          <w:rFonts w:ascii="Arial" w:hAnsi="Arial" w:cs="Arial"/>
          <w:color w:val="000000" w:themeColor="text1"/>
          <w:sz w:val="22"/>
          <w:szCs w:val="22"/>
        </w:rPr>
        <w:t>Bělorusku nejen v souvislosti s válkou na Ukrajině dochází k masívnímu porušování lidských práv a svobod, demokratických hodnot a zločinům proti lidskosti. Podpořil sankce vůči Rusku a Bělorusku, které Mezinárodní olympijský výbor přijal v roce 2022 a jež jsou stále platné a</w:t>
      </w:r>
      <w:r w:rsidR="0069535A">
        <w:rPr>
          <w:rFonts w:ascii="Arial" w:hAnsi="Arial" w:cs="Arial"/>
          <w:color w:val="000000" w:themeColor="text1"/>
          <w:sz w:val="22"/>
          <w:szCs w:val="22"/>
        </w:rPr>
        <w:t> </w:t>
      </w:r>
      <w:r w:rsidRPr="005E5C5F">
        <w:rPr>
          <w:rFonts w:ascii="Arial" w:hAnsi="Arial" w:cs="Arial"/>
          <w:color w:val="000000" w:themeColor="text1"/>
          <w:sz w:val="22"/>
          <w:szCs w:val="22"/>
        </w:rPr>
        <w:t>apeloval na Český olympijský výbor, aby při jednání v rámci Mezinárodního olympijského výboru důrazně odmítl účast ruských a běloruských sportovců a funkcionářů na LOH 2024.</w:t>
      </w:r>
    </w:p>
    <w:p w14:paraId="350A0FC0" w14:textId="77777777" w:rsidR="007B3B95" w:rsidRPr="007B3B95" w:rsidRDefault="007B3B95" w:rsidP="007B3B95">
      <w:pPr>
        <w:ind w:right="-508"/>
        <w:jc w:val="both"/>
        <w:rPr>
          <w:rFonts w:ascii="Arial" w:hAnsi="Arial" w:cs="Arial"/>
          <w:sz w:val="22"/>
          <w:szCs w:val="22"/>
        </w:rPr>
      </w:pPr>
    </w:p>
    <w:p w14:paraId="5E0B19EE" w14:textId="77777777" w:rsidR="007B3B95" w:rsidRDefault="007B3B95" w:rsidP="00300894">
      <w:pPr>
        <w:pStyle w:val="Odstavecseseznamem"/>
        <w:ind w:left="567" w:right="-508" w:hanging="567"/>
        <w:jc w:val="both"/>
        <w:rPr>
          <w:rFonts w:ascii="Arial" w:hAnsi="Arial" w:cs="Arial"/>
          <w:sz w:val="22"/>
          <w:szCs w:val="22"/>
        </w:rPr>
      </w:pPr>
      <w:r>
        <w:rPr>
          <w:noProof/>
          <w:lang w:eastAsia="cs-CZ"/>
        </w:rPr>
        <w:lastRenderedPageBreak/>
        <w:drawing>
          <wp:inline distT="0" distB="0" distL="0" distR="0" wp14:anchorId="60A7108B" wp14:editId="5A16F191">
            <wp:extent cx="3621277" cy="2415396"/>
            <wp:effectExtent l="0" t="0" r="0" b="4445"/>
            <wp:docPr id="95" name="Obrázek 95" descr="akce_2579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akce_257987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628125" cy="2419964"/>
                    </a:xfrm>
                    <a:prstGeom prst="rect">
                      <a:avLst/>
                    </a:prstGeom>
                    <a:noFill/>
                    <a:ln>
                      <a:noFill/>
                    </a:ln>
                  </pic:spPr>
                </pic:pic>
              </a:graphicData>
            </a:graphic>
          </wp:inline>
        </w:drawing>
      </w:r>
    </w:p>
    <w:p w14:paraId="6AEEAFDA" w14:textId="77777777" w:rsidR="007B3B95" w:rsidRDefault="007B3B95" w:rsidP="00300894">
      <w:pPr>
        <w:pStyle w:val="Odstavecseseznamem"/>
        <w:ind w:left="567" w:right="-508" w:hanging="567"/>
        <w:jc w:val="both"/>
        <w:rPr>
          <w:rFonts w:ascii="Arial" w:hAnsi="Arial" w:cs="Arial"/>
          <w:sz w:val="22"/>
          <w:szCs w:val="22"/>
        </w:rPr>
      </w:pPr>
    </w:p>
    <w:p w14:paraId="61DD29B7" w14:textId="77777777" w:rsidR="00300894" w:rsidRPr="005F5539" w:rsidRDefault="00300894" w:rsidP="00300894">
      <w:pPr>
        <w:jc w:val="center"/>
        <w:rPr>
          <w:rFonts w:ascii="Arial" w:hAnsi="Arial" w:cs="Arial"/>
          <w:b/>
          <w:bCs/>
          <w:sz w:val="22"/>
          <w:szCs w:val="22"/>
        </w:rPr>
      </w:pPr>
      <w:r w:rsidRPr="005F5539">
        <w:rPr>
          <w:rFonts w:ascii="Arial" w:hAnsi="Arial" w:cs="Arial"/>
          <w:b/>
          <w:bCs/>
          <w:sz w:val="22"/>
          <w:szCs w:val="22"/>
        </w:rPr>
        <w:t xml:space="preserve">SENÁT JE ZNEPOKOJEN HAVARIJNÍM STAVEM SÍDLA </w:t>
      </w:r>
      <w:proofErr w:type="spellStart"/>
      <w:r w:rsidRPr="005F5539">
        <w:rPr>
          <w:rFonts w:ascii="Arial" w:hAnsi="Arial" w:cs="Arial"/>
          <w:b/>
          <w:bCs/>
          <w:sz w:val="22"/>
          <w:szCs w:val="22"/>
        </w:rPr>
        <w:t>ÚSTR</w:t>
      </w:r>
      <w:r>
        <w:rPr>
          <w:rFonts w:ascii="Arial" w:hAnsi="Arial" w:cs="Arial"/>
          <w:b/>
          <w:bCs/>
          <w:sz w:val="22"/>
          <w:szCs w:val="22"/>
        </w:rPr>
        <w:t>u</w:t>
      </w:r>
      <w:proofErr w:type="spellEnd"/>
    </w:p>
    <w:p w14:paraId="7C96447E" w14:textId="3E3D9FD7" w:rsidR="00300894" w:rsidRDefault="00300894" w:rsidP="00300894">
      <w:pPr>
        <w:ind w:firstLine="566"/>
        <w:jc w:val="both"/>
        <w:rPr>
          <w:rFonts w:ascii="Arial" w:hAnsi="Arial" w:cs="Arial"/>
          <w:color w:val="000000" w:themeColor="text1"/>
          <w:sz w:val="22"/>
          <w:szCs w:val="22"/>
        </w:rPr>
      </w:pPr>
      <w:r w:rsidRPr="005E5C5F">
        <w:rPr>
          <w:rFonts w:ascii="Arial" w:hAnsi="Arial" w:cs="Arial"/>
          <w:color w:val="000000" w:themeColor="text1"/>
          <w:sz w:val="22"/>
          <w:szCs w:val="22"/>
        </w:rPr>
        <w:t xml:space="preserve">Na své dubnové schůzi se senátorky a senátoři věnovali vážné situaci ohledně zázemí Ústavu pro studium totalitních režimů. Ve svém usnesení Senát </w:t>
      </w:r>
      <w:r w:rsidRPr="005E5C5F">
        <w:rPr>
          <w:rFonts w:ascii="Arial" w:hAnsi="Arial" w:cs="Arial"/>
          <w:bCs/>
          <w:color w:val="000000" w:themeColor="text1"/>
          <w:sz w:val="22"/>
          <w:szCs w:val="22"/>
        </w:rPr>
        <w:t>konstatoval</w:t>
      </w:r>
      <w:r w:rsidRPr="005E5C5F">
        <w:rPr>
          <w:rFonts w:ascii="Arial" w:hAnsi="Arial" w:cs="Arial"/>
          <w:b/>
          <w:bCs/>
          <w:color w:val="000000" w:themeColor="text1"/>
          <w:sz w:val="22"/>
          <w:szCs w:val="22"/>
        </w:rPr>
        <w:t xml:space="preserve">, </w:t>
      </w:r>
      <w:r w:rsidRPr="005E5C5F">
        <w:rPr>
          <w:rFonts w:ascii="Arial" w:hAnsi="Arial" w:cs="Arial"/>
          <w:color w:val="000000" w:themeColor="text1"/>
          <w:sz w:val="22"/>
          <w:szCs w:val="22"/>
        </w:rPr>
        <w:t>že Ústav pro</w:t>
      </w:r>
      <w:r w:rsidR="0069535A">
        <w:rPr>
          <w:rFonts w:ascii="Arial" w:hAnsi="Arial" w:cs="Arial"/>
          <w:color w:val="000000" w:themeColor="text1"/>
          <w:sz w:val="22"/>
          <w:szCs w:val="22"/>
        </w:rPr>
        <w:t> </w:t>
      </w:r>
      <w:r w:rsidRPr="005E5C5F">
        <w:rPr>
          <w:rFonts w:ascii="Arial" w:hAnsi="Arial" w:cs="Arial"/>
          <w:color w:val="000000" w:themeColor="text1"/>
          <w:sz w:val="22"/>
          <w:szCs w:val="22"/>
        </w:rPr>
        <w:t>studium totalitních režimů (ÚSTR) jako největší paměťová instituce České republiky nemá již déle jak šest let odpovídající prostory a zázemí pro činnost stanovenou zákonem, kterým byl zřízen, přičemž z budovy jeho sídla v </w:t>
      </w:r>
      <w:proofErr w:type="spellStart"/>
      <w:r w:rsidRPr="005E5C5F">
        <w:rPr>
          <w:rFonts w:ascii="Arial" w:hAnsi="Arial" w:cs="Arial"/>
          <w:color w:val="000000" w:themeColor="text1"/>
          <w:sz w:val="22"/>
          <w:szCs w:val="22"/>
        </w:rPr>
        <w:t>Siwiecově</w:t>
      </w:r>
      <w:proofErr w:type="spellEnd"/>
      <w:r w:rsidRPr="005E5C5F">
        <w:rPr>
          <w:rFonts w:ascii="Arial" w:hAnsi="Arial" w:cs="Arial"/>
          <w:color w:val="000000" w:themeColor="text1"/>
          <w:sz w:val="22"/>
          <w:szCs w:val="22"/>
        </w:rPr>
        <w:t xml:space="preserve"> ulici, v níž byly pořádány pravidelné konference, prezentace výstupů a akce pro veřejnost se, v důsledku nedořešeného financování rekonstrukce stala rozpadající se budova v havarijním stavu. Senát je přesvědčen, že absence budovy je zároveň jedním ze zásadních faktorů, který výrazně komplikuje práci Ústavu. </w:t>
      </w:r>
    </w:p>
    <w:p w14:paraId="2BCE8F02" w14:textId="77777777" w:rsidR="00300894" w:rsidRPr="005F5539" w:rsidRDefault="00300894" w:rsidP="00300894">
      <w:pPr>
        <w:jc w:val="center"/>
        <w:rPr>
          <w:rFonts w:ascii="Arial" w:hAnsi="Arial" w:cs="Arial"/>
          <w:b/>
          <w:bCs/>
          <w:color w:val="000000" w:themeColor="text1"/>
          <w:sz w:val="22"/>
          <w:szCs w:val="22"/>
        </w:rPr>
      </w:pPr>
      <w:r w:rsidRPr="005F5539">
        <w:rPr>
          <w:rFonts w:ascii="Arial" w:hAnsi="Arial" w:cs="Arial"/>
          <w:b/>
          <w:bCs/>
          <w:color w:val="000000" w:themeColor="text1"/>
          <w:sz w:val="22"/>
          <w:szCs w:val="22"/>
        </w:rPr>
        <w:t>„VAŽME SI HRDINŮ“, ZNĚLO ZE SENÁTU</w:t>
      </w:r>
    </w:p>
    <w:p w14:paraId="2E5115AC" w14:textId="3610F491" w:rsidR="00300894" w:rsidRDefault="00300894" w:rsidP="00300894">
      <w:pPr>
        <w:pStyle w:val="Normlnweb"/>
        <w:spacing w:before="0" w:beforeAutospacing="0" w:after="0" w:afterAutospacing="0"/>
        <w:ind w:firstLine="566"/>
        <w:jc w:val="both"/>
        <w:rPr>
          <w:rFonts w:ascii="Arial" w:hAnsi="Arial" w:cs="Arial"/>
          <w:color w:val="000000" w:themeColor="text1"/>
          <w:sz w:val="22"/>
          <w:szCs w:val="22"/>
        </w:rPr>
      </w:pPr>
      <w:r w:rsidRPr="005E5C5F">
        <w:rPr>
          <w:rFonts w:ascii="Arial" w:hAnsi="Arial" w:cs="Arial"/>
          <w:color w:val="000000" w:themeColor="text1"/>
          <w:sz w:val="22"/>
          <w:szCs w:val="22"/>
        </w:rPr>
        <w:t>Z iniciativy senátora Zdeňka Hraby a dalších se Senát v dubnu zabýval také iniciativou „Važme si hrdinů". Ve svém úvodním slově uvedl, že na základě této iniciativy zřídil Úřad vlády komisi, která by se měla věnovat zmapování Ďáblického hřbitova. V hromadných hrobech by</w:t>
      </w:r>
      <w:r w:rsidR="0069535A">
        <w:rPr>
          <w:rFonts w:ascii="Arial" w:hAnsi="Arial" w:cs="Arial"/>
          <w:color w:val="000000" w:themeColor="text1"/>
          <w:sz w:val="22"/>
          <w:szCs w:val="22"/>
        </w:rPr>
        <w:t> </w:t>
      </w:r>
      <w:r w:rsidRPr="005E5C5F">
        <w:rPr>
          <w:rFonts w:ascii="Arial" w:hAnsi="Arial" w:cs="Arial"/>
          <w:color w:val="000000" w:themeColor="text1"/>
          <w:sz w:val="22"/>
          <w:szCs w:val="22"/>
        </w:rPr>
        <w:t>měli být uloženi naši hrdinové, ať už se jedná o parašutisty Gabčíka, Kubiše, Potůčka nebo</w:t>
      </w:r>
      <w:r w:rsidR="0069535A">
        <w:rPr>
          <w:rFonts w:ascii="Arial" w:hAnsi="Arial" w:cs="Arial"/>
          <w:color w:val="000000" w:themeColor="text1"/>
          <w:sz w:val="22"/>
          <w:szCs w:val="22"/>
        </w:rPr>
        <w:t> </w:t>
      </w:r>
      <w:r w:rsidRPr="005E5C5F">
        <w:rPr>
          <w:rFonts w:ascii="Arial" w:hAnsi="Arial" w:cs="Arial"/>
          <w:color w:val="000000" w:themeColor="text1"/>
          <w:sz w:val="22"/>
          <w:szCs w:val="22"/>
        </w:rPr>
        <w:t xml:space="preserve">oběti následné heydrichiády, Zelenky, Hajského, Břetislava Lyčky, ale i třeba Zdena Mašínová, která zemřela v pankrácké věznici v roce 1956. Tito naši hrdinové by měli podle všeho být v hromadných hrobech uloženi se snad K. H. Frankem, Kurtem </w:t>
      </w:r>
      <w:proofErr w:type="spellStart"/>
      <w:r w:rsidRPr="005E5C5F">
        <w:rPr>
          <w:rFonts w:ascii="Arial" w:hAnsi="Arial" w:cs="Arial"/>
          <w:color w:val="000000" w:themeColor="text1"/>
          <w:sz w:val="22"/>
          <w:szCs w:val="22"/>
        </w:rPr>
        <w:t>Daluegem</w:t>
      </w:r>
      <w:proofErr w:type="spellEnd"/>
      <w:r w:rsidRPr="005E5C5F">
        <w:rPr>
          <w:rFonts w:ascii="Arial" w:hAnsi="Arial" w:cs="Arial"/>
          <w:color w:val="000000" w:themeColor="text1"/>
          <w:sz w:val="22"/>
          <w:szCs w:val="22"/>
        </w:rPr>
        <w:t xml:space="preserve"> nebo</w:t>
      </w:r>
      <w:r w:rsidR="0069535A">
        <w:rPr>
          <w:rFonts w:ascii="Arial" w:hAnsi="Arial" w:cs="Arial"/>
          <w:color w:val="000000" w:themeColor="text1"/>
          <w:sz w:val="22"/>
          <w:szCs w:val="22"/>
        </w:rPr>
        <w:t> </w:t>
      </w:r>
      <w:r w:rsidRPr="005E5C5F">
        <w:rPr>
          <w:rFonts w:ascii="Arial" w:hAnsi="Arial" w:cs="Arial"/>
          <w:color w:val="000000" w:themeColor="text1"/>
          <w:sz w:val="22"/>
          <w:szCs w:val="22"/>
        </w:rPr>
        <w:t xml:space="preserve">s velitelem kladenského gestapa </w:t>
      </w:r>
      <w:proofErr w:type="spellStart"/>
      <w:r w:rsidRPr="005E5C5F">
        <w:rPr>
          <w:rFonts w:ascii="Arial" w:hAnsi="Arial" w:cs="Arial"/>
          <w:color w:val="000000" w:themeColor="text1"/>
          <w:sz w:val="22"/>
          <w:szCs w:val="22"/>
        </w:rPr>
        <w:t>Wiesmannem</w:t>
      </w:r>
      <w:proofErr w:type="spellEnd"/>
      <w:r w:rsidRPr="005E5C5F">
        <w:rPr>
          <w:rFonts w:ascii="Arial" w:hAnsi="Arial" w:cs="Arial"/>
          <w:color w:val="000000" w:themeColor="text1"/>
          <w:sz w:val="22"/>
          <w:szCs w:val="22"/>
        </w:rPr>
        <w:t>, který byl popraven v roce 1947 v pankrácké věznici. Místopředseda Senátu Jiří Drahoš ve svém vystoupení zdůraznil, že</w:t>
      </w:r>
      <w:r w:rsidR="0069535A">
        <w:rPr>
          <w:rFonts w:ascii="Arial" w:hAnsi="Arial" w:cs="Arial"/>
          <w:color w:val="000000" w:themeColor="text1"/>
          <w:sz w:val="22"/>
          <w:szCs w:val="22"/>
        </w:rPr>
        <w:t> </w:t>
      </w:r>
      <w:r w:rsidRPr="005E5C5F">
        <w:rPr>
          <w:rFonts w:ascii="Arial" w:hAnsi="Arial" w:cs="Arial"/>
          <w:color w:val="000000" w:themeColor="text1"/>
          <w:sz w:val="22"/>
          <w:szCs w:val="22"/>
        </w:rPr>
        <w:t>„všichni se shodneme na tom, že by stát měl projevovat svým hrdinům náležitou úctu, hrdinům, kteří neváhali za svobodu a demokracii obětovat své životy, ať už ve druhém nebo</w:t>
      </w:r>
      <w:r w:rsidR="0069535A">
        <w:rPr>
          <w:rFonts w:ascii="Arial" w:hAnsi="Arial" w:cs="Arial"/>
          <w:color w:val="000000" w:themeColor="text1"/>
          <w:sz w:val="22"/>
          <w:szCs w:val="22"/>
        </w:rPr>
        <w:t> </w:t>
      </w:r>
      <w:r w:rsidRPr="005E5C5F">
        <w:rPr>
          <w:rFonts w:ascii="Arial" w:hAnsi="Arial" w:cs="Arial"/>
          <w:color w:val="000000" w:themeColor="text1"/>
          <w:sz w:val="22"/>
          <w:szCs w:val="22"/>
        </w:rPr>
        <w:t>v třetím odboji. Jejich osudy je samozřejmě potřeba si připomínat a dělat všechno pro to, aby ty vzpomínky měly důstojný charakter.“ Upozornil však na to, že v rámci historické obce panuje velký konsensus na tom, že neexistují téměř žádné důkazy o tom, jestli a popřípadě kde na Ďáblickém hřbitově jsou pohřbeni příslušníci druhého odboje. Na rozdíl od toho odboje třetího. A vzhledem k nedostatku jakýchkoli důkazů by provedení exhumace bylo nákladem podle kvalifikovaných odhadů odborníků v řádu desítek, nebo dokonce stovek milionů korun, a to za jasného vědomí, že by nemuselo přinést žádné konkrétní výsledky.“ Senát následně ve svém usnesení s politováním konstatoval, že i po mnoha desetiletích jsou hrdinové našeho národa a oběti zejména nacistického teroru stále pohřbeni v neidentifikovaných hromadných hrobech pražského Ďáblického hřbitova vedle viníků tohoto teroru. Zároveň podpořil v této věci aktivity Úřadu vlády České republiky a vyzval příslušné státní instituce, aby zajistily vše potřebné pro provedení exhumace a důstojného pohřbení našich národních hrdinů a bojovníků za svobodu proti německému nacismu i obětí poválečné tzv. diktatury proletariátu.</w:t>
      </w:r>
    </w:p>
    <w:p w14:paraId="77B92812" w14:textId="77777777" w:rsidR="002A7F42" w:rsidRDefault="002A7F42" w:rsidP="00300894">
      <w:pPr>
        <w:pStyle w:val="Normlnweb"/>
        <w:spacing w:before="0" w:beforeAutospacing="0" w:after="0" w:afterAutospacing="0"/>
        <w:ind w:firstLine="566"/>
        <w:jc w:val="both"/>
        <w:rPr>
          <w:rFonts w:ascii="Arial" w:hAnsi="Arial" w:cs="Arial"/>
          <w:color w:val="000000" w:themeColor="text1"/>
          <w:sz w:val="22"/>
          <w:szCs w:val="22"/>
        </w:rPr>
      </w:pPr>
    </w:p>
    <w:p w14:paraId="2F65C6E8" w14:textId="77777777" w:rsidR="00AB0F9B" w:rsidRDefault="00AB0F9B">
      <w:pPr>
        <w:rPr>
          <w:rFonts w:ascii="Arial" w:eastAsia="Calibri" w:hAnsi="Arial" w:cs="Arial"/>
          <w:b/>
          <w:bCs/>
          <w:color w:val="000000" w:themeColor="text1"/>
          <w:sz w:val="22"/>
          <w:szCs w:val="22"/>
        </w:rPr>
      </w:pPr>
      <w:r>
        <w:rPr>
          <w:rFonts w:ascii="Arial" w:hAnsi="Arial" w:cs="Arial"/>
          <w:b/>
          <w:bCs/>
          <w:color w:val="000000" w:themeColor="text1"/>
          <w:sz w:val="22"/>
          <w:szCs w:val="22"/>
        </w:rPr>
        <w:br w:type="page"/>
      </w:r>
    </w:p>
    <w:p w14:paraId="15432A69" w14:textId="58181836" w:rsidR="002A7F42" w:rsidRPr="00A25524" w:rsidRDefault="002A7F42" w:rsidP="002A7F42">
      <w:pPr>
        <w:pStyle w:val="Default"/>
        <w:jc w:val="center"/>
        <w:rPr>
          <w:rFonts w:ascii="Arial" w:hAnsi="Arial" w:cs="Arial"/>
          <w:b/>
          <w:bCs/>
          <w:color w:val="000000" w:themeColor="text1"/>
          <w:sz w:val="22"/>
          <w:szCs w:val="22"/>
        </w:rPr>
      </w:pPr>
      <w:r w:rsidRPr="00A25524">
        <w:rPr>
          <w:rFonts w:ascii="Arial" w:hAnsi="Arial" w:cs="Arial"/>
          <w:b/>
          <w:bCs/>
          <w:color w:val="000000" w:themeColor="text1"/>
          <w:sz w:val="22"/>
          <w:szCs w:val="22"/>
        </w:rPr>
        <w:lastRenderedPageBreak/>
        <w:t>SENÁT ODSOUDIL ÚTOKY HAMÁSU, NÁSILNOU RUSIFIKACÍ UKRAJINSKÝCH DĚTÍ I CHOVÁNÍ ÁZERBAJDŽÁNU V NÁHORNÍM KARABACHU</w:t>
      </w:r>
    </w:p>
    <w:p w14:paraId="4CBEB8F6" w14:textId="7766886D" w:rsidR="002A7F42" w:rsidRDefault="002A7F42" w:rsidP="002A7F42">
      <w:pPr>
        <w:ind w:firstLine="708"/>
        <w:jc w:val="both"/>
        <w:rPr>
          <w:rFonts w:ascii="Arial" w:hAnsi="Arial" w:cs="Arial"/>
          <w:bCs/>
          <w:color w:val="000000" w:themeColor="text1"/>
          <w:sz w:val="22"/>
          <w:szCs w:val="22"/>
        </w:rPr>
      </w:pPr>
      <w:r>
        <w:rPr>
          <w:rFonts w:ascii="Arial" w:hAnsi="Arial" w:cs="Arial"/>
          <w:color w:val="000000" w:themeColor="text1"/>
          <w:sz w:val="22"/>
          <w:szCs w:val="22"/>
        </w:rPr>
        <w:t xml:space="preserve">Senát se také v tomto období vyjádřil k několika závažným zahraničně-politickým otázkám. Na říjnové schůzi, krátce po </w:t>
      </w:r>
      <w:r w:rsidRPr="00F267B2">
        <w:rPr>
          <w:rFonts w:ascii="Arial" w:hAnsi="Arial" w:cs="Arial"/>
          <w:color w:val="000000" w:themeColor="text1"/>
          <w:sz w:val="22"/>
          <w:szCs w:val="22"/>
        </w:rPr>
        <w:t xml:space="preserve">teroristických útocích </w:t>
      </w:r>
      <w:r>
        <w:rPr>
          <w:rFonts w:ascii="Arial" w:hAnsi="Arial" w:cs="Arial"/>
          <w:color w:val="000000" w:themeColor="text1"/>
          <w:sz w:val="22"/>
          <w:szCs w:val="22"/>
        </w:rPr>
        <w:t xml:space="preserve">ze </w:t>
      </w:r>
      <w:r w:rsidRPr="00F267B2">
        <w:rPr>
          <w:rFonts w:ascii="Arial" w:hAnsi="Arial" w:cs="Arial"/>
          <w:color w:val="000000" w:themeColor="text1"/>
          <w:sz w:val="22"/>
          <w:szCs w:val="22"/>
        </w:rPr>
        <w:t>dne 7. října 2023</w:t>
      </w:r>
      <w:r>
        <w:rPr>
          <w:rFonts w:ascii="Arial" w:hAnsi="Arial" w:cs="Arial"/>
          <w:color w:val="000000" w:themeColor="text1"/>
          <w:sz w:val="22"/>
          <w:szCs w:val="22"/>
        </w:rPr>
        <w:t xml:space="preserve">, přijal </w:t>
      </w:r>
      <w:r w:rsidRPr="00F267B2">
        <w:rPr>
          <w:rFonts w:ascii="Arial" w:hAnsi="Arial" w:cs="Arial"/>
          <w:color w:val="000000" w:themeColor="text1"/>
          <w:sz w:val="22"/>
          <w:szCs w:val="22"/>
        </w:rPr>
        <w:t>usnesení Senátu k</w:t>
      </w:r>
      <w:r>
        <w:rPr>
          <w:rFonts w:ascii="Arial" w:hAnsi="Arial" w:cs="Arial"/>
          <w:color w:val="000000" w:themeColor="text1"/>
          <w:sz w:val="22"/>
          <w:szCs w:val="22"/>
        </w:rPr>
        <w:t> </w:t>
      </w:r>
      <w:r w:rsidRPr="00F267B2">
        <w:rPr>
          <w:rFonts w:ascii="Arial" w:hAnsi="Arial" w:cs="Arial"/>
          <w:color w:val="000000" w:themeColor="text1"/>
          <w:sz w:val="22"/>
          <w:szCs w:val="22"/>
        </w:rPr>
        <w:t>situaci v</w:t>
      </w:r>
      <w:r>
        <w:rPr>
          <w:rFonts w:ascii="Arial" w:hAnsi="Arial" w:cs="Arial"/>
          <w:color w:val="000000" w:themeColor="text1"/>
          <w:sz w:val="22"/>
          <w:szCs w:val="22"/>
        </w:rPr>
        <w:t> </w:t>
      </w:r>
      <w:r w:rsidRPr="00F267B2">
        <w:rPr>
          <w:rFonts w:ascii="Arial" w:hAnsi="Arial" w:cs="Arial"/>
          <w:color w:val="000000" w:themeColor="text1"/>
          <w:sz w:val="22"/>
          <w:szCs w:val="22"/>
        </w:rPr>
        <w:t>Izraeli</w:t>
      </w:r>
      <w:r>
        <w:rPr>
          <w:rFonts w:ascii="Arial" w:hAnsi="Arial" w:cs="Arial"/>
          <w:color w:val="000000" w:themeColor="text1"/>
          <w:sz w:val="22"/>
          <w:szCs w:val="22"/>
        </w:rPr>
        <w:t>. K</w:t>
      </w:r>
      <w:r w:rsidRPr="00F267B2">
        <w:rPr>
          <w:rFonts w:ascii="Arial" w:hAnsi="Arial" w:cs="Arial"/>
          <w:color w:val="000000" w:themeColor="text1"/>
          <w:sz w:val="22"/>
          <w:szCs w:val="22"/>
        </w:rPr>
        <w:t>onstat</w:t>
      </w:r>
      <w:r>
        <w:rPr>
          <w:rFonts w:ascii="Arial" w:hAnsi="Arial" w:cs="Arial"/>
          <w:color w:val="000000" w:themeColor="text1"/>
          <w:sz w:val="22"/>
          <w:szCs w:val="22"/>
        </w:rPr>
        <w:t>oval v něm</w:t>
      </w:r>
      <w:r w:rsidRPr="00F267B2">
        <w:rPr>
          <w:rFonts w:ascii="Arial" w:hAnsi="Arial" w:cs="Arial"/>
          <w:color w:val="000000" w:themeColor="text1"/>
          <w:sz w:val="22"/>
          <w:szCs w:val="22"/>
        </w:rPr>
        <w:t>, že</w:t>
      </w:r>
      <w:r>
        <w:rPr>
          <w:rFonts w:ascii="Arial" w:hAnsi="Arial" w:cs="Arial"/>
          <w:color w:val="000000" w:themeColor="text1"/>
          <w:sz w:val="22"/>
          <w:szCs w:val="22"/>
        </w:rPr>
        <w:t xml:space="preserve"> </w:t>
      </w:r>
      <w:r w:rsidRPr="00F267B2">
        <w:rPr>
          <w:rFonts w:ascii="Arial" w:hAnsi="Arial" w:cs="Arial"/>
          <w:bCs/>
          <w:color w:val="000000" w:themeColor="text1"/>
          <w:sz w:val="22"/>
          <w:szCs w:val="22"/>
        </w:rPr>
        <w:t>Česká republika plně podporuje právo Izraele na sebeobranu</w:t>
      </w:r>
      <w:r>
        <w:rPr>
          <w:rFonts w:ascii="Arial" w:hAnsi="Arial" w:cs="Arial"/>
          <w:bCs/>
          <w:color w:val="000000" w:themeColor="text1"/>
          <w:sz w:val="22"/>
          <w:szCs w:val="22"/>
        </w:rPr>
        <w:t xml:space="preserve">, nicméně </w:t>
      </w:r>
      <w:r w:rsidRPr="00F267B2">
        <w:rPr>
          <w:rFonts w:ascii="Arial" w:hAnsi="Arial" w:cs="Arial"/>
          <w:color w:val="000000" w:themeColor="text1"/>
          <w:sz w:val="22"/>
          <w:szCs w:val="22"/>
        </w:rPr>
        <w:t xml:space="preserve">vraždění, mučení a únosy civilistů do civilizovaného světa </w:t>
      </w:r>
      <w:proofErr w:type="gramStart"/>
      <w:r w:rsidRPr="00F267B2">
        <w:rPr>
          <w:rFonts w:ascii="Arial" w:hAnsi="Arial" w:cs="Arial"/>
          <w:color w:val="000000" w:themeColor="text1"/>
          <w:sz w:val="22"/>
          <w:szCs w:val="22"/>
        </w:rPr>
        <w:t>nepatří</w:t>
      </w:r>
      <w:proofErr w:type="gramEnd"/>
      <w:r w:rsidRPr="00F267B2">
        <w:rPr>
          <w:rFonts w:ascii="Arial" w:hAnsi="Arial" w:cs="Arial"/>
          <w:color w:val="000000" w:themeColor="text1"/>
          <w:sz w:val="22"/>
          <w:szCs w:val="22"/>
        </w:rPr>
        <w:t xml:space="preserve"> a je pochopitelné, že je Izrael nenechá bez odezvy</w:t>
      </w:r>
      <w:r>
        <w:rPr>
          <w:rFonts w:ascii="Arial" w:hAnsi="Arial" w:cs="Arial"/>
          <w:color w:val="000000" w:themeColor="text1"/>
          <w:sz w:val="22"/>
          <w:szCs w:val="22"/>
        </w:rPr>
        <w:t>. Zároveň konstatoval, že</w:t>
      </w:r>
      <w:r w:rsidR="0069535A">
        <w:rPr>
          <w:rFonts w:ascii="Arial" w:hAnsi="Arial" w:cs="Arial"/>
          <w:color w:val="000000" w:themeColor="text1"/>
          <w:sz w:val="22"/>
          <w:szCs w:val="22"/>
        </w:rPr>
        <w:t> </w:t>
      </w:r>
      <w:r w:rsidRPr="00F267B2">
        <w:rPr>
          <w:rFonts w:ascii="Arial" w:hAnsi="Arial" w:cs="Arial"/>
          <w:color w:val="000000" w:themeColor="text1"/>
          <w:sz w:val="22"/>
          <w:szCs w:val="22"/>
        </w:rPr>
        <w:t xml:space="preserve">Česká republika uznává legitimní aspirace palestinského lidu na sebeurčení, ale teroristické hnutí </w:t>
      </w:r>
      <w:proofErr w:type="spellStart"/>
      <w:r w:rsidRPr="00F267B2">
        <w:rPr>
          <w:rFonts w:ascii="Arial" w:hAnsi="Arial" w:cs="Arial"/>
          <w:color w:val="000000" w:themeColor="text1"/>
          <w:sz w:val="22"/>
          <w:szCs w:val="22"/>
        </w:rPr>
        <w:t>Hamás</w:t>
      </w:r>
      <w:proofErr w:type="spellEnd"/>
      <w:r w:rsidRPr="00F267B2">
        <w:rPr>
          <w:rFonts w:ascii="Arial" w:hAnsi="Arial" w:cs="Arial"/>
          <w:color w:val="000000" w:themeColor="text1"/>
          <w:sz w:val="22"/>
          <w:szCs w:val="22"/>
        </w:rPr>
        <w:t xml:space="preserve"> tyto aspirace nereprezentuje</w:t>
      </w:r>
      <w:r>
        <w:rPr>
          <w:rFonts w:ascii="Arial" w:hAnsi="Arial" w:cs="Arial"/>
          <w:color w:val="000000" w:themeColor="text1"/>
          <w:sz w:val="22"/>
          <w:szCs w:val="22"/>
        </w:rPr>
        <w:t xml:space="preserve"> a </w:t>
      </w:r>
      <w:r w:rsidRPr="00F267B2">
        <w:rPr>
          <w:rFonts w:ascii="Arial" w:hAnsi="Arial" w:cs="Arial"/>
          <w:color w:val="000000" w:themeColor="text1"/>
          <w:sz w:val="22"/>
          <w:szCs w:val="22"/>
        </w:rPr>
        <w:t>palestinskému lidu nenabízí nic jiného než další teror a krveprolití</w:t>
      </w:r>
      <w:r>
        <w:rPr>
          <w:rFonts w:ascii="Arial" w:hAnsi="Arial" w:cs="Arial"/>
          <w:color w:val="000000" w:themeColor="text1"/>
          <w:sz w:val="22"/>
          <w:szCs w:val="22"/>
        </w:rPr>
        <w:t xml:space="preserve">. </w:t>
      </w:r>
      <w:r w:rsidRPr="00876592">
        <w:rPr>
          <w:rFonts w:ascii="Arial" w:hAnsi="Arial" w:cs="Arial"/>
          <w:color w:val="000000" w:themeColor="text1"/>
          <w:sz w:val="22"/>
          <w:szCs w:val="22"/>
        </w:rPr>
        <w:t xml:space="preserve">Vyzval proto </w:t>
      </w:r>
      <w:r w:rsidRPr="00876592">
        <w:rPr>
          <w:rFonts w:ascii="Arial" w:hAnsi="Arial" w:cs="Arial"/>
          <w:noProof/>
          <w:color w:val="000000" w:themeColor="text1"/>
          <w:sz w:val="22"/>
          <w:szCs w:val="22"/>
        </w:rPr>
        <w:t>vládu České republiky, aby na jednání evropských orgánů podpořila veškeré</w:t>
      </w:r>
      <w:r w:rsidRPr="00F267B2">
        <w:rPr>
          <w:rFonts w:ascii="Arial" w:hAnsi="Arial" w:cs="Arial"/>
          <w:noProof/>
          <w:color w:val="000000" w:themeColor="text1"/>
          <w:sz w:val="22"/>
          <w:szCs w:val="22"/>
        </w:rPr>
        <w:t xml:space="preserve"> návrhy, které budou směřovat k tomu, aby nedocházelo ke zneužívání prostředků z finanční pomoci, kterou Evropská unie poskytuje, pro vedení teroristické války vůči Izraeli včetně vedení mimořádně brutálních útoků proti jeho civilnímu obyvatelstv</w:t>
      </w:r>
      <w:r>
        <w:rPr>
          <w:rFonts w:ascii="Arial" w:hAnsi="Arial" w:cs="Arial"/>
          <w:noProof/>
          <w:color w:val="000000" w:themeColor="text1"/>
          <w:sz w:val="22"/>
          <w:szCs w:val="22"/>
        </w:rPr>
        <w:t>u a</w:t>
      </w:r>
      <w:r w:rsidR="0069535A">
        <w:rPr>
          <w:rFonts w:ascii="Arial" w:hAnsi="Arial" w:cs="Arial"/>
          <w:noProof/>
          <w:color w:val="000000" w:themeColor="text1"/>
          <w:sz w:val="22"/>
          <w:szCs w:val="22"/>
        </w:rPr>
        <w:t> </w:t>
      </w:r>
      <w:r w:rsidRPr="00F267B2">
        <w:rPr>
          <w:rFonts w:ascii="Arial" w:hAnsi="Arial" w:cs="Arial"/>
          <w:bCs/>
          <w:color w:val="000000" w:themeColor="text1"/>
          <w:sz w:val="22"/>
          <w:szCs w:val="22"/>
        </w:rPr>
        <w:t>připravila materiál, ve kterém vyhodnotí možnosti a reálnost přesunu sídla Velvyslanectví ČR v Izraeli z Tel Avivu do Jeruzaléma</w:t>
      </w:r>
      <w:r>
        <w:rPr>
          <w:rFonts w:ascii="Arial" w:hAnsi="Arial" w:cs="Arial"/>
          <w:bCs/>
          <w:color w:val="000000" w:themeColor="text1"/>
          <w:sz w:val="22"/>
          <w:szCs w:val="22"/>
        </w:rPr>
        <w:t>, z</w:t>
      </w:r>
      <w:r w:rsidRPr="00F267B2">
        <w:rPr>
          <w:rFonts w:ascii="Arial" w:hAnsi="Arial" w:cs="Arial"/>
          <w:bCs/>
          <w:color w:val="000000" w:themeColor="text1"/>
          <w:sz w:val="22"/>
          <w:szCs w:val="22"/>
        </w:rPr>
        <w:t xml:space="preserve">ejména aby uvedla podmínky, za kterých je tento přesun možný. </w:t>
      </w:r>
      <w:r>
        <w:rPr>
          <w:rFonts w:ascii="Arial" w:hAnsi="Arial" w:cs="Arial"/>
          <w:bCs/>
          <w:color w:val="000000" w:themeColor="text1"/>
          <w:sz w:val="22"/>
          <w:szCs w:val="22"/>
        </w:rPr>
        <w:t xml:space="preserve">Senát je také připraven </w:t>
      </w:r>
      <w:r w:rsidRPr="00F267B2">
        <w:rPr>
          <w:rFonts w:ascii="Arial" w:hAnsi="Arial" w:cs="Arial"/>
          <w:bCs/>
          <w:color w:val="000000" w:themeColor="text1"/>
          <w:sz w:val="22"/>
          <w:szCs w:val="22"/>
        </w:rPr>
        <w:t>uspořád</w:t>
      </w:r>
      <w:r>
        <w:rPr>
          <w:rFonts w:ascii="Arial" w:hAnsi="Arial" w:cs="Arial"/>
          <w:bCs/>
          <w:color w:val="000000" w:themeColor="text1"/>
          <w:sz w:val="22"/>
          <w:szCs w:val="22"/>
        </w:rPr>
        <w:t>at</w:t>
      </w:r>
      <w:r w:rsidRPr="00F267B2">
        <w:rPr>
          <w:rFonts w:ascii="Arial" w:hAnsi="Arial" w:cs="Arial"/>
          <w:bCs/>
          <w:color w:val="000000" w:themeColor="text1"/>
          <w:sz w:val="22"/>
          <w:szCs w:val="22"/>
        </w:rPr>
        <w:t xml:space="preserve"> k blízkovýchodní politice veřejné slyšení za</w:t>
      </w:r>
      <w:r w:rsidR="0069535A">
        <w:rPr>
          <w:rFonts w:ascii="Arial" w:hAnsi="Arial" w:cs="Arial"/>
          <w:bCs/>
          <w:color w:val="000000" w:themeColor="text1"/>
          <w:sz w:val="22"/>
          <w:szCs w:val="22"/>
        </w:rPr>
        <w:t> </w:t>
      </w:r>
      <w:r w:rsidRPr="00F267B2">
        <w:rPr>
          <w:rFonts w:ascii="Arial" w:hAnsi="Arial" w:cs="Arial"/>
          <w:bCs/>
          <w:color w:val="000000" w:themeColor="text1"/>
          <w:sz w:val="22"/>
          <w:szCs w:val="22"/>
        </w:rPr>
        <w:t>účasti všech dotčených představitelů.</w:t>
      </w:r>
    </w:p>
    <w:p w14:paraId="4BCAA5C2" w14:textId="4B9FD220" w:rsidR="002A7F42" w:rsidRPr="00876592" w:rsidRDefault="002A7F42" w:rsidP="002A7F42">
      <w:pPr>
        <w:ind w:firstLine="708"/>
        <w:jc w:val="both"/>
        <w:rPr>
          <w:rFonts w:ascii="Arial" w:hAnsi="Arial" w:cs="Arial"/>
          <w:color w:val="000000" w:themeColor="text1"/>
          <w:sz w:val="22"/>
          <w:szCs w:val="22"/>
        </w:rPr>
      </w:pPr>
      <w:r w:rsidRPr="00876592">
        <w:rPr>
          <w:rFonts w:ascii="Arial" w:hAnsi="Arial" w:cs="Arial"/>
          <w:color w:val="000000" w:themeColor="text1"/>
          <w:sz w:val="22"/>
          <w:szCs w:val="22"/>
        </w:rPr>
        <w:t>Svým usnesením se Senát vyjádřil také k násilné rusifikaci dětí z Ukrajiny. Konstatoval, že z okupovaných území Ukrajiny byly deportovány děti, kterým je měněna totožnost a které jsou násilně přemístěny do Ruska a v některých případech předány k nucené adopci. Odsoudil nucenou rusifikaci dětí z Ukrajiny jako mimořádně odporný zločin a považuje násilnou deportaci a nucenou rusifikaci dětí z Ukrajiny za hrubé porušení mezinárodního práva, zejména ustanovení Úmluvy o právech dítěte OSN, a sice práva znát své rodiče a práva na</w:t>
      </w:r>
      <w:r w:rsidR="0069535A">
        <w:rPr>
          <w:rFonts w:ascii="Arial" w:hAnsi="Arial" w:cs="Arial"/>
          <w:color w:val="000000" w:themeColor="text1"/>
          <w:sz w:val="22"/>
          <w:szCs w:val="22"/>
        </w:rPr>
        <w:t> </w:t>
      </w:r>
      <w:r w:rsidRPr="00876592">
        <w:rPr>
          <w:rFonts w:ascii="Arial" w:hAnsi="Arial" w:cs="Arial"/>
          <w:color w:val="000000" w:themeColor="text1"/>
          <w:sz w:val="22"/>
          <w:szCs w:val="22"/>
        </w:rPr>
        <w:t>jejich péči, práva na totožnost, práva účastnit se kulturního života a užívat rodný jazyk, práva na rodinu a na ochranu před oddělením od rodičů proti své vůli, práva na vzdělávání a práva na svobodu projevu, práva na svobodu myšlení, svědomí a náboženství, práva na</w:t>
      </w:r>
      <w:r w:rsidR="0069535A">
        <w:rPr>
          <w:rFonts w:ascii="Arial" w:hAnsi="Arial" w:cs="Arial"/>
          <w:color w:val="000000" w:themeColor="text1"/>
          <w:sz w:val="22"/>
          <w:szCs w:val="22"/>
        </w:rPr>
        <w:t> </w:t>
      </w:r>
      <w:r w:rsidRPr="00876592">
        <w:rPr>
          <w:rFonts w:ascii="Arial" w:hAnsi="Arial" w:cs="Arial"/>
          <w:color w:val="000000" w:themeColor="text1"/>
          <w:sz w:val="22"/>
          <w:szCs w:val="22"/>
        </w:rPr>
        <w:t>ochranu soukromí a na zajištění výchovy, ochrany zdraví, svobody a bezpečnosti. Senát podporuje vyšetřování a stíhání zločinů podle mezinárodního práva Mezinárodním trestním soudem i</w:t>
      </w:r>
      <w:r>
        <w:rPr>
          <w:rFonts w:ascii="Arial" w:hAnsi="Arial" w:cs="Arial"/>
          <w:color w:val="000000" w:themeColor="text1"/>
          <w:sz w:val="22"/>
          <w:szCs w:val="22"/>
        </w:rPr>
        <w:t> </w:t>
      </w:r>
      <w:r w:rsidRPr="00876592">
        <w:rPr>
          <w:rFonts w:ascii="Arial" w:hAnsi="Arial" w:cs="Arial"/>
          <w:color w:val="000000" w:themeColor="text1"/>
          <w:sz w:val="22"/>
          <w:szCs w:val="22"/>
        </w:rPr>
        <w:t>vnitrostátními soudy a zároveň rychlé dosažení shody na modelu mechanismu pro</w:t>
      </w:r>
      <w:r w:rsidR="0069535A">
        <w:rPr>
          <w:rFonts w:ascii="Arial" w:hAnsi="Arial" w:cs="Arial"/>
          <w:color w:val="000000" w:themeColor="text1"/>
          <w:sz w:val="22"/>
          <w:szCs w:val="22"/>
        </w:rPr>
        <w:t> </w:t>
      </w:r>
      <w:r w:rsidRPr="00876592">
        <w:rPr>
          <w:rFonts w:ascii="Arial" w:hAnsi="Arial" w:cs="Arial"/>
          <w:color w:val="000000" w:themeColor="text1"/>
          <w:sz w:val="22"/>
          <w:szCs w:val="22"/>
        </w:rPr>
        <w:t xml:space="preserve">odsouzení osob, které spáchaly zločin agrese a žádá vládu ČR, aby se soustředila nejen na potrestání viníků, ale především na potřeby jejich obětí, tedy na unesené děti, zajistila veškerou součinnost Ukrajině v úsilí chránit práva dětí, aby se mohly znovu setkat se svými rodinami, podporovala nevládní organizace, které se zabývají návratem dětí do vlasti a také poskytovala pomoc při zapojení dětí zpět do běžného života a prosadila zařazení osob zapojených do násilné a nedobrovolné rusifikace dětí z Ukrajiny na sankční seznamy EU nebo využila národní sankční mechanismus. </w:t>
      </w:r>
    </w:p>
    <w:p w14:paraId="3845EF00" w14:textId="77777777" w:rsidR="002A7F42" w:rsidRDefault="002A7F42" w:rsidP="002A7F42">
      <w:pPr>
        <w:tabs>
          <w:tab w:val="left" w:pos="720"/>
        </w:tabs>
        <w:jc w:val="both"/>
        <w:rPr>
          <w:rFonts w:ascii="Arial" w:hAnsi="Arial" w:cs="Arial"/>
          <w:color w:val="000000" w:themeColor="text1"/>
          <w:sz w:val="22"/>
          <w:szCs w:val="22"/>
        </w:rPr>
      </w:pPr>
      <w:r>
        <w:rPr>
          <w:rFonts w:ascii="Arial" w:hAnsi="Arial" w:cs="Arial"/>
          <w:color w:val="000000" w:themeColor="text1"/>
          <w:sz w:val="22"/>
          <w:szCs w:val="22"/>
        </w:rPr>
        <w:tab/>
        <w:t xml:space="preserve">Na základě usnesení Výboru pro zahraniční věci, obranu a bezpečnost se Senát vyjádřil také </w:t>
      </w:r>
      <w:r w:rsidRPr="00F267B2">
        <w:rPr>
          <w:rFonts w:ascii="Arial" w:hAnsi="Arial" w:cs="Arial"/>
          <w:color w:val="000000" w:themeColor="text1"/>
          <w:sz w:val="22"/>
          <w:szCs w:val="22"/>
        </w:rPr>
        <w:t>k humanitárním potřebám a situac</w:t>
      </w:r>
      <w:r>
        <w:rPr>
          <w:rFonts w:ascii="Arial" w:hAnsi="Arial" w:cs="Arial"/>
          <w:color w:val="000000" w:themeColor="text1"/>
          <w:sz w:val="22"/>
          <w:szCs w:val="22"/>
        </w:rPr>
        <w:t>i</w:t>
      </w:r>
      <w:r w:rsidRPr="00F267B2">
        <w:rPr>
          <w:rFonts w:ascii="Arial" w:hAnsi="Arial" w:cs="Arial"/>
          <w:color w:val="000000" w:themeColor="text1"/>
          <w:sz w:val="22"/>
          <w:szCs w:val="22"/>
        </w:rPr>
        <w:t xml:space="preserve"> arménské menšiny v Náhorním Karabachu</w:t>
      </w:r>
      <w:r>
        <w:rPr>
          <w:rFonts w:ascii="Arial" w:hAnsi="Arial" w:cs="Arial"/>
          <w:color w:val="000000" w:themeColor="text1"/>
          <w:sz w:val="22"/>
          <w:szCs w:val="22"/>
        </w:rPr>
        <w:t xml:space="preserve">, přičemž </w:t>
      </w:r>
      <w:r w:rsidRPr="00141A8B">
        <w:rPr>
          <w:rFonts w:ascii="Arial" w:hAnsi="Arial" w:cs="Arial"/>
          <w:bCs/>
          <w:color w:val="000000" w:themeColor="text1"/>
          <w:sz w:val="22"/>
          <w:szCs w:val="22"/>
        </w:rPr>
        <w:t xml:space="preserve">odsoudil </w:t>
      </w:r>
      <w:r w:rsidRPr="00141A8B">
        <w:rPr>
          <w:rFonts w:ascii="Arial" w:hAnsi="Arial" w:cs="Arial"/>
          <w:color w:val="000000" w:themeColor="text1"/>
          <w:sz w:val="22"/>
          <w:szCs w:val="22"/>
        </w:rPr>
        <w:t>veškeré formy násilí vůči obyvatelstvu Náhorního Karabachu a vyzval všechny</w:t>
      </w:r>
      <w:r w:rsidRPr="00F267B2">
        <w:rPr>
          <w:rFonts w:ascii="Arial" w:hAnsi="Arial" w:cs="Arial"/>
          <w:color w:val="000000" w:themeColor="text1"/>
          <w:sz w:val="22"/>
          <w:szCs w:val="22"/>
        </w:rPr>
        <w:t xml:space="preserve"> strany konfliktu, aby respektovaly základní normy mezinárodního human</w:t>
      </w:r>
      <w:r>
        <w:rPr>
          <w:rFonts w:ascii="Arial" w:hAnsi="Arial" w:cs="Arial"/>
          <w:color w:val="000000" w:themeColor="text1"/>
          <w:sz w:val="22"/>
          <w:szCs w:val="22"/>
        </w:rPr>
        <w:t xml:space="preserve">itárního práva a lidských práv. Vyzval </w:t>
      </w:r>
      <w:r w:rsidRPr="00F267B2">
        <w:rPr>
          <w:rFonts w:ascii="Arial" w:hAnsi="Arial" w:cs="Arial"/>
          <w:color w:val="000000" w:themeColor="text1"/>
          <w:sz w:val="22"/>
          <w:szCs w:val="22"/>
        </w:rPr>
        <w:t>Ázerbájdžán k umožnění volného a nerušeného průchodu obyvatelstva Náhorního Karabachu, včetně bojovníků, kteří složi</w:t>
      </w:r>
      <w:r>
        <w:rPr>
          <w:rFonts w:ascii="Arial" w:hAnsi="Arial" w:cs="Arial"/>
          <w:color w:val="000000" w:themeColor="text1"/>
          <w:sz w:val="22"/>
          <w:szCs w:val="22"/>
        </w:rPr>
        <w:t xml:space="preserve">li zbraně, </w:t>
      </w:r>
      <w:proofErr w:type="spellStart"/>
      <w:r>
        <w:rPr>
          <w:rFonts w:ascii="Arial" w:hAnsi="Arial" w:cs="Arial"/>
          <w:color w:val="000000" w:themeColor="text1"/>
          <w:sz w:val="22"/>
          <w:szCs w:val="22"/>
        </w:rPr>
        <w:t>Lačinským</w:t>
      </w:r>
      <w:proofErr w:type="spellEnd"/>
      <w:r>
        <w:rPr>
          <w:rFonts w:ascii="Arial" w:hAnsi="Arial" w:cs="Arial"/>
          <w:color w:val="000000" w:themeColor="text1"/>
          <w:sz w:val="22"/>
          <w:szCs w:val="22"/>
        </w:rPr>
        <w:t xml:space="preserve"> koridorem a k umožnění </w:t>
      </w:r>
      <w:r w:rsidRPr="00F267B2">
        <w:rPr>
          <w:rFonts w:ascii="Arial" w:hAnsi="Arial" w:cs="Arial"/>
          <w:color w:val="000000" w:themeColor="text1"/>
          <w:sz w:val="22"/>
          <w:szCs w:val="22"/>
        </w:rPr>
        <w:t>přístup</w:t>
      </w:r>
      <w:r>
        <w:rPr>
          <w:rFonts w:ascii="Arial" w:hAnsi="Arial" w:cs="Arial"/>
          <w:color w:val="000000" w:themeColor="text1"/>
          <w:sz w:val="22"/>
          <w:szCs w:val="22"/>
        </w:rPr>
        <w:t>u</w:t>
      </w:r>
      <w:r w:rsidRPr="00F267B2">
        <w:rPr>
          <w:rFonts w:ascii="Arial" w:hAnsi="Arial" w:cs="Arial"/>
          <w:color w:val="000000" w:themeColor="text1"/>
          <w:sz w:val="22"/>
          <w:szCs w:val="22"/>
        </w:rPr>
        <w:t xml:space="preserve"> mezinárodním pozorovatelům, kteří by sledovali zac</w:t>
      </w:r>
      <w:r>
        <w:rPr>
          <w:rFonts w:ascii="Arial" w:hAnsi="Arial" w:cs="Arial"/>
          <w:color w:val="000000" w:themeColor="text1"/>
          <w:sz w:val="22"/>
          <w:szCs w:val="22"/>
        </w:rPr>
        <w:t>házení s místním obyvatelstvem. Zároveň apeloval na všechny zúč</w:t>
      </w:r>
      <w:r w:rsidRPr="00F267B2">
        <w:rPr>
          <w:rFonts w:ascii="Arial" w:hAnsi="Arial" w:cs="Arial"/>
          <w:color w:val="000000" w:themeColor="text1"/>
          <w:sz w:val="22"/>
          <w:szCs w:val="22"/>
        </w:rPr>
        <w:t>astněné strany, aby se zdržely poškozování kulturních a historických památek na území Náhorního Karabachu a zachovaly tak světové kulturní dědictví nacházející se v této ob</w:t>
      </w:r>
      <w:r>
        <w:rPr>
          <w:rFonts w:ascii="Arial" w:hAnsi="Arial" w:cs="Arial"/>
          <w:color w:val="000000" w:themeColor="text1"/>
          <w:sz w:val="22"/>
          <w:szCs w:val="22"/>
        </w:rPr>
        <w:t xml:space="preserve">lastí. Vládu Senát vyzval, aby </w:t>
      </w:r>
      <w:r w:rsidRPr="00F267B2">
        <w:rPr>
          <w:rFonts w:ascii="Arial" w:hAnsi="Arial" w:cs="Arial"/>
          <w:color w:val="000000" w:themeColor="text1"/>
          <w:sz w:val="22"/>
          <w:szCs w:val="22"/>
        </w:rPr>
        <w:t>v rámci svých možností byla připravena poskytnout pomoc, zejména těm nejzranitelnějším, jako jsou matky s dětmi a</w:t>
      </w:r>
      <w:r>
        <w:rPr>
          <w:rFonts w:ascii="Arial" w:hAnsi="Arial" w:cs="Arial"/>
          <w:color w:val="000000" w:themeColor="text1"/>
          <w:sz w:val="22"/>
          <w:szCs w:val="22"/>
        </w:rPr>
        <w:t xml:space="preserve"> děti bez doprovodu. </w:t>
      </w:r>
    </w:p>
    <w:p w14:paraId="6DEE9F93" w14:textId="77777777" w:rsidR="002A7F42" w:rsidRDefault="002A7F42" w:rsidP="002A7F42">
      <w:pPr>
        <w:tabs>
          <w:tab w:val="left" w:pos="720"/>
        </w:tabs>
        <w:jc w:val="both"/>
        <w:rPr>
          <w:rFonts w:ascii="Arial" w:hAnsi="Arial" w:cs="Arial"/>
          <w:color w:val="000000" w:themeColor="text1"/>
          <w:sz w:val="22"/>
          <w:szCs w:val="22"/>
        </w:rPr>
      </w:pPr>
    </w:p>
    <w:p w14:paraId="766CBCAA" w14:textId="77777777" w:rsidR="007B3B95" w:rsidRDefault="007B3B95" w:rsidP="002A7F42">
      <w:pPr>
        <w:tabs>
          <w:tab w:val="left" w:pos="720"/>
        </w:tabs>
        <w:jc w:val="both"/>
        <w:rPr>
          <w:rFonts w:ascii="Arial" w:hAnsi="Arial" w:cs="Arial"/>
          <w:color w:val="000000" w:themeColor="text1"/>
          <w:sz w:val="22"/>
          <w:szCs w:val="22"/>
        </w:rPr>
      </w:pPr>
      <w:r>
        <w:rPr>
          <w:noProof/>
          <w:lang w:eastAsia="cs-CZ"/>
        </w:rPr>
        <w:lastRenderedPageBreak/>
        <w:drawing>
          <wp:inline distT="0" distB="0" distL="0" distR="0" wp14:anchorId="206D57AF" wp14:editId="3214914C">
            <wp:extent cx="3338423" cy="2226732"/>
            <wp:effectExtent l="0" t="0" r="0" b="2540"/>
            <wp:docPr id="160" name="Obrázek 160" descr="akce_258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akce_258156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348861" cy="2233694"/>
                    </a:xfrm>
                    <a:prstGeom prst="rect">
                      <a:avLst/>
                    </a:prstGeom>
                    <a:noFill/>
                    <a:ln>
                      <a:noFill/>
                    </a:ln>
                  </pic:spPr>
                </pic:pic>
              </a:graphicData>
            </a:graphic>
          </wp:inline>
        </w:drawing>
      </w:r>
    </w:p>
    <w:p w14:paraId="448EC61C" w14:textId="77777777" w:rsidR="007E0F26" w:rsidRDefault="007E0F26" w:rsidP="007E0F26">
      <w:pPr>
        <w:pStyle w:val="Nadpis1"/>
      </w:pPr>
      <w:bookmarkStart w:id="22" w:name="_Toc173911371"/>
      <w:r>
        <w:t>Státní vyznamenání</w:t>
      </w:r>
      <w:bookmarkEnd w:id="22"/>
    </w:p>
    <w:p w14:paraId="3452FFDB" w14:textId="1AA2A461" w:rsidR="007E0F26" w:rsidRPr="003D6D1F" w:rsidRDefault="007E0F26" w:rsidP="00A72F6A">
      <w:pPr>
        <w:autoSpaceDE w:val="0"/>
        <w:autoSpaceDN w:val="0"/>
        <w:adjustRightInd w:val="0"/>
        <w:spacing w:before="100" w:beforeAutospacing="1" w:after="100" w:afterAutospacing="1" w:line="240" w:lineRule="atLeast"/>
        <w:jc w:val="both"/>
        <w:rPr>
          <w:rFonts w:ascii="Arial" w:hAnsi="Arial" w:cs="Arial"/>
          <w:color w:val="000000" w:themeColor="text1"/>
          <w:sz w:val="22"/>
          <w:szCs w:val="22"/>
        </w:rPr>
      </w:pPr>
      <w:r w:rsidRPr="003D6D1F">
        <w:rPr>
          <w:rFonts w:ascii="Arial" w:hAnsi="Arial" w:cs="Arial"/>
          <w:color w:val="000000" w:themeColor="text1"/>
          <w:sz w:val="22"/>
          <w:szCs w:val="22"/>
        </w:rPr>
        <w:t>Senát každoročně navrhuje prezidentu republiky osoby na propůjčení nebo udělení státních vyznamenání pro řádový den 28. října. Po zpracování návrhu Podvýborem pro státní vyznamenání a projednání Organizačním výborem</w:t>
      </w:r>
      <w:r w:rsidR="00A72F6A" w:rsidRPr="003D6D1F">
        <w:rPr>
          <w:rFonts w:ascii="Arial" w:hAnsi="Arial" w:cs="Arial"/>
          <w:color w:val="000000" w:themeColor="text1"/>
          <w:sz w:val="22"/>
          <w:szCs w:val="22"/>
        </w:rPr>
        <w:t xml:space="preserve"> navrhl Senát na své </w:t>
      </w:r>
      <w:r w:rsidR="00A72F6A" w:rsidRPr="003D6D1F">
        <w:rPr>
          <w:rStyle w:val="session"/>
          <w:rFonts w:ascii="Arial" w:hAnsi="Arial" w:cs="Arial"/>
          <w:color w:val="000000" w:themeColor="text1"/>
          <w:sz w:val="22"/>
          <w:szCs w:val="22"/>
        </w:rPr>
        <w:t>15. schůzi na počátku srpna /</w:t>
      </w:r>
      <w:hyperlink r:id="rId144" w:history="1">
        <w:r w:rsidR="00A72F6A" w:rsidRPr="003D6D1F">
          <w:rPr>
            <w:rStyle w:val="Hypertextovodkaz"/>
            <w:rFonts w:ascii="Arial" w:hAnsi="Arial" w:cs="Arial"/>
            <w:color w:val="000000" w:themeColor="text1"/>
            <w:sz w:val="22"/>
            <w:szCs w:val="22"/>
          </w:rPr>
          <w:t>senátní tisk č. 136</w:t>
        </w:r>
      </w:hyperlink>
      <w:r w:rsidR="00A72F6A" w:rsidRPr="003D6D1F">
        <w:rPr>
          <w:rFonts w:ascii="Arial" w:hAnsi="Arial" w:cs="Arial"/>
          <w:b/>
          <w:bCs/>
          <w:color w:val="000000" w:themeColor="text1"/>
          <w:sz w:val="22"/>
          <w:szCs w:val="22"/>
        </w:rPr>
        <w:t xml:space="preserve">/ </w:t>
      </w:r>
      <w:r w:rsidRPr="003D6D1F">
        <w:rPr>
          <w:rFonts w:ascii="Arial" w:hAnsi="Arial" w:cs="Arial"/>
          <w:color w:val="000000" w:themeColor="text1"/>
          <w:sz w:val="22"/>
          <w:szCs w:val="22"/>
        </w:rPr>
        <w:t>rekordní počet návrhů na propůjčení nebo udělení státních vyznamenání. Celkem se jedn</w:t>
      </w:r>
      <w:r w:rsidR="00A72F6A" w:rsidRPr="003D6D1F">
        <w:rPr>
          <w:rFonts w:ascii="Arial" w:hAnsi="Arial" w:cs="Arial"/>
          <w:color w:val="000000" w:themeColor="text1"/>
          <w:sz w:val="22"/>
          <w:szCs w:val="22"/>
        </w:rPr>
        <w:t>alo</w:t>
      </w:r>
      <w:r w:rsidRPr="003D6D1F">
        <w:rPr>
          <w:rFonts w:ascii="Arial" w:hAnsi="Arial" w:cs="Arial"/>
          <w:color w:val="000000" w:themeColor="text1"/>
          <w:sz w:val="22"/>
          <w:szCs w:val="22"/>
        </w:rPr>
        <w:t xml:space="preserve"> o 88 návrhů na propůjčení Řádu Bílého lva, mimo jiné pro</w:t>
      </w:r>
      <w:r w:rsidR="0069535A">
        <w:rPr>
          <w:rFonts w:ascii="Arial" w:hAnsi="Arial" w:cs="Arial"/>
          <w:color w:val="000000" w:themeColor="text1"/>
          <w:sz w:val="22"/>
          <w:szCs w:val="22"/>
        </w:rPr>
        <w:t> </w:t>
      </w:r>
      <w:r w:rsidRPr="003D6D1F">
        <w:rPr>
          <w:rFonts w:ascii="Arial" w:hAnsi="Arial" w:cs="Arial"/>
          <w:color w:val="000000" w:themeColor="text1"/>
          <w:sz w:val="22"/>
          <w:szCs w:val="22"/>
        </w:rPr>
        <w:t xml:space="preserve">bývalé předsedy Senátu Jaroslava Kuberu a Petra Pitharta, Řádu Tomáše Garrigue Masaryka pro Martu Kubišovou, Tomáše Halíka, Čeňka Růžičku či Karla Schwarzenberga nebo na udělení medailí Za hrdinství či Za zásluhy více než 50 osobnostem.  </w:t>
      </w:r>
    </w:p>
    <w:p w14:paraId="6F2E4CAC" w14:textId="77777777" w:rsidR="00A72F6A" w:rsidRPr="00C3543A" w:rsidRDefault="00A72F6A" w:rsidP="00A72F6A">
      <w:pPr>
        <w:autoSpaceDE w:val="0"/>
        <w:autoSpaceDN w:val="0"/>
        <w:adjustRightInd w:val="0"/>
        <w:spacing w:before="100" w:beforeAutospacing="1" w:after="100" w:afterAutospacing="1" w:line="240" w:lineRule="atLeast"/>
        <w:jc w:val="both"/>
        <w:rPr>
          <w:rFonts w:ascii="Arial" w:hAnsi="Arial" w:cs="Arial"/>
          <w:color w:val="000000" w:themeColor="text1"/>
          <w:sz w:val="22"/>
          <w:szCs w:val="22"/>
        </w:rPr>
      </w:pPr>
      <w:r w:rsidRPr="00C3543A">
        <w:rPr>
          <w:rFonts w:ascii="Arial" w:hAnsi="Arial" w:cs="Arial"/>
          <w:color w:val="000000" w:themeColor="text1"/>
          <w:sz w:val="22"/>
          <w:szCs w:val="22"/>
        </w:rPr>
        <w:t xml:space="preserve">Kompletní seznam navržených je následující: </w:t>
      </w:r>
    </w:p>
    <w:p w14:paraId="5E4053B3" w14:textId="77777777" w:rsidR="007E0F26" w:rsidRPr="00C3543A" w:rsidRDefault="007E0F26" w:rsidP="007E0F26">
      <w:pPr>
        <w:autoSpaceDE w:val="0"/>
        <w:autoSpaceDN w:val="0"/>
        <w:adjustRightInd w:val="0"/>
        <w:jc w:val="both"/>
        <w:rPr>
          <w:rFonts w:ascii="Arial" w:eastAsia="Calibri" w:hAnsi="Arial" w:cs="Arial"/>
          <w:color w:val="000000"/>
          <w:sz w:val="22"/>
          <w:szCs w:val="22"/>
        </w:rPr>
      </w:pPr>
      <w:r w:rsidRPr="00C3543A">
        <w:rPr>
          <w:rFonts w:ascii="Arial" w:eastAsia="Calibri" w:hAnsi="Arial" w:cs="Arial"/>
          <w:b/>
          <w:bCs/>
          <w:color w:val="000000"/>
          <w:sz w:val="22"/>
          <w:szCs w:val="22"/>
          <w:u w:val="single"/>
        </w:rPr>
        <w:t xml:space="preserve">ŘÁD BÍLÉHO LVA </w:t>
      </w:r>
    </w:p>
    <w:p w14:paraId="64D7E58C"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Rudolf BERAN (in memoriam) </w:t>
      </w:r>
    </w:p>
    <w:p w14:paraId="498E1ECD"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plk. v. v. Josef BERNAT (in memoriam) </w:t>
      </w:r>
    </w:p>
    <w:p w14:paraId="6C406A5F"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Josef BLAŽEK (in memoriam) a JUDr. Karel JAROŠ (in memoriam) </w:t>
      </w:r>
    </w:p>
    <w:p w14:paraId="7E3DBEC9"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JUDr. Jiří HEJDA (in memoriam) </w:t>
      </w:r>
    </w:p>
    <w:p w14:paraId="21CD2406"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plk. v. v. Jiří Pavel KAFKA </w:t>
      </w:r>
    </w:p>
    <w:p w14:paraId="55EBCF86"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Jaroslav KUBERA (in memoriam)  </w:t>
      </w:r>
    </w:p>
    <w:p w14:paraId="52851D3F"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brig. gen. Karel MAREŠ (in memoriam) </w:t>
      </w:r>
    </w:p>
    <w:p w14:paraId="57BFE45C"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doc. JUDr. Petr PITHART, dr. h. c. </w:t>
      </w:r>
    </w:p>
    <w:p w14:paraId="77A87B87"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František PROCHÁZKA (in memoriam) </w:t>
      </w:r>
    </w:p>
    <w:p w14:paraId="1597EFA5"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generál justice JUDr. Jan VANČURA (in memoriam)  </w:t>
      </w:r>
    </w:p>
    <w:p w14:paraId="00D13B54" w14:textId="77777777" w:rsidR="00C3543A" w:rsidRDefault="00C3543A" w:rsidP="00C3543A">
      <w:pPr>
        <w:autoSpaceDE w:val="0"/>
        <w:autoSpaceDN w:val="0"/>
        <w:adjustRightInd w:val="0"/>
        <w:rPr>
          <w:rFonts w:ascii="Arial" w:eastAsia="Calibri" w:hAnsi="Arial" w:cs="Arial"/>
          <w:b/>
          <w:bCs/>
          <w:color w:val="000000"/>
          <w:sz w:val="22"/>
          <w:szCs w:val="22"/>
          <w:u w:val="single"/>
        </w:rPr>
      </w:pPr>
    </w:p>
    <w:p w14:paraId="75DDA356"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b/>
          <w:bCs/>
          <w:color w:val="000000"/>
          <w:sz w:val="22"/>
          <w:szCs w:val="22"/>
          <w:u w:val="single"/>
        </w:rPr>
        <w:t xml:space="preserve">ŘÁD T. G. M. </w:t>
      </w:r>
    </w:p>
    <w:p w14:paraId="52CFFF52"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Petr BACHRACH </w:t>
      </w:r>
    </w:p>
    <w:p w14:paraId="1082D385"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František Antonín Ludvík Maria BOŘEK-DOHALSKÝ (in memoriam) </w:t>
      </w:r>
    </w:p>
    <w:p w14:paraId="05F949EC"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Jan Zeno DUS </w:t>
      </w:r>
    </w:p>
    <w:p w14:paraId="4795837A" w14:textId="77777777" w:rsidR="007E0F26" w:rsidRPr="00C3543A" w:rsidRDefault="007E0F26" w:rsidP="00C3543A">
      <w:pPr>
        <w:autoSpaceDE w:val="0"/>
        <w:autoSpaceDN w:val="0"/>
        <w:adjustRightInd w:val="0"/>
        <w:rPr>
          <w:rFonts w:ascii="Arial" w:eastAsia="Calibri" w:hAnsi="Arial" w:cs="Arial"/>
          <w:color w:val="000000"/>
          <w:sz w:val="22"/>
          <w:szCs w:val="22"/>
        </w:rPr>
      </w:pPr>
      <w:proofErr w:type="spellStart"/>
      <w:r w:rsidRPr="00C3543A">
        <w:rPr>
          <w:rFonts w:ascii="Arial" w:eastAsia="Calibri" w:hAnsi="Arial" w:cs="Arial"/>
          <w:color w:val="000000"/>
          <w:sz w:val="22"/>
          <w:szCs w:val="22"/>
        </w:rPr>
        <w:t>Mons</w:t>
      </w:r>
      <w:proofErr w:type="spellEnd"/>
      <w:r w:rsidRPr="00C3543A">
        <w:rPr>
          <w:rFonts w:ascii="Arial" w:eastAsia="Calibri" w:hAnsi="Arial" w:cs="Arial"/>
          <w:color w:val="000000"/>
          <w:sz w:val="22"/>
          <w:szCs w:val="22"/>
        </w:rPr>
        <w:t xml:space="preserve">. prof. PhDr. Tomáš HALÍK </w:t>
      </w:r>
      <w:proofErr w:type="spellStart"/>
      <w:r w:rsidRPr="00C3543A">
        <w:rPr>
          <w:rFonts w:ascii="Arial" w:eastAsia="Calibri" w:hAnsi="Arial" w:cs="Arial"/>
          <w:color w:val="000000"/>
          <w:sz w:val="22"/>
          <w:szCs w:val="22"/>
        </w:rPr>
        <w:t>Th.D</w:t>
      </w:r>
      <w:proofErr w:type="spellEnd"/>
      <w:r w:rsidRPr="00C3543A">
        <w:rPr>
          <w:rFonts w:ascii="Arial" w:eastAsia="Calibri" w:hAnsi="Arial" w:cs="Arial"/>
          <w:color w:val="000000"/>
          <w:sz w:val="22"/>
          <w:szCs w:val="22"/>
        </w:rPr>
        <w:t xml:space="preserve">., dr. h. c. </w:t>
      </w:r>
    </w:p>
    <w:p w14:paraId="4DE1C79F"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prof. Josef KALVODA, Ph.D. (in memoriam) </w:t>
      </w:r>
    </w:p>
    <w:p w14:paraId="69B3F29B"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Josef KORDÍK </w:t>
      </w:r>
    </w:p>
    <w:p w14:paraId="376F07F7"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Marta KUBIŠOVÁ </w:t>
      </w:r>
    </w:p>
    <w:p w14:paraId="39915889"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prof. RNDr. Hana LIBROVÁ, CSc. </w:t>
      </w:r>
    </w:p>
    <w:p w14:paraId="17FE5664"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Čeněk RŮŽIČKA (in memoriam) </w:t>
      </w:r>
    </w:p>
    <w:p w14:paraId="1344ECE8"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Karel SCHWARZENBERG </w:t>
      </w:r>
    </w:p>
    <w:p w14:paraId="56414B0F" w14:textId="77777777" w:rsidR="00C3543A" w:rsidRDefault="00C3543A" w:rsidP="00C3543A">
      <w:pPr>
        <w:autoSpaceDE w:val="0"/>
        <w:autoSpaceDN w:val="0"/>
        <w:adjustRightInd w:val="0"/>
        <w:rPr>
          <w:rFonts w:ascii="Arial" w:eastAsia="Calibri" w:hAnsi="Arial" w:cs="Arial"/>
          <w:b/>
          <w:bCs/>
          <w:color w:val="000000"/>
          <w:sz w:val="22"/>
          <w:szCs w:val="22"/>
          <w:u w:val="single"/>
        </w:rPr>
      </w:pPr>
    </w:p>
    <w:p w14:paraId="21E962EE"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b/>
          <w:bCs/>
          <w:color w:val="000000"/>
          <w:sz w:val="22"/>
          <w:szCs w:val="22"/>
          <w:u w:val="single"/>
        </w:rPr>
        <w:t xml:space="preserve">MEDAILE ZA HRDINSTVÍ </w:t>
      </w:r>
    </w:p>
    <w:p w14:paraId="11850E32"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brig. gen. Karel ČEJKA (in memoriam) </w:t>
      </w:r>
    </w:p>
    <w:p w14:paraId="387E3D73"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npor. Ing. Jan HEŘMÁNEK </w:t>
      </w:r>
    </w:p>
    <w:p w14:paraId="5E0841D6"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lastRenderedPageBreak/>
        <w:t xml:space="preserve">Božena KROPÁČKOVÁ (in memoriam) </w:t>
      </w:r>
    </w:p>
    <w:p w14:paraId="7DD29F81"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Cyril MUSIL (in memoriam) </w:t>
      </w:r>
    </w:p>
    <w:p w14:paraId="143E263B"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Odbojová skupina bratří Mašínů − </w:t>
      </w:r>
      <w:r w:rsidR="002F19CB" w:rsidRPr="00C3543A">
        <w:rPr>
          <w:rFonts w:ascii="Arial" w:eastAsia="Calibri" w:hAnsi="Arial" w:cs="Arial"/>
          <w:color w:val="000000"/>
          <w:sz w:val="22"/>
          <w:szCs w:val="22"/>
        </w:rPr>
        <w:tab/>
      </w:r>
      <w:r w:rsidRPr="00C3543A">
        <w:rPr>
          <w:rFonts w:ascii="Arial" w:eastAsia="Calibri" w:hAnsi="Arial" w:cs="Arial"/>
          <w:color w:val="000000"/>
          <w:sz w:val="22"/>
          <w:szCs w:val="22"/>
        </w:rPr>
        <w:t xml:space="preserve">Josef MAŠÍN ml., </w:t>
      </w:r>
    </w:p>
    <w:p w14:paraId="2F4D5D68" w14:textId="77777777" w:rsidR="007E0F26" w:rsidRPr="00C3543A" w:rsidRDefault="007E0F26" w:rsidP="00C3543A">
      <w:pPr>
        <w:autoSpaceDE w:val="0"/>
        <w:autoSpaceDN w:val="0"/>
        <w:adjustRightInd w:val="0"/>
        <w:ind w:left="2832" w:firstLine="708"/>
        <w:rPr>
          <w:rFonts w:ascii="Arial" w:eastAsia="Calibri" w:hAnsi="Arial" w:cs="Arial"/>
          <w:color w:val="000000"/>
          <w:sz w:val="22"/>
          <w:szCs w:val="22"/>
        </w:rPr>
      </w:pPr>
      <w:r w:rsidRPr="00C3543A">
        <w:rPr>
          <w:rFonts w:ascii="Arial" w:eastAsia="Calibri" w:hAnsi="Arial" w:cs="Arial"/>
          <w:color w:val="000000"/>
          <w:sz w:val="22"/>
          <w:szCs w:val="22"/>
        </w:rPr>
        <w:t xml:space="preserve">Ctirad MAŠÍN (in memoriam), </w:t>
      </w:r>
    </w:p>
    <w:p w14:paraId="46052C8F" w14:textId="77777777" w:rsidR="007E0F26" w:rsidRPr="00C3543A" w:rsidRDefault="007E0F26" w:rsidP="00C3543A">
      <w:pPr>
        <w:autoSpaceDE w:val="0"/>
        <w:autoSpaceDN w:val="0"/>
        <w:adjustRightInd w:val="0"/>
        <w:ind w:left="2832" w:firstLine="708"/>
        <w:rPr>
          <w:rFonts w:ascii="Arial" w:eastAsia="Calibri" w:hAnsi="Arial" w:cs="Arial"/>
          <w:color w:val="000000"/>
          <w:sz w:val="22"/>
          <w:szCs w:val="22"/>
        </w:rPr>
      </w:pPr>
      <w:r w:rsidRPr="00C3543A">
        <w:rPr>
          <w:rFonts w:ascii="Arial" w:eastAsia="Calibri" w:hAnsi="Arial" w:cs="Arial"/>
          <w:color w:val="000000"/>
          <w:sz w:val="22"/>
          <w:szCs w:val="22"/>
        </w:rPr>
        <w:t xml:space="preserve">plk. Ctibor NOVÁK (in memoriam), </w:t>
      </w:r>
    </w:p>
    <w:p w14:paraId="4F8B3241" w14:textId="77777777" w:rsidR="007E0F26" w:rsidRPr="00C3543A" w:rsidRDefault="007E0F26" w:rsidP="00C3543A">
      <w:pPr>
        <w:autoSpaceDE w:val="0"/>
        <w:autoSpaceDN w:val="0"/>
        <w:adjustRightInd w:val="0"/>
        <w:ind w:left="2832" w:firstLine="708"/>
        <w:rPr>
          <w:rFonts w:ascii="Arial" w:eastAsia="Calibri" w:hAnsi="Arial" w:cs="Arial"/>
          <w:color w:val="000000"/>
          <w:sz w:val="22"/>
          <w:szCs w:val="22"/>
        </w:rPr>
      </w:pPr>
      <w:r w:rsidRPr="00C3543A">
        <w:rPr>
          <w:rFonts w:ascii="Arial" w:eastAsia="Calibri" w:hAnsi="Arial" w:cs="Arial"/>
          <w:color w:val="000000"/>
          <w:sz w:val="22"/>
          <w:szCs w:val="22"/>
        </w:rPr>
        <w:t xml:space="preserve">Václav ŠVÉDA (in memoriam), </w:t>
      </w:r>
    </w:p>
    <w:p w14:paraId="2A13CC52" w14:textId="77777777" w:rsidR="007E0F26" w:rsidRPr="00C3543A" w:rsidRDefault="007E0F26" w:rsidP="00C3543A">
      <w:pPr>
        <w:autoSpaceDE w:val="0"/>
        <w:autoSpaceDN w:val="0"/>
        <w:adjustRightInd w:val="0"/>
        <w:ind w:left="2832" w:firstLine="708"/>
        <w:rPr>
          <w:rFonts w:ascii="Arial" w:eastAsia="Calibri" w:hAnsi="Arial" w:cs="Arial"/>
          <w:color w:val="000000"/>
          <w:sz w:val="22"/>
          <w:szCs w:val="22"/>
        </w:rPr>
      </w:pPr>
      <w:r w:rsidRPr="00C3543A">
        <w:rPr>
          <w:rFonts w:ascii="Arial" w:eastAsia="Calibri" w:hAnsi="Arial" w:cs="Arial"/>
          <w:color w:val="000000"/>
          <w:sz w:val="22"/>
          <w:szCs w:val="22"/>
        </w:rPr>
        <w:t xml:space="preserve">Milan PAUMER (in memoriam), </w:t>
      </w:r>
    </w:p>
    <w:p w14:paraId="54921E0F" w14:textId="77777777" w:rsidR="007E0F26" w:rsidRPr="00C3543A" w:rsidRDefault="007E0F26" w:rsidP="00C3543A">
      <w:pPr>
        <w:autoSpaceDE w:val="0"/>
        <w:autoSpaceDN w:val="0"/>
        <w:adjustRightInd w:val="0"/>
        <w:ind w:left="2832" w:firstLine="708"/>
        <w:rPr>
          <w:rFonts w:ascii="Arial" w:eastAsia="Calibri" w:hAnsi="Arial" w:cs="Arial"/>
          <w:color w:val="000000"/>
          <w:sz w:val="22"/>
          <w:szCs w:val="22"/>
        </w:rPr>
      </w:pPr>
      <w:r w:rsidRPr="00C3543A">
        <w:rPr>
          <w:rFonts w:ascii="Arial" w:eastAsia="Calibri" w:hAnsi="Arial" w:cs="Arial"/>
          <w:color w:val="000000"/>
          <w:sz w:val="22"/>
          <w:szCs w:val="22"/>
        </w:rPr>
        <w:t xml:space="preserve">Zbyněk JANATA (in memoriam) </w:t>
      </w:r>
    </w:p>
    <w:p w14:paraId="04980F1A"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Josef PEŠEK (in memoriam) </w:t>
      </w:r>
    </w:p>
    <w:p w14:paraId="58881044"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prap. Martin SALAY </w:t>
      </w:r>
    </w:p>
    <w:p w14:paraId="76E4E6E7"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Theodor SCHWARZ (in memoriam) </w:t>
      </w:r>
    </w:p>
    <w:p w14:paraId="467B22D4"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František ŠTAMPRECH (in memoriam)  </w:t>
      </w:r>
    </w:p>
    <w:p w14:paraId="7CF4030B"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prap. Jiří ŠTĚPÁNEK </w:t>
      </w:r>
    </w:p>
    <w:p w14:paraId="3825A9A5"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RNDr. Jaroslav ŠULC (in memoriam) </w:t>
      </w:r>
    </w:p>
    <w:p w14:paraId="17E9E11B" w14:textId="77777777" w:rsidR="00C3543A" w:rsidRDefault="00C3543A" w:rsidP="00C3543A">
      <w:pPr>
        <w:autoSpaceDE w:val="0"/>
        <w:autoSpaceDN w:val="0"/>
        <w:adjustRightInd w:val="0"/>
        <w:rPr>
          <w:rFonts w:ascii="Arial" w:eastAsia="Calibri" w:hAnsi="Arial" w:cs="Arial"/>
          <w:b/>
          <w:bCs/>
          <w:color w:val="000000"/>
          <w:sz w:val="22"/>
          <w:szCs w:val="22"/>
          <w:u w:val="single"/>
        </w:rPr>
      </w:pPr>
    </w:p>
    <w:p w14:paraId="026D8B33"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b/>
          <w:bCs/>
          <w:color w:val="000000"/>
          <w:sz w:val="22"/>
          <w:szCs w:val="22"/>
          <w:u w:val="single"/>
        </w:rPr>
        <w:t xml:space="preserve">MEDAILE ZA ZÁSLUHY </w:t>
      </w:r>
    </w:p>
    <w:p w14:paraId="3F81D475"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 Jan Emil Józef BIERNAT, OSA </w:t>
      </w:r>
    </w:p>
    <w:p w14:paraId="72C0576F"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prof. PhDr. Ivana ČEŇKOVÁ, CSc. </w:t>
      </w:r>
    </w:p>
    <w:p w14:paraId="57E72061"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Ing. Hana DVOŘÁKOVÁ, CSc. </w:t>
      </w:r>
    </w:p>
    <w:p w14:paraId="58D2082C"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prof. Ing. Josef FANTA, CSc. </w:t>
      </w:r>
    </w:p>
    <w:p w14:paraId="0C905F26"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MgA. Petr FIALA </w:t>
      </w:r>
    </w:p>
    <w:p w14:paraId="199EDC25" w14:textId="77777777" w:rsidR="007E0F26" w:rsidRPr="00C3543A" w:rsidRDefault="007E0F26" w:rsidP="00C3543A">
      <w:pPr>
        <w:autoSpaceDE w:val="0"/>
        <w:autoSpaceDN w:val="0"/>
        <w:adjustRightInd w:val="0"/>
        <w:rPr>
          <w:rFonts w:ascii="Arial" w:eastAsia="Calibri" w:hAnsi="Arial" w:cs="Arial"/>
          <w:color w:val="000000"/>
          <w:sz w:val="22"/>
          <w:szCs w:val="22"/>
        </w:rPr>
      </w:pPr>
      <w:proofErr w:type="spellStart"/>
      <w:r w:rsidRPr="00C3543A">
        <w:rPr>
          <w:rFonts w:ascii="Arial" w:eastAsia="Calibri" w:hAnsi="Arial" w:cs="Arial"/>
          <w:color w:val="000000"/>
          <w:sz w:val="22"/>
          <w:szCs w:val="22"/>
        </w:rPr>
        <w:t>Jefim</w:t>
      </w:r>
      <w:proofErr w:type="spellEnd"/>
      <w:r w:rsidRPr="00C3543A">
        <w:rPr>
          <w:rFonts w:ascii="Arial" w:eastAsia="Calibri" w:hAnsi="Arial" w:cs="Arial"/>
          <w:color w:val="000000"/>
          <w:sz w:val="22"/>
          <w:szCs w:val="22"/>
        </w:rPr>
        <w:t xml:space="preserve"> FIŠTEJN </w:t>
      </w:r>
    </w:p>
    <w:p w14:paraId="7E7038C7"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Ing. Jan GRUNTORÁD, CSc. </w:t>
      </w:r>
    </w:p>
    <w:p w14:paraId="323F131E"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RNDr. Jiří GRYGAR, CSc. </w:t>
      </w:r>
    </w:p>
    <w:p w14:paraId="38CD443C"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Josef HADINEC (in memoriam) a Jaroslav JANDA (in memoriam) </w:t>
      </w:r>
    </w:p>
    <w:p w14:paraId="35BF7F93"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Dominik HAŠEK </w:t>
      </w:r>
    </w:p>
    <w:p w14:paraId="0E8DF2B6"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prof. MUDr. Cyril HÖSCHL, DrSc., </w:t>
      </w:r>
      <w:proofErr w:type="spellStart"/>
      <w:r w:rsidRPr="00C3543A">
        <w:rPr>
          <w:rFonts w:ascii="Arial" w:eastAsia="Calibri" w:hAnsi="Arial" w:cs="Arial"/>
          <w:color w:val="000000"/>
          <w:sz w:val="22"/>
          <w:szCs w:val="22"/>
        </w:rPr>
        <w:t>FRCPsych</w:t>
      </w:r>
      <w:proofErr w:type="spellEnd"/>
      <w:r w:rsidRPr="00C3543A">
        <w:rPr>
          <w:rFonts w:ascii="Arial" w:eastAsia="Calibri" w:hAnsi="Arial" w:cs="Arial"/>
          <w:color w:val="000000"/>
          <w:sz w:val="22"/>
          <w:szCs w:val="22"/>
        </w:rPr>
        <w:t xml:space="preserve"> </w:t>
      </w:r>
    </w:p>
    <w:p w14:paraId="76A4EE74"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Ing. Ladislav CHMELAŘ (in memoriam) </w:t>
      </w:r>
    </w:p>
    <w:p w14:paraId="305CDD24"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Ing. Zdeněk CHRDLE, MBA </w:t>
      </w:r>
    </w:p>
    <w:p w14:paraId="759C7170"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prof. Jiří CHVÁLA </w:t>
      </w:r>
    </w:p>
    <w:p w14:paraId="0DB8BAD8"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prof. PhDr. Josef JAŘAB, CSc. (in memoriam) </w:t>
      </w:r>
    </w:p>
    <w:p w14:paraId="02E4AC57"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prof. Ing. arch. Eva JIŘIČNÁ, CBE </w:t>
      </w:r>
    </w:p>
    <w:p w14:paraId="19B43E1B"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prof. Ivan KLÁNSKÝ </w:t>
      </w:r>
    </w:p>
    <w:p w14:paraId="32BF43A4"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Ing. Emil KOLBEN, dr. h. c. (in memoriam) </w:t>
      </w:r>
    </w:p>
    <w:p w14:paraId="6E92AD09"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Božetěch KOSTELKA </w:t>
      </w:r>
    </w:p>
    <w:p w14:paraId="0C0536E5"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Petr KOSTKA </w:t>
      </w:r>
    </w:p>
    <w:p w14:paraId="3F17B626"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Mgr. Ludvík LOSOS </w:t>
      </w:r>
    </w:p>
    <w:p w14:paraId="0BB3AA2C"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prof. RNDr. David LUKÁŠ, CSc. </w:t>
      </w:r>
    </w:p>
    <w:p w14:paraId="06940FB6"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Jaroslav MARTINÁSEK </w:t>
      </w:r>
    </w:p>
    <w:p w14:paraId="792B75A8"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prof. Ing. arch. Miroslav MASÁK, dr. h. c. </w:t>
      </w:r>
    </w:p>
    <w:p w14:paraId="134DA53F"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Zdena MAŠÍNOVÁ ml. </w:t>
      </w:r>
    </w:p>
    <w:p w14:paraId="24C91511"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gen. Miroslav Tomáš MIKLÍK (in memoriam) </w:t>
      </w:r>
    </w:p>
    <w:p w14:paraId="5139E2F9"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prof. PhDr. Bohumila MOUCHOVÁ, CSc. </w:t>
      </w:r>
    </w:p>
    <w:p w14:paraId="34C55455"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RNDr. Miloslav NEVRLÝ </w:t>
      </w:r>
    </w:p>
    <w:p w14:paraId="11410D9C"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doc. PhDr. Eva OPRAVILOVÁ, CSc. </w:t>
      </w:r>
    </w:p>
    <w:p w14:paraId="07B3CD27"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prof. Ing. Josef PAŠEK, DrSc. </w:t>
      </w:r>
    </w:p>
    <w:p w14:paraId="17D1FC7B"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Jiří PECHÁČEK </w:t>
      </w:r>
    </w:p>
    <w:p w14:paraId="6DCFADB5"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prof. PhDr. Jaroslav PEPRNÍK, CSc. </w:t>
      </w:r>
    </w:p>
    <w:p w14:paraId="5347ED57"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MVDr. Miloslav PEROUTKA, CSc. </w:t>
      </w:r>
    </w:p>
    <w:p w14:paraId="096914BA"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Mgr. Andrej POLEŠČUK </w:t>
      </w:r>
    </w:p>
    <w:p w14:paraId="1F4CC930"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prof. Štěpán RAK </w:t>
      </w:r>
    </w:p>
    <w:p w14:paraId="5FCEF0F4"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Jaroslav SATORANSKÝ </w:t>
      </w:r>
    </w:p>
    <w:p w14:paraId="20FEBB86"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MUDr. Richard SEQUENS, PhD. </w:t>
      </w:r>
    </w:p>
    <w:p w14:paraId="676CD952"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prof. PhDr. Jiří SKOPAL, CSc. </w:t>
      </w:r>
    </w:p>
    <w:p w14:paraId="55DA103B"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Ladislav SMOČEK </w:t>
      </w:r>
    </w:p>
    <w:p w14:paraId="29AD816D"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lastRenderedPageBreak/>
        <w:t xml:space="preserve">Karel SVOBODA (in memoriam) </w:t>
      </w:r>
    </w:p>
    <w:p w14:paraId="004AEBD9"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Vladimír ŠKODA </w:t>
      </w:r>
    </w:p>
    <w:p w14:paraId="55468E9D"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Mgr. Milan ŠPINKA </w:t>
      </w:r>
    </w:p>
    <w:p w14:paraId="0EDA1261"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MUDr. Josef ŠTĚPÁNEK </w:t>
      </w:r>
    </w:p>
    <w:p w14:paraId="5EFFBFF8"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JUDr. Růžena ŠTĚPÁNKOVÁ </w:t>
      </w:r>
    </w:p>
    <w:p w14:paraId="147477CB"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RNDr. Dina ŠTĚRBOVÁ </w:t>
      </w:r>
    </w:p>
    <w:p w14:paraId="53247366"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PhDr. Věra THOROVÁ, CSc. </w:t>
      </w:r>
    </w:p>
    <w:p w14:paraId="386BE2ED"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Karel TICHÝ </w:t>
      </w:r>
    </w:p>
    <w:p w14:paraId="1DED73E5"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prof. MUDr. Helena TLASKALOVÁ-HOGENOVÁ, DrSc. </w:t>
      </w:r>
    </w:p>
    <w:p w14:paraId="3983CAD8"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Ivan TROJAN </w:t>
      </w:r>
    </w:p>
    <w:p w14:paraId="10099238"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Jiřina UHERKOVÁ (in memoriam) </w:t>
      </w:r>
    </w:p>
    <w:p w14:paraId="5A3B2856"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doc. PhDr. Vladimír VAŠKŮ, CSc. </w:t>
      </w:r>
    </w:p>
    <w:p w14:paraId="2A875BB6"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Jitka VÁLOVÁ (in memoriam) a Květa VÁLOVÁ (in memoriam) </w:t>
      </w:r>
    </w:p>
    <w:p w14:paraId="25D6213F"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doc. MUDr. Věra VÁVROVÁ, DrSc. </w:t>
      </w:r>
    </w:p>
    <w:p w14:paraId="22C63658"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Jaroslav VOSTRÝ </w:t>
      </w:r>
    </w:p>
    <w:p w14:paraId="291F9A3F"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Jan WIESNER </w:t>
      </w:r>
    </w:p>
    <w:p w14:paraId="3C6D3948" w14:textId="77777777" w:rsidR="007E0F26" w:rsidRPr="00C3543A" w:rsidRDefault="007E0F26" w:rsidP="00C3543A">
      <w:pPr>
        <w:autoSpaceDE w:val="0"/>
        <w:autoSpaceDN w:val="0"/>
        <w:adjustRightInd w:val="0"/>
        <w:rPr>
          <w:rFonts w:ascii="Arial" w:eastAsia="Calibri" w:hAnsi="Arial" w:cs="Arial"/>
          <w:color w:val="000000"/>
          <w:sz w:val="22"/>
          <w:szCs w:val="22"/>
        </w:rPr>
      </w:pPr>
      <w:r w:rsidRPr="00C3543A">
        <w:rPr>
          <w:rFonts w:ascii="Arial" w:eastAsia="Calibri" w:hAnsi="Arial" w:cs="Arial"/>
          <w:color w:val="000000"/>
          <w:sz w:val="22"/>
          <w:szCs w:val="22"/>
        </w:rPr>
        <w:t xml:space="preserve">Václav ZAPADLÍK (in memoriam) </w:t>
      </w:r>
    </w:p>
    <w:p w14:paraId="453B4331" w14:textId="77777777" w:rsidR="007E0F26" w:rsidRPr="00C3543A" w:rsidRDefault="007E0F26" w:rsidP="00C3543A">
      <w:pPr>
        <w:rPr>
          <w:rFonts w:ascii="Arial" w:eastAsia="Calibri" w:hAnsi="Arial" w:cs="Arial"/>
          <w:color w:val="000000"/>
          <w:sz w:val="22"/>
          <w:szCs w:val="22"/>
        </w:rPr>
      </w:pPr>
      <w:r w:rsidRPr="00C3543A">
        <w:rPr>
          <w:rFonts w:ascii="Arial" w:eastAsia="Calibri" w:hAnsi="Arial" w:cs="Arial"/>
          <w:color w:val="000000"/>
          <w:sz w:val="22"/>
          <w:szCs w:val="22"/>
        </w:rPr>
        <w:t xml:space="preserve">Jan ZÁBRANA (in memoriam) </w:t>
      </w:r>
    </w:p>
    <w:p w14:paraId="0D8D85F2" w14:textId="77777777" w:rsidR="00C3543A" w:rsidRPr="00232482" w:rsidRDefault="00C3543A" w:rsidP="002F19CB">
      <w:pPr>
        <w:spacing w:after="160" w:line="256" w:lineRule="auto"/>
        <w:jc w:val="both"/>
        <w:rPr>
          <w:rFonts w:ascii="Arial" w:hAnsi="Arial" w:cs="Arial"/>
          <w:sz w:val="22"/>
          <w:szCs w:val="22"/>
        </w:rPr>
      </w:pPr>
    </w:p>
    <w:p w14:paraId="095851E9" w14:textId="668D9220" w:rsidR="007E0F26" w:rsidRPr="00232482" w:rsidRDefault="007E0F26" w:rsidP="00C3543A">
      <w:pPr>
        <w:spacing w:after="160" w:line="256" w:lineRule="auto"/>
        <w:jc w:val="both"/>
        <w:rPr>
          <w:rFonts w:ascii="Arial" w:hAnsi="Arial" w:cs="Arial"/>
          <w:sz w:val="22"/>
          <w:szCs w:val="22"/>
        </w:rPr>
      </w:pPr>
      <w:r w:rsidRPr="00232482">
        <w:rPr>
          <w:rFonts w:ascii="Arial" w:hAnsi="Arial" w:cs="Arial"/>
          <w:sz w:val="22"/>
          <w:szCs w:val="22"/>
        </w:rPr>
        <w:t>Prezident republiky Petr Pavel vyznamenal 62 osobností, 11 z nich bylo oceněno in</w:t>
      </w:r>
      <w:r w:rsidR="0069535A">
        <w:rPr>
          <w:rFonts w:ascii="Arial" w:hAnsi="Arial" w:cs="Arial"/>
          <w:sz w:val="22"/>
          <w:szCs w:val="22"/>
        </w:rPr>
        <w:t> </w:t>
      </w:r>
      <w:r w:rsidRPr="00232482">
        <w:rPr>
          <w:rFonts w:ascii="Arial" w:hAnsi="Arial" w:cs="Arial"/>
          <w:sz w:val="22"/>
          <w:szCs w:val="22"/>
        </w:rPr>
        <w:t>memoriam.</w:t>
      </w:r>
      <w:r w:rsidR="002F19CB" w:rsidRPr="00232482">
        <w:rPr>
          <w:rFonts w:ascii="Arial" w:hAnsi="Arial" w:cs="Arial"/>
          <w:sz w:val="22"/>
          <w:szCs w:val="22"/>
        </w:rPr>
        <w:t xml:space="preserve"> Více zde</w:t>
      </w:r>
      <w:r w:rsidR="00232482">
        <w:rPr>
          <w:rFonts w:ascii="Arial" w:hAnsi="Arial" w:cs="Arial"/>
          <w:sz w:val="22"/>
          <w:szCs w:val="22"/>
        </w:rPr>
        <w:t xml:space="preserve"> -</w:t>
      </w:r>
      <w:r w:rsidR="002F19CB" w:rsidRPr="00232482">
        <w:rPr>
          <w:rFonts w:ascii="Arial" w:hAnsi="Arial" w:cs="Arial"/>
          <w:sz w:val="22"/>
          <w:szCs w:val="22"/>
        </w:rPr>
        <w:t xml:space="preserve"> </w:t>
      </w:r>
      <w:hyperlink r:id="rId145" w:anchor="from-list" w:history="1">
        <w:r w:rsidR="00FE5D16">
          <w:rPr>
            <w:rStyle w:val="Hypertextovodkaz"/>
            <w:rFonts w:ascii="Arial" w:hAnsi="Arial" w:cs="Arial"/>
            <w:color w:val="365F91" w:themeColor="accent1" w:themeShade="BF"/>
            <w:sz w:val="22"/>
            <w:szCs w:val="22"/>
          </w:rPr>
          <w:t>Prezident republiky udělil státní vyznamenání</w:t>
        </w:r>
      </w:hyperlink>
      <w:r w:rsidR="00551584" w:rsidRPr="00232482">
        <w:rPr>
          <w:rFonts w:ascii="Arial" w:hAnsi="Arial" w:cs="Arial"/>
          <w:sz w:val="22"/>
          <w:szCs w:val="22"/>
        </w:rPr>
        <w:t>. S návrhy Senátu se</w:t>
      </w:r>
      <w:r w:rsidR="0069535A">
        <w:rPr>
          <w:rFonts w:ascii="Arial" w:hAnsi="Arial" w:cs="Arial"/>
          <w:sz w:val="22"/>
          <w:szCs w:val="22"/>
        </w:rPr>
        <w:t> </w:t>
      </w:r>
      <w:r w:rsidR="00551584" w:rsidRPr="00232482">
        <w:rPr>
          <w:rFonts w:ascii="Arial" w:hAnsi="Arial" w:cs="Arial"/>
          <w:sz w:val="22"/>
          <w:szCs w:val="22"/>
        </w:rPr>
        <w:t>ztotožnil v</w:t>
      </w:r>
      <w:r w:rsidR="00C3543A" w:rsidRPr="00232482">
        <w:rPr>
          <w:rFonts w:ascii="Arial" w:hAnsi="Arial" w:cs="Arial"/>
          <w:sz w:val="22"/>
          <w:szCs w:val="22"/>
        </w:rPr>
        <w:t>e 26</w:t>
      </w:r>
      <w:r w:rsidR="00551584" w:rsidRPr="00232482">
        <w:rPr>
          <w:rFonts w:ascii="Arial" w:hAnsi="Arial" w:cs="Arial"/>
          <w:sz w:val="22"/>
          <w:szCs w:val="22"/>
        </w:rPr>
        <w:t xml:space="preserve"> případech</w:t>
      </w:r>
      <w:r w:rsidR="00C3543A" w:rsidRPr="00232482">
        <w:rPr>
          <w:rFonts w:ascii="Arial" w:hAnsi="Arial" w:cs="Arial"/>
          <w:sz w:val="22"/>
          <w:szCs w:val="22"/>
        </w:rPr>
        <w:t xml:space="preserve">. </w:t>
      </w:r>
      <w:r w:rsidR="00FE5D16">
        <w:rPr>
          <w:rFonts w:ascii="Arial" w:hAnsi="Arial" w:cs="Arial"/>
          <w:sz w:val="22"/>
          <w:szCs w:val="22"/>
        </w:rPr>
        <w:t xml:space="preserve">Přehled o udělených i neudělených státních vyznamenání prezidentem na návrh Senátu </w:t>
      </w:r>
      <w:r w:rsidR="0069535A">
        <w:rPr>
          <w:rFonts w:ascii="Arial" w:hAnsi="Arial" w:cs="Arial"/>
          <w:sz w:val="22"/>
          <w:szCs w:val="22"/>
        </w:rPr>
        <w:t>naleznete</w:t>
      </w:r>
      <w:r w:rsidR="00C3543A" w:rsidRPr="00232482">
        <w:rPr>
          <w:rFonts w:ascii="Arial" w:hAnsi="Arial" w:cs="Arial"/>
          <w:sz w:val="22"/>
          <w:szCs w:val="22"/>
        </w:rPr>
        <w:t xml:space="preserve"> </w:t>
      </w:r>
      <w:hyperlink r:id="rId146" w:history="1">
        <w:r w:rsidR="00FE5D16">
          <w:rPr>
            <w:rStyle w:val="Hypertextovodkaz"/>
            <w:rFonts w:ascii="Arial" w:hAnsi="Arial" w:cs="Arial"/>
            <w:color w:val="365F91" w:themeColor="accent1" w:themeShade="BF"/>
            <w:sz w:val="22"/>
            <w:szCs w:val="22"/>
          </w:rPr>
          <w:t>zde</w:t>
        </w:r>
      </w:hyperlink>
      <w:r w:rsidR="00FE5D16">
        <w:rPr>
          <w:rStyle w:val="Hypertextovodkaz"/>
          <w:rFonts w:ascii="Arial" w:hAnsi="Arial" w:cs="Arial"/>
          <w:color w:val="365F91" w:themeColor="accent1" w:themeShade="BF"/>
          <w:sz w:val="22"/>
          <w:szCs w:val="22"/>
        </w:rPr>
        <w:t>.</w:t>
      </w:r>
    </w:p>
    <w:p w14:paraId="1C4B0594" w14:textId="77777777" w:rsidR="007E0F26" w:rsidRPr="00232482" w:rsidRDefault="007E0F26" w:rsidP="007E0F26">
      <w:pPr>
        <w:pStyle w:val="Nadpis1"/>
      </w:pPr>
      <w:bookmarkStart w:id="23" w:name="_Toc173911372"/>
      <w:r w:rsidRPr="00232482">
        <w:t>Stříbrné pamětní medaile Senátu</w:t>
      </w:r>
      <w:bookmarkEnd w:id="23"/>
    </w:p>
    <w:p w14:paraId="0521BF82" w14:textId="35FAA350" w:rsidR="00551584" w:rsidRPr="00551584" w:rsidRDefault="007E0F26" w:rsidP="00551584">
      <w:pPr>
        <w:spacing w:before="100" w:beforeAutospacing="1" w:after="100" w:afterAutospacing="1" w:line="240" w:lineRule="atLeast"/>
        <w:jc w:val="both"/>
        <w:rPr>
          <w:rStyle w:val="Siln"/>
          <w:rFonts w:ascii="Arial" w:hAnsi="Arial" w:cs="Arial"/>
          <w:b w:val="0"/>
          <w:bCs w:val="0"/>
          <w:color w:val="000000" w:themeColor="text1"/>
          <w:sz w:val="22"/>
          <w:szCs w:val="22"/>
        </w:rPr>
      </w:pPr>
      <w:r w:rsidRPr="00551584">
        <w:rPr>
          <w:rFonts w:ascii="Arial" w:hAnsi="Arial" w:cs="Arial"/>
          <w:color w:val="000000" w:themeColor="text1"/>
          <w:sz w:val="22"/>
          <w:szCs w:val="22"/>
        </w:rPr>
        <w:t>U příležitosti Dne české státnosti byly 28. září 2023 již po</w:t>
      </w:r>
      <w:r w:rsidR="00551584" w:rsidRPr="00551584">
        <w:rPr>
          <w:rFonts w:ascii="Arial" w:hAnsi="Arial" w:cs="Arial"/>
          <w:color w:val="000000" w:themeColor="text1"/>
          <w:sz w:val="22"/>
          <w:szCs w:val="22"/>
        </w:rPr>
        <w:t>dvanácté</w:t>
      </w:r>
      <w:r w:rsidRPr="00551584">
        <w:rPr>
          <w:rFonts w:ascii="Arial" w:hAnsi="Arial" w:cs="Arial"/>
          <w:color w:val="000000" w:themeColor="text1"/>
          <w:sz w:val="22"/>
          <w:szCs w:val="22"/>
        </w:rPr>
        <w:t xml:space="preserve"> </w:t>
      </w:r>
      <w:proofErr w:type="gramStart"/>
      <w:r w:rsidRPr="00551584">
        <w:rPr>
          <w:rFonts w:ascii="Arial" w:hAnsi="Arial" w:cs="Arial"/>
          <w:color w:val="000000" w:themeColor="text1"/>
          <w:sz w:val="22"/>
          <w:szCs w:val="22"/>
        </w:rPr>
        <w:t>uděleny</w:t>
      </w:r>
      <w:proofErr w:type="gramEnd"/>
      <w:r w:rsidRPr="00551584">
        <w:rPr>
          <w:rFonts w:ascii="Arial" w:hAnsi="Arial" w:cs="Arial"/>
          <w:color w:val="000000" w:themeColor="text1"/>
          <w:sz w:val="22"/>
          <w:szCs w:val="22"/>
        </w:rPr>
        <w:t xml:space="preserve"> v Hlavním sále </w:t>
      </w:r>
      <w:r w:rsidRPr="0069535A">
        <w:rPr>
          <w:rFonts w:ascii="Arial" w:hAnsi="Arial" w:cs="Arial"/>
          <w:color w:val="000000" w:themeColor="text1"/>
          <w:sz w:val="22"/>
          <w:szCs w:val="22"/>
        </w:rPr>
        <w:t xml:space="preserve">Valdštejnského paláce Stříbrné medaile předsedy Senátu. Předseda Senátu Miloš Vystrčil </w:t>
      </w:r>
      <w:r w:rsidRPr="0069535A">
        <w:rPr>
          <w:rFonts w:ascii="Arial" w:hAnsi="Arial" w:cs="Arial"/>
          <w:sz w:val="22"/>
          <w:szCs w:val="22"/>
        </w:rPr>
        <w:t>při</w:t>
      </w:r>
      <w:r w:rsidR="0069535A">
        <w:rPr>
          <w:rFonts w:ascii="Arial" w:hAnsi="Arial" w:cs="Arial"/>
          <w:sz w:val="22"/>
          <w:szCs w:val="22"/>
        </w:rPr>
        <w:t> </w:t>
      </w:r>
      <w:r w:rsidRPr="0069535A">
        <w:rPr>
          <w:rFonts w:ascii="Arial" w:hAnsi="Arial" w:cs="Arial"/>
          <w:sz w:val="22"/>
          <w:szCs w:val="22"/>
        </w:rPr>
        <w:t>této</w:t>
      </w:r>
      <w:r w:rsidRPr="0069535A">
        <w:rPr>
          <w:rFonts w:ascii="Arial" w:hAnsi="Arial" w:cs="Arial"/>
          <w:color w:val="000000" w:themeColor="text1"/>
          <w:sz w:val="22"/>
          <w:szCs w:val="22"/>
        </w:rPr>
        <w:t xml:space="preserve"> slavnostní příležitosti ocenil celkem 1</w:t>
      </w:r>
      <w:r w:rsidR="00551584" w:rsidRPr="0069535A">
        <w:rPr>
          <w:rFonts w:ascii="Arial" w:hAnsi="Arial" w:cs="Arial"/>
          <w:color w:val="000000" w:themeColor="text1"/>
          <w:sz w:val="22"/>
          <w:szCs w:val="22"/>
        </w:rPr>
        <w:t>7</w:t>
      </w:r>
      <w:r w:rsidRPr="0069535A">
        <w:rPr>
          <w:rFonts w:ascii="Arial" w:hAnsi="Arial" w:cs="Arial"/>
          <w:color w:val="000000" w:themeColor="text1"/>
          <w:sz w:val="22"/>
          <w:szCs w:val="22"/>
        </w:rPr>
        <w:t xml:space="preserve"> významných osobností z </w:t>
      </w:r>
      <w:r w:rsidR="00551584" w:rsidRPr="0069535A">
        <w:rPr>
          <w:rStyle w:val="Siln"/>
          <w:rFonts w:ascii="Arial" w:hAnsi="Arial" w:cs="Arial"/>
          <w:b w:val="0"/>
          <w:bCs w:val="0"/>
          <w:color w:val="000000" w:themeColor="text1"/>
          <w:sz w:val="22"/>
          <w:szCs w:val="22"/>
        </w:rPr>
        <w:t>veřejného a</w:t>
      </w:r>
      <w:r w:rsidR="0069535A">
        <w:rPr>
          <w:rStyle w:val="Siln"/>
          <w:rFonts w:ascii="Arial" w:hAnsi="Arial" w:cs="Arial"/>
          <w:b w:val="0"/>
          <w:bCs w:val="0"/>
          <w:color w:val="000000" w:themeColor="text1"/>
          <w:sz w:val="22"/>
          <w:szCs w:val="22"/>
        </w:rPr>
        <w:t> </w:t>
      </w:r>
      <w:r w:rsidR="00551584" w:rsidRPr="00551584">
        <w:rPr>
          <w:rStyle w:val="Siln"/>
          <w:rFonts w:ascii="Arial" w:hAnsi="Arial" w:cs="Arial"/>
          <w:b w:val="0"/>
          <w:bCs w:val="0"/>
          <w:color w:val="000000" w:themeColor="text1"/>
          <w:sz w:val="22"/>
          <w:szCs w:val="22"/>
        </w:rPr>
        <w:t xml:space="preserve">společenského života. Podle předsedy horní parlamentní komory se letošní laureáti z vlastní vůle více než jiní ponořili do života druhých, kterým pomáhají. </w:t>
      </w:r>
    </w:p>
    <w:p w14:paraId="7ABC8F4D" w14:textId="77777777" w:rsidR="007E0F26" w:rsidRPr="00551584" w:rsidRDefault="007E0F26" w:rsidP="00551584">
      <w:pPr>
        <w:spacing w:before="100" w:beforeAutospacing="1" w:after="100" w:afterAutospacing="1" w:line="240" w:lineRule="atLeast"/>
        <w:jc w:val="both"/>
        <w:rPr>
          <w:rFonts w:ascii="Arial" w:hAnsi="Arial" w:cs="Arial"/>
          <w:color w:val="444444"/>
          <w:sz w:val="22"/>
          <w:szCs w:val="22"/>
        </w:rPr>
      </w:pPr>
      <w:r w:rsidRPr="00551584">
        <w:rPr>
          <w:rStyle w:val="Siln"/>
          <w:rFonts w:ascii="Arial" w:hAnsi="Arial" w:cs="Arial"/>
          <w:color w:val="444444"/>
          <w:sz w:val="22"/>
          <w:szCs w:val="22"/>
        </w:rPr>
        <w:t>Seznam 17 laureátů Stříbrné medaile předsedy Senátu pro rok 2023:</w:t>
      </w:r>
    </w:p>
    <w:p w14:paraId="2ED27C34" w14:textId="77777777" w:rsidR="007E0F26" w:rsidRDefault="007E0F26" w:rsidP="00537D4B">
      <w:pPr>
        <w:numPr>
          <w:ilvl w:val="0"/>
          <w:numId w:val="14"/>
        </w:numPr>
        <w:spacing w:before="100" w:beforeAutospacing="1" w:after="100" w:afterAutospacing="1" w:line="360" w:lineRule="auto"/>
        <w:ind w:left="960"/>
        <w:rPr>
          <w:rFonts w:ascii="Arial" w:hAnsi="Arial" w:cs="Arial"/>
          <w:color w:val="444444"/>
          <w:sz w:val="22"/>
          <w:szCs w:val="22"/>
        </w:rPr>
      </w:pPr>
      <w:r>
        <w:rPr>
          <w:rStyle w:val="Siln"/>
          <w:rFonts w:ascii="Arial" w:hAnsi="Arial" w:cs="Arial"/>
          <w:color w:val="444444"/>
          <w:sz w:val="22"/>
          <w:szCs w:val="22"/>
        </w:rPr>
        <w:t>Ing. Dalibor Dědek</w:t>
      </w:r>
      <w:r>
        <w:rPr>
          <w:rFonts w:ascii="Arial" w:hAnsi="Arial" w:cs="Arial"/>
          <w:color w:val="444444"/>
          <w:sz w:val="22"/>
          <w:szCs w:val="22"/>
        </w:rPr>
        <w:br/>
      </w:r>
      <w:r>
        <w:rPr>
          <w:rStyle w:val="Zdraznn"/>
          <w:color w:val="444444"/>
          <w:sz w:val="22"/>
          <w:szCs w:val="22"/>
        </w:rPr>
        <w:t>Za odvahu jít do rizika a být příkladem.</w:t>
      </w:r>
    </w:p>
    <w:p w14:paraId="5BF39AD9" w14:textId="77777777" w:rsidR="007E0F26" w:rsidRDefault="007E0F26" w:rsidP="00537D4B">
      <w:pPr>
        <w:numPr>
          <w:ilvl w:val="0"/>
          <w:numId w:val="14"/>
        </w:numPr>
        <w:spacing w:before="100" w:beforeAutospacing="1" w:after="100" w:afterAutospacing="1" w:line="360" w:lineRule="auto"/>
        <w:ind w:left="960"/>
        <w:rPr>
          <w:rFonts w:ascii="Arial" w:hAnsi="Arial" w:cs="Arial"/>
          <w:color w:val="444444"/>
          <w:sz w:val="22"/>
          <w:szCs w:val="22"/>
        </w:rPr>
      </w:pPr>
      <w:r>
        <w:rPr>
          <w:rStyle w:val="Siln"/>
          <w:rFonts w:ascii="Arial" w:hAnsi="Arial" w:cs="Arial"/>
          <w:color w:val="444444"/>
          <w:sz w:val="22"/>
          <w:szCs w:val="22"/>
        </w:rPr>
        <w:t>Mgr. Miloš Doležal</w:t>
      </w:r>
      <w:r>
        <w:rPr>
          <w:rFonts w:ascii="Arial" w:hAnsi="Arial" w:cs="Arial"/>
          <w:color w:val="444444"/>
          <w:sz w:val="22"/>
          <w:szCs w:val="22"/>
        </w:rPr>
        <w:br/>
      </w:r>
      <w:r>
        <w:rPr>
          <w:rStyle w:val="Zdraznn"/>
          <w:color w:val="444444"/>
          <w:sz w:val="22"/>
          <w:szCs w:val="22"/>
        </w:rPr>
        <w:t>Za lipový květ a slova o hrdinech.</w:t>
      </w:r>
      <w:r>
        <w:rPr>
          <w:rFonts w:ascii="Arial" w:hAnsi="Arial" w:cs="Arial"/>
          <w:color w:val="444444"/>
          <w:sz w:val="22"/>
          <w:szCs w:val="22"/>
        </w:rPr>
        <w:t> </w:t>
      </w:r>
    </w:p>
    <w:p w14:paraId="2B886D5F" w14:textId="77777777" w:rsidR="007E0F26" w:rsidRDefault="007E0F26" w:rsidP="00537D4B">
      <w:pPr>
        <w:numPr>
          <w:ilvl w:val="0"/>
          <w:numId w:val="14"/>
        </w:numPr>
        <w:spacing w:before="100" w:beforeAutospacing="1" w:after="100" w:afterAutospacing="1" w:line="360" w:lineRule="auto"/>
        <w:ind w:left="960"/>
        <w:rPr>
          <w:rFonts w:ascii="Arial" w:hAnsi="Arial" w:cs="Arial"/>
          <w:color w:val="444444"/>
          <w:sz w:val="22"/>
          <w:szCs w:val="22"/>
        </w:rPr>
      </w:pPr>
      <w:r>
        <w:rPr>
          <w:rStyle w:val="Siln"/>
          <w:rFonts w:ascii="Arial" w:hAnsi="Arial" w:cs="Arial"/>
          <w:color w:val="444444"/>
          <w:sz w:val="22"/>
          <w:szCs w:val="22"/>
        </w:rPr>
        <w:t xml:space="preserve">prof. PhDr. Tomáš Halík, </w:t>
      </w:r>
      <w:proofErr w:type="spellStart"/>
      <w:r>
        <w:rPr>
          <w:rStyle w:val="Siln"/>
          <w:rFonts w:ascii="Arial" w:hAnsi="Arial" w:cs="Arial"/>
          <w:color w:val="444444"/>
          <w:sz w:val="22"/>
          <w:szCs w:val="22"/>
        </w:rPr>
        <w:t>Th.D</w:t>
      </w:r>
      <w:proofErr w:type="spellEnd"/>
      <w:r>
        <w:rPr>
          <w:rStyle w:val="Siln"/>
          <w:rFonts w:ascii="Arial" w:hAnsi="Arial" w:cs="Arial"/>
          <w:color w:val="444444"/>
          <w:sz w:val="22"/>
          <w:szCs w:val="22"/>
        </w:rPr>
        <w:t>., dr. h. c.</w:t>
      </w:r>
      <w:r>
        <w:rPr>
          <w:rFonts w:ascii="Arial" w:hAnsi="Arial" w:cs="Arial"/>
          <w:color w:val="444444"/>
          <w:sz w:val="22"/>
          <w:szCs w:val="22"/>
        </w:rPr>
        <w:br/>
      </w:r>
      <w:r>
        <w:rPr>
          <w:rStyle w:val="Zdraznn"/>
          <w:color w:val="444444"/>
          <w:sz w:val="22"/>
          <w:szCs w:val="22"/>
        </w:rPr>
        <w:t>Za vytrvalý dialog a obhajobu ctností</w:t>
      </w:r>
      <w:r>
        <w:rPr>
          <w:rFonts w:ascii="Arial" w:hAnsi="Arial" w:cs="Arial"/>
          <w:color w:val="444444"/>
          <w:sz w:val="22"/>
          <w:szCs w:val="22"/>
        </w:rPr>
        <w:t>.</w:t>
      </w:r>
    </w:p>
    <w:p w14:paraId="2BD896A0" w14:textId="77777777" w:rsidR="007E0F26" w:rsidRDefault="007E0F26" w:rsidP="00537D4B">
      <w:pPr>
        <w:numPr>
          <w:ilvl w:val="0"/>
          <w:numId w:val="14"/>
        </w:numPr>
        <w:spacing w:before="100" w:beforeAutospacing="1" w:after="100" w:afterAutospacing="1" w:line="360" w:lineRule="auto"/>
        <w:ind w:left="960"/>
        <w:rPr>
          <w:rFonts w:ascii="Arial" w:hAnsi="Arial" w:cs="Arial"/>
          <w:color w:val="444444"/>
          <w:sz w:val="22"/>
          <w:szCs w:val="22"/>
        </w:rPr>
      </w:pPr>
      <w:r>
        <w:rPr>
          <w:rStyle w:val="Siln"/>
          <w:rFonts w:ascii="Arial" w:hAnsi="Arial" w:cs="Arial"/>
          <w:color w:val="444444"/>
          <w:sz w:val="22"/>
          <w:szCs w:val="22"/>
        </w:rPr>
        <w:t xml:space="preserve">MgA. Tomáš </w:t>
      </w:r>
      <w:proofErr w:type="spellStart"/>
      <w:r>
        <w:rPr>
          <w:rStyle w:val="Siln"/>
          <w:rFonts w:ascii="Arial" w:hAnsi="Arial" w:cs="Arial"/>
          <w:color w:val="444444"/>
          <w:sz w:val="22"/>
          <w:szCs w:val="22"/>
        </w:rPr>
        <w:t>Kačo</w:t>
      </w:r>
      <w:proofErr w:type="spellEnd"/>
      <w:r>
        <w:rPr>
          <w:rFonts w:ascii="Arial" w:hAnsi="Arial" w:cs="Arial"/>
          <w:color w:val="444444"/>
          <w:sz w:val="22"/>
          <w:szCs w:val="22"/>
        </w:rPr>
        <w:br/>
      </w:r>
      <w:r>
        <w:rPr>
          <w:rStyle w:val="Zdraznn"/>
          <w:color w:val="444444"/>
          <w:sz w:val="22"/>
          <w:szCs w:val="22"/>
        </w:rPr>
        <w:t>Za originalitu, dřinu a světová pódia.</w:t>
      </w:r>
    </w:p>
    <w:p w14:paraId="2F174C0C" w14:textId="77777777" w:rsidR="007E0F26" w:rsidRDefault="007E0F26" w:rsidP="00537D4B">
      <w:pPr>
        <w:numPr>
          <w:ilvl w:val="0"/>
          <w:numId w:val="14"/>
        </w:numPr>
        <w:spacing w:before="100" w:beforeAutospacing="1" w:after="100" w:afterAutospacing="1" w:line="360" w:lineRule="auto"/>
        <w:ind w:left="960"/>
        <w:rPr>
          <w:rFonts w:ascii="Arial" w:hAnsi="Arial" w:cs="Arial"/>
          <w:color w:val="444444"/>
          <w:sz w:val="22"/>
          <w:szCs w:val="22"/>
        </w:rPr>
      </w:pPr>
      <w:r>
        <w:rPr>
          <w:rStyle w:val="Siln"/>
          <w:rFonts w:ascii="Arial" w:hAnsi="Arial" w:cs="Arial"/>
          <w:color w:val="444444"/>
          <w:sz w:val="22"/>
          <w:szCs w:val="22"/>
        </w:rPr>
        <w:t>Mgr. Dagmar Kocmánková</w:t>
      </w:r>
      <w:r>
        <w:rPr>
          <w:rFonts w:ascii="Arial" w:hAnsi="Arial" w:cs="Arial"/>
          <w:color w:val="444444"/>
          <w:sz w:val="22"/>
          <w:szCs w:val="22"/>
        </w:rPr>
        <w:br/>
      </w:r>
      <w:r>
        <w:rPr>
          <w:rStyle w:val="Zdraznn"/>
          <w:color w:val="444444"/>
          <w:sz w:val="22"/>
          <w:szCs w:val="22"/>
        </w:rPr>
        <w:t>Za nový prostor a šanci pro přehlížené.</w:t>
      </w:r>
    </w:p>
    <w:p w14:paraId="2BCD2C9F" w14:textId="77777777" w:rsidR="007E0F26" w:rsidRDefault="007E0F26" w:rsidP="00537D4B">
      <w:pPr>
        <w:numPr>
          <w:ilvl w:val="0"/>
          <w:numId w:val="14"/>
        </w:numPr>
        <w:spacing w:before="100" w:beforeAutospacing="1" w:after="100" w:afterAutospacing="1" w:line="360" w:lineRule="auto"/>
        <w:ind w:left="960"/>
        <w:rPr>
          <w:rFonts w:ascii="Arial" w:hAnsi="Arial" w:cs="Arial"/>
          <w:color w:val="444444"/>
          <w:sz w:val="22"/>
          <w:szCs w:val="22"/>
        </w:rPr>
      </w:pPr>
      <w:r>
        <w:rPr>
          <w:rStyle w:val="Siln"/>
          <w:rFonts w:ascii="Arial" w:hAnsi="Arial" w:cs="Arial"/>
          <w:color w:val="444444"/>
          <w:sz w:val="22"/>
          <w:szCs w:val="22"/>
        </w:rPr>
        <w:t xml:space="preserve">Mgr. Nikol </w:t>
      </w:r>
      <w:proofErr w:type="spellStart"/>
      <w:r>
        <w:rPr>
          <w:rStyle w:val="Siln"/>
          <w:rFonts w:ascii="Arial" w:hAnsi="Arial" w:cs="Arial"/>
          <w:color w:val="444444"/>
          <w:sz w:val="22"/>
          <w:szCs w:val="22"/>
        </w:rPr>
        <w:t>Leitgeb</w:t>
      </w:r>
      <w:proofErr w:type="spellEnd"/>
      <w:r>
        <w:rPr>
          <w:rFonts w:ascii="Arial" w:hAnsi="Arial" w:cs="Arial"/>
          <w:color w:val="444444"/>
          <w:sz w:val="22"/>
          <w:szCs w:val="22"/>
        </w:rPr>
        <w:br/>
      </w:r>
      <w:r>
        <w:rPr>
          <w:rStyle w:val="Zdraznn"/>
          <w:color w:val="444444"/>
          <w:sz w:val="22"/>
          <w:szCs w:val="22"/>
        </w:rPr>
        <w:t>Za využití sociálních sítí k dobrým skutkům.</w:t>
      </w:r>
    </w:p>
    <w:p w14:paraId="79359571" w14:textId="77777777" w:rsidR="007E0F26" w:rsidRDefault="007E0F26" w:rsidP="00537D4B">
      <w:pPr>
        <w:numPr>
          <w:ilvl w:val="0"/>
          <w:numId w:val="14"/>
        </w:numPr>
        <w:spacing w:before="100" w:beforeAutospacing="1" w:after="100" w:afterAutospacing="1" w:line="360" w:lineRule="auto"/>
        <w:ind w:left="960"/>
        <w:rPr>
          <w:rFonts w:ascii="Arial" w:hAnsi="Arial" w:cs="Arial"/>
          <w:color w:val="444444"/>
          <w:sz w:val="22"/>
          <w:szCs w:val="22"/>
        </w:rPr>
      </w:pPr>
      <w:r>
        <w:rPr>
          <w:rStyle w:val="Siln"/>
          <w:rFonts w:ascii="Arial" w:hAnsi="Arial" w:cs="Arial"/>
          <w:color w:val="444444"/>
          <w:sz w:val="22"/>
          <w:szCs w:val="22"/>
        </w:rPr>
        <w:lastRenderedPageBreak/>
        <w:t>Ing. Vladimír Cibulka, Ing. Michal Čeřovský, Ing. Jakub Řezníček, Mgr. Bc. Josef Šachta (</w:t>
      </w:r>
      <w:proofErr w:type="spellStart"/>
      <w:r>
        <w:rPr>
          <w:rStyle w:val="Siln"/>
          <w:rFonts w:ascii="Arial" w:hAnsi="Arial" w:cs="Arial"/>
          <w:color w:val="444444"/>
          <w:sz w:val="22"/>
          <w:szCs w:val="22"/>
        </w:rPr>
        <w:t>Sharry</w:t>
      </w:r>
      <w:proofErr w:type="spellEnd"/>
      <w:r>
        <w:rPr>
          <w:rStyle w:val="Siln"/>
          <w:rFonts w:ascii="Arial" w:hAnsi="Arial" w:cs="Arial"/>
          <w:color w:val="444444"/>
          <w:sz w:val="22"/>
          <w:szCs w:val="22"/>
        </w:rPr>
        <w:t>)</w:t>
      </w:r>
      <w:r>
        <w:rPr>
          <w:rFonts w:ascii="Arial" w:hAnsi="Arial" w:cs="Arial"/>
          <w:color w:val="444444"/>
          <w:sz w:val="22"/>
          <w:szCs w:val="22"/>
        </w:rPr>
        <w:br/>
      </w:r>
      <w:r>
        <w:rPr>
          <w:rStyle w:val="Zdraznn"/>
          <w:color w:val="444444"/>
          <w:sz w:val="22"/>
          <w:szCs w:val="22"/>
        </w:rPr>
        <w:t>Za inovace otevírající dveře a chuť do nich vstoupit.</w:t>
      </w:r>
    </w:p>
    <w:p w14:paraId="17B30D69" w14:textId="77777777" w:rsidR="007E0F26" w:rsidRDefault="007E0F26" w:rsidP="00537D4B">
      <w:pPr>
        <w:numPr>
          <w:ilvl w:val="0"/>
          <w:numId w:val="14"/>
        </w:numPr>
        <w:spacing w:before="100" w:beforeAutospacing="1" w:after="100" w:afterAutospacing="1" w:line="360" w:lineRule="auto"/>
        <w:ind w:left="960"/>
        <w:rPr>
          <w:rFonts w:ascii="Arial" w:hAnsi="Arial" w:cs="Arial"/>
          <w:color w:val="444444"/>
          <w:sz w:val="22"/>
          <w:szCs w:val="22"/>
        </w:rPr>
      </w:pPr>
      <w:r>
        <w:rPr>
          <w:rStyle w:val="Siln"/>
          <w:rFonts w:ascii="Arial" w:hAnsi="Arial" w:cs="Arial"/>
          <w:color w:val="444444"/>
          <w:sz w:val="22"/>
          <w:szCs w:val="22"/>
        </w:rPr>
        <w:t xml:space="preserve">Linda </w:t>
      </w:r>
      <w:proofErr w:type="spellStart"/>
      <w:r>
        <w:rPr>
          <w:rStyle w:val="Siln"/>
          <w:rFonts w:ascii="Arial" w:hAnsi="Arial" w:cs="Arial"/>
          <w:color w:val="444444"/>
          <w:sz w:val="22"/>
          <w:szCs w:val="22"/>
        </w:rPr>
        <w:t>Šejdová</w:t>
      </w:r>
      <w:proofErr w:type="spellEnd"/>
      <w:r>
        <w:rPr>
          <w:rStyle w:val="Siln"/>
          <w:rFonts w:ascii="Arial" w:hAnsi="Arial" w:cs="Arial"/>
          <w:color w:val="444444"/>
          <w:sz w:val="22"/>
          <w:szCs w:val="22"/>
        </w:rPr>
        <w:t>, Tomáš Zahradník (</w:t>
      </w:r>
      <w:proofErr w:type="spellStart"/>
      <w:r>
        <w:rPr>
          <w:rStyle w:val="Siln"/>
          <w:rFonts w:ascii="Arial" w:hAnsi="Arial" w:cs="Arial"/>
          <w:color w:val="444444"/>
          <w:sz w:val="22"/>
          <w:szCs w:val="22"/>
        </w:rPr>
        <w:t>Snuggs</w:t>
      </w:r>
      <w:proofErr w:type="spellEnd"/>
      <w:r>
        <w:rPr>
          <w:rStyle w:val="Siln"/>
          <w:rFonts w:ascii="Arial" w:hAnsi="Arial" w:cs="Arial"/>
          <w:color w:val="444444"/>
          <w:sz w:val="22"/>
          <w:szCs w:val="22"/>
        </w:rPr>
        <w:t>)</w:t>
      </w:r>
      <w:r>
        <w:rPr>
          <w:rFonts w:ascii="Arial" w:hAnsi="Arial" w:cs="Arial"/>
          <w:color w:val="444444"/>
          <w:sz w:val="22"/>
          <w:szCs w:val="22"/>
        </w:rPr>
        <w:br/>
      </w:r>
      <w:r>
        <w:rPr>
          <w:rStyle w:val="Zdraznn"/>
          <w:color w:val="444444"/>
          <w:sz w:val="22"/>
          <w:szCs w:val="22"/>
        </w:rPr>
        <w:t>Za nápad a odvahu prolomit tabu.</w:t>
      </w:r>
      <w:r>
        <w:rPr>
          <w:rFonts w:ascii="Arial" w:hAnsi="Arial" w:cs="Arial"/>
          <w:color w:val="444444"/>
          <w:sz w:val="22"/>
          <w:szCs w:val="22"/>
        </w:rPr>
        <w:t> </w:t>
      </w:r>
    </w:p>
    <w:p w14:paraId="4B162446" w14:textId="77777777" w:rsidR="007E0F26" w:rsidRDefault="007E0F26" w:rsidP="00537D4B">
      <w:pPr>
        <w:numPr>
          <w:ilvl w:val="0"/>
          <w:numId w:val="14"/>
        </w:numPr>
        <w:spacing w:before="100" w:beforeAutospacing="1" w:after="100" w:afterAutospacing="1" w:line="360" w:lineRule="auto"/>
        <w:ind w:left="960"/>
        <w:rPr>
          <w:rFonts w:ascii="Arial" w:hAnsi="Arial" w:cs="Arial"/>
          <w:color w:val="444444"/>
          <w:sz w:val="22"/>
          <w:szCs w:val="22"/>
        </w:rPr>
      </w:pPr>
      <w:r>
        <w:rPr>
          <w:rStyle w:val="Siln"/>
          <w:rFonts w:ascii="Arial" w:hAnsi="Arial" w:cs="Arial"/>
          <w:color w:val="444444"/>
          <w:sz w:val="22"/>
          <w:szCs w:val="22"/>
        </w:rPr>
        <w:t>Ing. Bc. Daniel Stach</w:t>
      </w:r>
      <w:r>
        <w:rPr>
          <w:rFonts w:ascii="Arial" w:hAnsi="Arial" w:cs="Arial"/>
          <w:color w:val="444444"/>
          <w:sz w:val="22"/>
          <w:szCs w:val="22"/>
        </w:rPr>
        <w:br/>
      </w:r>
      <w:r>
        <w:rPr>
          <w:rStyle w:val="Zdraznn"/>
          <w:color w:val="444444"/>
          <w:sz w:val="22"/>
          <w:szCs w:val="22"/>
        </w:rPr>
        <w:t>Za schopnost nadchnout a jednoduše předat složité.</w:t>
      </w:r>
    </w:p>
    <w:p w14:paraId="2B7A74F0" w14:textId="77777777" w:rsidR="007E0F26" w:rsidRDefault="007E0F26" w:rsidP="00537D4B">
      <w:pPr>
        <w:numPr>
          <w:ilvl w:val="0"/>
          <w:numId w:val="14"/>
        </w:numPr>
        <w:spacing w:before="100" w:beforeAutospacing="1" w:after="100" w:afterAutospacing="1" w:line="360" w:lineRule="auto"/>
        <w:ind w:left="960"/>
        <w:rPr>
          <w:rFonts w:ascii="Arial" w:hAnsi="Arial" w:cs="Arial"/>
          <w:color w:val="444444"/>
          <w:sz w:val="22"/>
          <w:szCs w:val="22"/>
        </w:rPr>
      </w:pPr>
      <w:r>
        <w:rPr>
          <w:rStyle w:val="Siln"/>
          <w:rFonts w:ascii="Arial" w:hAnsi="Arial" w:cs="Arial"/>
          <w:color w:val="444444"/>
          <w:sz w:val="22"/>
          <w:szCs w:val="22"/>
        </w:rPr>
        <w:t>Anna Stejskalová</w:t>
      </w:r>
      <w:r>
        <w:rPr>
          <w:rFonts w:ascii="Arial" w:hAnsi="Arial" w:cs="Arial"/>
          <w:color w:val="444444"/>
          <w:sz w:val="22"/>
          <w:szCs w:val="22"/>
        </w:rPr>
        <w:br/>
      </w:r>
      <w:r>
        <w:rPr>
          <w:rStyle w:val="Zdraznn"/>
          <w:color w:val="444444"/>
          <w:sz w:val="22"/>
          <w:szCs w:val="22"/>
        </w:rPr>
        <w:t>Za sílu žít i pro druhé.</w:t>
      </w:r>
    </w:p>
    <w:p w14:paraId="13E4D70F" w14:textId="77777777" w:rsidR="007E0F26" w:rsidRDefault="007E0F26" w:rsidP="00537D4B">
      <w:pPr>
        <w:numPr>
          <w:ilvl w:val="0"/>
          <w:numId w:val="14"/>
        </w:numPr>
        <w:spacing w:before="100" w:beforeAutospacing="1" w:after="100" w:afterAutospacing="1" w:line="360" w:lineRule="auto"/>
        <w:ind w:left="960"/>
        <w:rPr>
          <w:rFonts w:ascii="Arial" w:hAnsi="Arial" w:cs="Arial"/>
          <w:color w:val="444444"/>
          <w:sz w:val="22"/>
          <w:szCs w:val="22"/>
        </w:rPr>
      </w:pPr>
      <w:r>
        <w:rPr>
          <w:rStyle w:val="Siln"/>
          <w:rFonts w:ascii="Arial" w:hAnsi="Arial" w:cs="Arial"/>
          <w:color w:val="444444"/>
          <w:sz w:val="22"/>
          <w:szCs w:val="22"/>
        </w:rPr>
        <w:t>RNDr. Dina Štěrbová</w:t>
      </w:r>
      <w:r>
        <w:rPr>
          <w:rFonts w:ascii="Arial" w:hAnsi="Arial" w:cs="Arial"/>
          <w:color w:val="444444"/>
          <w:sz w:val="22"/>
          <w:szCs w:val="22"/>
        </w:rPr>
        <w:br/>
      </w:r>
      <w:r>
        <w:rPr>
          <w:rStyle w:val="Zdraznn"/>
          <w:color w:val="444444"/>
          <w:sz w:val="22"/>
          <w:szCs w:val="22"/>
        </w:rPr>
        <w:t>Za vytrvalost a pomoc, která hory přenáší.</w:t>
      </w:r>
    </w:p>
    <w:p w14:paraId="4D1B12F2" w14:textId="77777777" w:rsidR="007E0F26" w:rsidRDefault="007E0F26" w:rsidP="00537D4B">
      <w:pPr>
        <w:numPr>
          <w:ilvl w:val="0"/>
          <w:numId w:val="14"/>
        </w:numPr>
        <w:spacing w:before="100" w:beforeAutospacing="1" w:after="100" w:afterAutospacing="1" w:line="360" w:lineRule="auto"/>
        <w:ind w:left="960"/>
        <w:rPr>
          <w:rFonts w:ascii="Arial" w:hAnsi="Arial" w:cs="Arial"/>
          <w:color w:val="444444"/>
          <w:sz w:val="22"/>
          <w:szCs w:val="22"/>
        </w:rPr>
      </w:pPr>
      <w:r>
        <w:rPr>
          <w:rStyle w:val="Siln"/>
          <w:rFonts w:ascii="Arial" w:hAnsi="Arial" w:cs="Arial"/>
          <w:color w:val="444444"/>
          <w:sz w:val="22"/>
          <w:szCs w:val="22"/>
        </w:rPr>
        <w:t xml:space="preserve">prof. Mgr. Jindřich </w:t>
      </w:r>
      <w:proofErr w:type="spellStart"/>
      <w:r>
        <w:rPr>
          <w:rStyle w:val="Siln"/>
          <w:rFonts w:ascii="Arial" w:hAnsi="Arial" w:cs="Arial"/>
          <w:color w:val="444444"/>
          <w:sz w:val="22"/>
          <w:szCs w:val="22"/>
        </w:rPr>
        <w:t>Štreit</w:t>
      </w:r>
      <w:proofErr w:type="spellEnd"/>
      <w:r>
        <w:rPr>
          <w:rStyle w:val="Siln"/>
          <w:rFonts w:ascii="Arial" w:hAnsi="Arial" w:cs="Arial"/>
          <w:color w:val="444444"/>
          <w:sz w:val="22"/>
          <w:szCs w:val="22"/>
        </w:rPr>
        <w:t>, dr. h. c.</w:t>
      </w:r>
      <w:r>
        <w:rPr>
          <w:rFonts w:ascii="Arial" w:hAnsi="Arial" w:cs="Arial"/>
          <w:color w:val="444444"/>
          <w:sz w:val="22"/>
          <w:szCs w:val="22"/>
        </w:rPr>
        <w:br/>
      </w:r>
      <w:r>
        <w:rPr>
          <w:rStyle w:val="Zdraznn"/>
          <w:color w:val="444444"/>
          <w:sz w:val="22"/>
          <w:szCs w:val="22"/>
        </w:rPr>
        <w:t>Za výzvu otevřít oči a zaostřit.</w:t>
      </w:r>
    </w:p>
    <w:p w14:paraId="22B2A61B" w14:textId="77777777" w:rsidR="007E0F26" w:rsidRDefault="007E0F26" w:rsidP="00537D4B">
      <w:pPr>
        <w:numPr>
          <w:ilvl w:val="0"/>
          <w:numId w:val="14"/>
        </w:numPr>
        <w:spacing w:before="100" w:beforeAutospacing="1" w:after="100" w:afterAutospacing="1" w:line="360" w:lineRule="auto"/>
        <w:ind w:left="960"/>
        <w:rPr>
          <w:rFonts w:ascii="Arial" w:hAnsi="Arial" w:cs="Arial"/>
          <w:color w:val="444444"/>
          <w:sz w:val="22"/>
          <w:szCs w:val="22"/>
        </w:rPr>
      </w:pPr>
      <w:r>
        <w:rPr>
          <w:rStyle w:val="Siln"/>
          <w:rFonts w:ascii="Arial" w:hAnsi="Arial" w:cs="Arial"/>
          <w:color w:val="444444"/>
          <w:sz w:val="22"/>
          <w:szCs w:val="22"/>
        </w:rPr>
        <w:t>Ing. Jana Tichá</w:t>
      </w:r>
      <w:r>
        <w:rPr>
          <w:rFonts w:ascii="Arial" w:hAnsi="Arial" w:cs="Arial"/>
          <w:color w:val="444444"/>
          <w:sz w:val="22"/>
          <w:szCs w:val="22"/>
        </w:rPr>
        <w:br/>
      </w:r>
      <w:r>
        <w:rPr>
          <w:rStyle w:val="Zdraznn"/>
          <w:color w:val="444444"/>
          <w:sz w:val="22"/>
          <w:szCs w:val="22"/>
        </w:rPr>
        <w:t>Za české stopy na hvězdném nebi.</w:t>
      </w:r>
      <w:r>
        <w:rPr>
          <w:rFonts w:ascii="Arial" w:hAnsi="Arial" w:cs="Arial"/>
          <w:color w:val="444444"/>
          <w:sz w:val="22"/>
          <w:szCs w:val="22"/>
        </w:rPr>
        <w:t> </w:t>
      </w:r>
    </w:p>
    <w:p w14:paraId="3A9B2BA2" w14:textId="77777777" w:rsidR="007E0F26" w:rsidRDefault="007E0F26" w:rsidP="007E0F26">
      <w:pPr>
        <w:pStyle w:val="Normlnweb"/>
        <w:spacing w:line="240" w:lineRule="atLeast"/>
        <w:rPr>
          <w:rFonts w:ascii="Arial" w:hAnsi="Arial" w:cs="Arial"/>
          <w:color w:val="444444"/>
          <w:sz w:val="22"/>
          <w:szCs w:val="22"/>
        </w:rPr>
      </w:pPr>
      <w:r>
        <w:rPr>
          <w:rFonts w:ascii="Arial" w:hAnsi="Arial" w:cs="Arial"/>
          <w:color w:val="444444"/>
          <w:sz w:val="22"/>
          <w:szCs w:val="22"/>
        </w:rPr>
        <w:t>Odkazy:</w:t>
      </w:r>
    </w:p>
    <w:p w14:paraId="6DE5A6D0" w14:textId="77777777" w:rsidR="00551584" w:rsidRPr="00551584" w:rsidRDefault="00E54DED" w:rsidP="00537D4B">
      <w:pPr>
        <w:numPr>
          <w:ilvl w:val="0"/>
          <w:numId w:val="15"/>
        </w:numPr>
        <w:spacing w:before="100" w:beforeAutospacing="1" w:after="100" w:afterAutospacing="1"/>
        <w:ind w:left="960"/>
        <w:rPr>
          <w:rFonts w:ascii="Arial" w:hAnsi="Arial" w:cs="Arial"/>
          <w:color w:val="444444"/>
          <w:sz w:val="22"/>
          <w:szCs w:val="22"/>
        </w:rPr>
      </w:pPr>
      <w:hyperlink r:id="rId147" w:history="1">
        <w:r w:rsidR="00551584" w:rsidRPr="00551584">
          <w:rPr>
            <w:rStyle w:val="Hypertextovodkaz"/>
            <w:rFonts w:ascii="Arial" w:hAnsi="Arial" w:cs="Arial"/>
            <w:color w:val="054183"/>
            <w:sz w:val="22"/>
            <w:szCs w:val="22"/>
          </w:rPr>
          <w:t>Záznam České televize</w:t>
        </w:r>
      </w:hyperlink>
    </w:p>
    <w:p w14:paraId="1E3D65E9" w14:textId="77777777" w:rsidR="00551584" w:rsidRPr="00551584" w:rsidRDefault="00E54DED" w:rsidP="00537D4B">
      <w:pPr>
        <w:numPr>
          <w:ilvl w:val="0"/>
          <w:numId w:val="15"/>
        </w:numPr>
        <w:spacing w:before="100" w:beforeAutospacing="1" w:after="100" w:afterAutospacing="1"/>
        <w:ind w:left="960"/>
        <w:rPr>
          <w:rFonts w:ascii="Arial" w:hAnsi="Arial" w:cs="Arial"/>
          <w:color w:val="444444"/>
          <w:sz w:val="22"/>
          <w:szCs w:val="22"/>
        </w:rPr>
      </w:pPr>
      <w:hyperlink r:id="rId148" w:history="1">
        <w:r w:rsidR="00551584" w:rsidRPr="00551584">
          <w:rPr>
            <w:rStyle w:val="Hypertextovodkaz"/>
            <w:rFonts w:ascii="Arial" w:hAnsi="Arial" w:cs="Arial"/>
            <w:color w:val="054183"/>
            <w:sz w:val="22"/>
            <w:szCs w:val="22"/>
          </w:rPr>
          <w:t>Podrobné medailonky laureátů</w:t>
        </w:r>
      </w:hyperlink>
    </w:p>
    <w:p w14:paraId="347B684C" w14:textId="77777777" w:rsidR="00551584" w:rsidRPr="00551584" w:rsidRDefault="00E54DED" w:rsidP="00537D4B">
      <w:pPr>
        <w:numPr>
          <w:ilvl w:val="0"/>
          <w:numId w:val="15"/>
        </w:numPr>
        <w:spacing w:before="100" w:beforeAutospacing="1" w:after="100" w:afterAutospacing="1"/>
        <w:ind w:left="960"/>
        <w:rPr>
          <w:rFonts w:ascii="Arial" w:hAnsi="Arial" w:cs="Arial"/>
          <w:color w:val="444444"/>
          <w:sz w:val="22"/>
          <w:szCs w:val="22"/>
        </w:rPr>
      </w:pPr>
      <w:hyperlink r:id="rId149" w:history="1">
        <w:r w:rsidR="00551584" w:rsidRPr="00551584">
          <w:rPr>
            <w:rStyle w:val="Hypertextovodkaz"/>
            <w:rFonts w:ascii="Arial" w:hAnsi="Arial" w:cs="Arial"/>
            <w:color w:val="054183"/>
            <w:sz w:val="22"/>
            <w:szCs w:val="22"/>
          </w:rPr>
          <w:t>Video-medailonky laureátů</w:t>
        </w:r>
      </w:hyperlink>
    </w:p>
    <w:p w14:paraId="7D5CFE7A" w14:textId="77777777" w:rsidR="00551584" w:rsidRDefault="00E54DED" w:rsidP="00537D4B">
      <w:pPr>
        <w:numPr>
          <w:ilvl w:val="0"/>
          <w:numId w:val="15"/>
        </w:numPr>
        <w:spacing w:before="100" w:beforeAutospacing="1" w:after="100" w:afterAutospacing="1"/>
        <w:ind w:left="960"/>
        <w:rPr>
          <w:rFonts w:ascii="Arial" w:hAnsi="Arial" w:cs="Arial"/>
          <w:color w:val="444444"/>
          <w:sz w:val="18"/>
          <w:szCs w:val="18"/>
        </w:rPr>
      </w:pPr>
      <w:hyperlink r:id="rId150" w:history="1">
        <w:r w:rsidR="00551584" w:rsidRPr="00551584">
          <w:rPr>
            <w:rStyle w:val="Hypertextovodkaz"/>
            <w:rFonts w:ascii="Arial" w:hAnsi="Arial" w:cs="Arial"/>
            <w:color w:val="054183"/>
            <w:sz w:val="22"/>
            <w:szCs w:val="22"/>
          </w:rPr>
          <w:t>Projev předsedy Senátu</w:t>
        </w:r>
      </w:hyperlink>
    </w:p>
    <w:p w14:paraId="739B8A79" w14:textId="77777777" w:rsidR="007B3B95" w:rsidRPr="007D356E" w:rsidRDefault="00DE07C5" w:rsidP="0069535A">
      <w:pPr>
        <w:spacing w:before="100" w:beforeAutospacing="1" w:after="100" w:afterAutospacing="1" w:line="240" w:lineRule="atLeast"/>
        <w:ind w:left="57"/>
        <w:jc w:val="both"/>
        <w:rPr>
          <w:rFonts w:ascii="Calibri" w:hAnsi="Calibri" w:cs="Calibri"/>
          <w:i/>
          <w:iCs/>
          <w:color w:val="000000" w:themeColor="text1"/>
        </w:rPr>
      </w:pPr>
      <w:r w:rsidRPr="007D356E">
        <w:rPr>
          <w:rFonts w:ascii="Arial" w:hAnsi="Arial" w:cs="Arial"/>
          <w:color w:val="000000" w:themeColor="text1"/>
          <w:sz w:val="22"/>
          <w:szCs w:val="22"/>
        </w:rPr>
        <w:t>S předstihem, u příležitosti návštěvy Martiny Navrátilové v Praze, předal předseda Senátu Stříbrn</w:t>
      </w:r>
      <w:r w:rsidR="00DB3A87" w:rsidRPr="007D356E">
        <w:rPr>
          <w:rFonts w:ascii="Arial" w:hAnsi="Arial" w:cs="Arial"/>
          <w:color w:val="000000" w:themeColor="text1"/>
          <w:sz w:val="22"/>
          <w:szCs w:val="22"/>
        </w:rPr>
        <w:t>ou</w:t>
      </w:r>
      <w:r w:rsidRPr="007D356E">
        <w:rPr>
          <w:rFonts w:ascii="Arial" w:hAnsi="Arial" w:cs="Arial"/>
          <w:color w:val="000000" w:themeColor="text1"/>
          <w:sz w:val="22"/>
          <w:szCs w:val="22"/>
        </w:rPr>
        <w:t xml:space="preserve"> medail</w:t>
      </w:r>
      <w:r w:rsidR="00DB3A87" w:rsidRPr="007D356E">
        <w:rPr>
          <w:rFonts w:ascii="Arial" w:hAnsi="Arial" w:cs="Arial"/>
          <w:color w:val="000000" w:themeColor="text1"/>
          <w:sz w:val="22"/>
          <w:szCs w:val="22"/>
        </w:rPr>
        <w:t>i dne 13. června i této významné tenistce.</w:t>
      </w:r>
      <w:r w:rsidR="00DB3A87" w:rsidRPr="007D356E">
        <w:rPr>
          <w:rFonts w:ascii="Calibri" w:hAnsi="Calibri" w:cs="Calibri"/>
          <w:i/>
          <w:iCs/>
          <w:color w:val="000000" w:themeColor="text1"/>
        </w:rPr>
        <w:t xml:space="preserve"> </w:t>
      </w:r>
      <w:r w:rsidRPr="007D356E">
        <w:rPr>
          <w:rFonts w:ascii="Calibri" w:hAnsi="Calibri" w:cs="Calibri"/>
          <w:i/>
          <w:iCs/>
          <w:color w:val="000000" w:themeColor="text1"/>
        </w:rPr>
        <w:t xml:space="preserve"> </w:t>
      </w:r>
    </w:p>
    <w:p w14:paraId="311C4369" w14:textId="77777777" w:rsidR="00DE07C5" w:rsidRDefault="007B3B95" w:rsidP="007D356E">
      <w:pPr>
        <w:spacing w:line="240" w:lineRule="atLeast"/>
        <w:ind w:left="57"/>
        <w:rPr>
          <w:rFonts w:ascii="Calibri" w:hAnsi="Calibri" w:cs="Calibri"/>
          <w:i/>
          <w:iCs/>
        </w:rPr>
      </w:pPr>
      <w:r>
        <w:rPr>
          <w:noProof/>
          <w:lang w:eastAsia="cs-CZ"/>
        </w:rPr>
        <w:drawing>
          <wp:inline distT="0" distB="0" distL="0" distR="0" wp14:anchorId="5932B859" wp14:editId="09D71523">
            <wp:extent cx="1664898" cy="2496511"/>
            <wp:effectExtent l="0" t="0" r="0" b="0"/>
            <wp:docPr id="161" name="Obrázek 161" descr="akce_2578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akce_257804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76350" cy="2513683"/>
                    </a:xfrm>
                    <a:prstGeom prst="rect">
                      <a:avLst/>
                    </a:prstGeom>
                    <a:noFill/>
                    <a:ln>
                      <a:noFill/>
                    </a:ln>
                  </pic:spPr>
                </pic:pic>
              </a:graphicData>
            </a:graphic>
          </wp:inline>
        </w:drawing>
      </w:r>
    </w:p>
    <w:p w14:paraId="090FCA57" w14:textId="6D977F83" w:rsidR="007D356E" w:rsidRDefault="007D356E" w:rsidP="007D356E">
      <w:pPr>
        <w:spacing w:line="240" w:lineRule="atLeast"/>
        <w:ind w:left="57"/>
        <w:rPr>
          <w:rFonts w:ascii="Calibri" w:hAnsi="Calibri" w:cs="Calibri"/>
          <w:i/>
          <w:iCs/>
        </w:rPr>
      </w:pPr>
      <w:r>
        <w:rPr>
          <w:rFonts w:ascii="Calibri" w:hAnsi="Calibri" w:cs="Calibri"/>
          <w:i/>
          <w:iCs/>
        </w:rPr>
        <w:t>Martina Navrátilová, Miloš Vystrčil</w:t>
      </w:r>
    </w:p>
    <w:p w14:paraId="0530B00B" w14:textId="77777777" w:rsidR="007D356E" w:rsidRDefault="007D356E" w:rsidP="007D356E">
      <w:pPr>
        <w:spacing w:line="240" w:lineRule="atLeast"/>
        <w:ind w:left="57"/>
        <w:rPr>
          <w:rFonts w:ascii="Calibri" w:hAnsi="Calibri" w:cs="Calibri"/>
          <w:i/>
          <w:iCs/>
        </w:rPr>
      </w:pPr>
    </w:p>
    <w:p w14:paraId="2452EBF0" w14:textId="5CF9C023" w:rsidR="00292C4C" w:rsidRPr="007D356E" w:rsidRDefault="00292C4C" w:rsidP="00292C4C">
      <w:pPr>
        <w:spacing w:line="276" w:lineRule="auto"/>
        <w:jc w:val="both"/>
        <w:rPr>
          <w:rFonts w:ascii="Arial" w:hAnsi="Arial" w:cs="Arial"/>
          <w:b/>
          <w:bCs/>
          <w:sz w:val="22"/>
          <w:szCs w:val="22"/>
        </w:rPr>
      </w:pPr>
      <w:r w:rsidRPr="007D356E">
        <w:rPr>
          <w:rFonts w:ascii="Arial" w:hAnsi="Arial" w:cs="Arial"/>
          <w:b/>
          <w:bCs/>
          <w:sz w:val="22"/>
          <w:szCs w:val="22"/>
        </w:rPr>
        <w:t xml:space="preserve">Předseda Senátu pořádal v roce 2023 významné tuzemské pracovní a společenské akce, </w:t>
      </w:r>
      <w:r w:rsidR="007D356E">
        <w:rPr>
          <w:rFonts w:ascii="Arial" w:hAnsi="Arial" w:cs="Arial"/>
          <w:b/>
          <w:bCs/>
          <w:sz w:val="22"/>
          <w:szCs w:val="22"/>
        </w:rPr>
        <w:t>z nichž vybíráme následující:</w:t>
      </w:r>
      <w:r w:rsidRPr="007D356E">
        <w:rPr>
          <w:rFonts w:ascii="Arial" w:hAnsi="Arial" w:cs="Arial"/>
          <w:b/>
          <w:bCs/>
          <w:sz w:val="22"/>
          <w:szCs w:val="22"/>
        </w:rPr>
        <w:t xml:space="preserve"> </w:t>
      </w:r>
    </w:p>
    <w:p w14:paraId="1C321308" w14:textId="77777777" w:rsidR="00A320B8" w:rsidRDefault="007B673F" w:rsidP="00292C4C">
      <w:pPr>
        <w:spacing w:line="276" w:lineRule="auto"/>
        <w:jc w:val="both"/>
        <w:rPr>
          <w:rFonts w:ascii="Calibri" w:hAnsi="Calibri" w:cs="Calibri"/>
          <w:i/>
          <w:iCs/>
        </w:rPr>
      </w:pPr>
      <w:r>
        <w:rPr>
          <w:noProof/>
          <w:lang w:eastAsia="cs-CZ"/>
        </w:rPr>
        <w:lastRenderedPageBreak/>
        <w:drawing>
          <wp:inline distT="0" distB="0" distL="0" distR="0" wp14:anchorId="1B529B49" wp14:editId="4B1C0281">
            <wp:extent cx="5760720" cy="3840480"/>
            <wp:effectExtent l="0" t="0" r="0" b="7620"/>
            <wp:docPr id="23" name="Obrázek 23" descr="akce_257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kce_2572598"/>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4810E044" w14:textId="1C2589C5" w:rsidR="00DB3A87" w:rsidRDefault="00AB0F9B" w:rsidP="00DB3A87">
      <w:pPr>
        <w:spacing w:line="276" w:lineRule="auto"/>
        <w:jc w:val="both"/>
        <w:rPr>
          <w:rFonts w:ascii="Calibri" w:hAnsi="Calibri" w:cs="Calibri"/>
          <w:i/>
          <w:iCs/>
        </w:rPr>
      </w:pPr>
      <w:r>
        <w:rPr>
          <w:rFonts w:ascii="Calibri" w:hAnsi="Calibri" w:cs="Calibri"/>
          <w:i/>
          <w:iCs/>
        </w:rPr>
        <w:t>U</w:t>
      </w:r>
      <w:r w:rsidR="00DB3A87" w:rsidRPr="00F02B1A">
        <w:rPr>
          <w:rFonts w:ascii="Calibri" w:hAnsi="Calibri" w:cs="Calibri"/>
          <w:i/>
          <w:iCs/>
        </w:rPr>
        <w:t>ctění památky Jana Palacha u příležitosti 54. výročí jeho sebeupálení (Praha, 16. 1.)</w:t>
      </w:r>
    </w:p>
    <w:p w14:paraId="4A7859AF" w14:textId="77777777" w:rsidR="00A320B8" w:rsidRDefault="00A320B8" w:rsidP="00DB3A87">
      <w:pPr>
        <w:spacing w:line="276" w:lineRule="auto"/>
        <w:jc w:val="both"/>
        <w:rPr>
          <w:rFonts w:ascii="Calibri" w:hAnsi="Calibri" w:cs="Calibri"/>
          <w:i/>
          <w:iCs/>
        </w:rPr>
      </w:pPr>
    </w:p>
    <w:p w14:paraId="06156545" w14:textId="77777777" w:rsidR="00DB3A87" w:rsidRDefault="00A320B8" w:rsidP="00DB3A87">
      <w:pPr>
        <w:spacing w:line="276" w:lineRule="auto"/>
        <w:jc w:val="both"/>
        <w:rPr>
          <w:rFonts w:ascii="Calibri" w:hAnsi="Calibri" w:cs="Calibri"/>
          <w:i/>
          <w:iCs/>
        </w:rPr>
      </w:pPr>
      <w:r>
        <w:rPr>
          <w:noProof/>
          <w:lang w:eastAsia="cs-CZ"/>
        </w:rPr>
        <w:drawing>
          <wp:inline distT="0" distB="0" distL="0" distR="0" wp14:anchorId="0C98F78B" wp14:editId="635D3974">
            <wp:extent cx="5710687" cy="3807125"/>
            <wp:effectExtent l="0" t="0" r="4445" b="3175"/>
            <wp:docPr id="24" name="Obrázek 24" descr="akce_257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kce_257291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19187" cy="3812791"/>
                    </a:xfrm>
                    <a:prstGeom prst="rect">
                      <a:avLst/>
                    </a:prstGeom>
                    <a:noFill/>
                    <a:ln>
                      <a:noFill/>
                    </a:ln>
                  </pic:spPr>
                </pic:pic>
              </a:graphicData>
            </a:graphic>
          </wp:inline>
        </w:drawing>
      </w:r>
    </w:p>
    <w:p w14:paraId="7DDAC19C" w14:textId="479219F9" w:rsidR="00DB3A87" w:rsidRDefault="00AB0F9B" w:rsidP="00DB3A87">
      <w:pPr>
        <w:spacing w:line="276" w:lineRule="auto"/>
        <w:jc w:val="both"/>
        <w:rPr>
          <w:rFonts w:ascii="Calibri" w:hAnsi="Calibri" w:cs="Calibri"/>
          <w:i/>
          <w:iCs/>
        </w:rPr>
      </w:pPr>
      <w:r>
        <w:rPr>
          <w:rFonts w:ascii="Calibri" w:hAnsi="Calibri" w:cs="Calibri"/>
          <w:i/>
          <w:iCs/>
        </w:rPr>
        <w:t>U</w:t>
      </w:r>
      <w:r w:rsidR="00DB3A87" w:rsidRPr="00F02B1A">
        <w:rPr>
          <w:rFonts w:ascii="Calibri" w:hAnsi="Calibri" w:cs="Calibri"/>
          <w:i/>
          <w:iCs/>
        </w:rPr>
        <w:t>ctění památky předsedy Senátu Parlamentu ČR v letech 2018–2020 pana Jaroslava Kubery (Senát, Praha, 20. 1.)</w:t>
      </w:r>
    </w:p>
    <w:p w14:paraId="4C426AB1" w14:textId="77777777" w:rsidR="00DB3A87" w:rsidRDefault="00DB3A87" w:rsidP="00DB3A87">
      <w:pPr>
        <w:spacing w:line="276" w:lineRule="auto"/>
        <w:jc w:val="both"/>
        <w:rPr>
          <w:rFonts w:ascii="Calibri" w:hAnsi="Calibri" w:cs="Calibri"/>
          <w:i/>
          <w:iCs/>
        </w:rPr>
      </w:pPr>
    </w:p>
    <w:p w14:paraId="2B03ED3B" w14:textId="77777777" w:rsidR="00A320B8" w:rsidRDefault="00A320B8" w:rsidP="00DB3A87">
      <w:pPr>
        <w:spacing w:line="276" w:lineRule="auto"/>
        <w:jc w:val="both"/>
        <w:rPr>
          <w:rFonts w:ascii="Calibri" w:hAnsi="Calibri" w:cs="Calibri"/>
          <w:i/>
          <w:iCs/>
        </w:rPr>
      </w:pPr>
      <w:r>
        <w:rPr>
          <w:noProof/>
          <w:lang w:eastAsia="cs-CZ"/>
        </w:rPr>
        <w:lastRenderedPageBreak/>
        <w:drawing>
          <wp:inline distT="0" distB="0" distL="0" distR="0" wp14:anchorId="0A720C8F" wp14:editId="54586F43">
            <wp:extent cx="5760720" cy="3840480"/>
            <wp:effectExtent l="0" t="0" r="0" b="7620"/>
            <wp:docPr id="28" name="Obrázek 28" descr="akce_2573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kce_257354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50B0BD9C" w14:textId="25AC41C8" w:rsidR="00DB3A87" w:rsidRDefault="00AB0F9B" w:rsidP="00DB3A87">
      <w:pPr>
        <w:spacing w:line="276" w:lineRule="auto"/>
        <w:jc w:val="both"/>
        <w:rPr>
          <w:rFonts w:ascii="Calibri" w:hAnsi="Calibri" w:cs="Calibri"/>
          <w:i/>
          <w:iCs/>
        </w:rPr>
      </w:pPr>
      <w:r>
        <w:rPr>
          <w:rFonts w:ascii="Calibri" w:hAnsi="Calibri" w:cs="Calibri"/>
          <w:i/>
          <w:iCs/>
        </w:rPr>
        <w:t>P</w:t>
      </w:r>
      <w:r w:rsidR="00DB3A87" w:rsidRPr="00F02B1A">
        <w:rPr>
          <w:rFonts w:ascii="Calibri" w:hAnsi="Calibri" w:cs="Calibri"/>
          <w:i/>
          <w:iCs/>
        </w:rPr>
        <w:t xml:space="preserve">oložení květin k soše T. Ševčenka u příležitosti prvního výročí války na Ukrajině (Praha, 24. 2.) </w:t>
      </w:r>
    </w:p>
    <w:p w14:paraId="2766E6F6" w14:textId="77777777" w:rsidR="00292C4C" w:rsidRDefault="00292C4C" w:rsidP="00292C4C">
      <w:pPr>
        <w:spacing w:line="276" w:lineRule="auto"/>
        <w:jc w:val="both"/>
        <w:rPr>
          <w:rFonts w:ascii="Calibri" w:hAnsi="Calibri" w:cs="Calibri"/>
          <w:i/>
          <w:iCs/>
        </w:rPr>
      </w:pPr>
    </w:p>
    <w:p w14:paraId="31B72450" w14:textId="77777777" w:rsidR="00363CBA" w:rsidRDefault="00363CBA" w:rsidP="00292C4C">
      <w:pPr>
        <w:spacing w:line="276" w:lineRule="auto"/>
        <w:jc w:val="both"/>
        <w:rPr>
          <w:rFonts w:ascii="Calibri" w:hAnsi="Calibri" w:cs="Calibri"/>
          <w:i/>
          <w:iCs/>
        </w:rPr>
      </w:pPr>
      <w:r>
        <w:rPr>
          <w:noProof/>
          <w:lang w:eastAsia="cs-CZ"/>
        </w:rPr>
        <w:drawing>
          <wp:inline distT="0" distB="0" distL="0" distR="0" wp14:anchorId="5FB148B6" wp14:editId="2F3F531F">
            <wp:extent cx="5796951" cy="3864634"/>
            <wp:effectExtent l="0" t="0" r="0" b="2540"/>
            <wp:docPr id="48" name="Obrázek 48" descr="akce_2573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kce_257358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815116" cy="3876744"/>
                    </a:xfrm>
                    <a:prstGeom prst="rect">
                      <a:avLst/>
                    </a:prstGeom>
                    <a:noFill/>
                    <a:ln>
                      <a:noFill/>
                    </a:ln>
                  </pic:spPr>
                </pic:pic>
              </a:graphicData>
            </a:graphic>
          </wp:inline>
        </w:drawing>
      </w:r>
    </w:p>
    <w:p w14:paraId="59F8ECB3" w14:textId="100B5B5E" w:rsidR="00363CBA" w:rsidRPr="00F02B1A" w:rsidRDefault="00AB0F9B" w:rsidP="00DB3A87">
      <w:pPr>
        <w:spacing w:line="276" w:lineRule="auto"/>
        <w:jc w:val="both"/>
        <w:rPr>
          <w:rFonts w:ascii="Calibri" w:hAnsi="Calibri" w:cs="Calibri"/>
          <w:i/>
          <w:iCs/>
        </w:rPr>
      </w:pPr>
      <w:r>
        <w:rPr>
          <w:rFonts w:ascii="Calibri" w:hAnsi="Calibri" w:cs="Calibri"/>
          <w:i/>
          <w:iCs/>
        </w:rPr>
        <w:t>V</w:t>
      </w:r>
      <w:r w:rsidR="00DB3A87" w:rsidRPr="00F02B1A">
        <w:rPr>
          <w:rFonts w:ascii="Calibri" w:hAnsi="Calibri" w:cs="Calibri"/>
          <w:i/>
          <w:iCs/>
        </w:rPr>
        <w:t>zpomínkový akt připomínající pochod studentů na Pražský hrad v únoru roku 1948, který proběhl u pamětní desky Senátu Parlamentu ČR v Nerudově ulici 25. února 2023</w:t>
      </w:r>
    </w:p>
    <w:p w14:paraId="3D9D6E7D" w14:textId="77777777" w:rsidR="00363CBA" w:rsidRDefault="00363CBA" w:rsidP="00292C4C">
      <w:pPr>
        <w:spacing w:line="276" w:lineRule="auto"/>
        <w:jc w:val="both"/>
        <w:rPr>
          <w:rFonts w:ascii="Calibri" w:hAnsi="Calibri" w:cs="Calibri"/>
          <w:i/>
          <w:iCs/>
        </w:rPr>
      </w:pPr>
      <w:r>
        <w:rPr>
          <w:noProof/>
          <w:lang w:eastAsia="cs-CZ"/>
        </w:rPr>
        <w:lastRenderedPageBreak/>
        <w:drawing>
          <wp:inline distT="0" distB="0" distL="0" distR="0" wp14:anchorId="2B64A068" wp14:editId="4E6A8EF2">
            <wp:extent cx="5760720" cy="3840480"/>
            <wp:effectExtent l="0" t="0" r="0" b="7620"/>
            <wp:docPr id="49" name="Obrázek 49" descr="akce_2578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kce_257830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5BA4749F" w14:textId="519AD815" w:rsidR="00292C4C" w:rsidRDefault="00AB0F9B" w:rsidP="00292C4C">
      <w:pPr>
        <w:spacing w:line="276" w:lineRule="auto"/>
        <w:jc w:val="both"/>
        <w:rPr>
          <w:rFonts w:ascii="Calibri" w:hAnsi="Calibri" w:cs="Calibri"/>
          <w:i/>
          <w:iCs/>
        </w:rPr>
      </w:pPr>
      <w:r>
        <w:rPr>
          <w:rFonts w:ascii="Calibri" w:hAnsi="Calibri" w:cs="Calibri"/>
          <w:i/>
          <w:iCs/>
        </w:rPr>
        <w:t>U</w:t>
      </w:r>
      <w:r w:rsidR="00292C4C" w:rsidRPr="00F02B1A">
        <w:rPr>
          <w:rFonts w:ascii="Calibri" w:hAnsi="Calibri" w:cs="Calibri"/>
          <w:i/>
          <w:iCs/>
        </w:rPr>
        <w:t xml:space="preserve">ctění památky předsedy protektorátní vlády v letech 1939–1941 arm. gen. in memoriam Aloise Eliáše (Senát, Praha, 19. 6.) </w:t>
      </w:r>
    </w:p>
    <w:p w14:paraId="4F1ACEFA" w14:textId="77777777" w:rsidR="00292C4C" w:rsidRDefault="00292C4C" w:rsidP="00292C4C">
      <w:pPr>
        <w:spacing w:line="276" w:lineRule="auto"/>
        <w:jc w:val="both"/>
        <w:rPr>
          <w:rFonts w:ascii="Calibri" w:hAnsi="Calibri" w:cs="Calibri"/>
          <w:i/>
          <w:iCs/>
        </w:rPr>
      </w:pPr>
    </w:p>
    <w:p w14:paraId="52833725" w14:textId="77777777" w:rsidR="00B43727" w:rsidRDefault="00B43727" w:rsidP="00292C4C">
      <w:pPr>
        <w:spacing w:line="276" w:lineRule="auto"/>
        <w:jc w:val="both"/>
        <w:rPr>
          <w:rFonts w:ascii="Calibri" w:hAnsi="Calibri" w:cs="Calibri"/>
          <w:i/>
          <w:iCs/>
        </w:rPr>
      </w:pPr>
      <w:r>
        <w:rPr>
          <w:noProof/>
          <w:lang w:eastAsia="cs-CZ"/>
        </w:rPr>
        <w:drawing>
          <wp:inline distT="0" distB="0" distL="0" distR="0" wp14:anchorId="68FAB998" wp14:editId="75AEFAB2">
            <wp:extent cx="4252823" cy="4106489"/>
            <wp:effectExtent l="0" t="0" r="0" b="8890"/>
            <wp:docPr id="37" name="Obrázek 37" descr="akce_2578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kce_257870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288069" cy="4140522"/>
                    </a:xfrm>
                    <a:prstGeom prst="rect">
                      <a:avLst/>
                    </a:prstGeom>
                    <a:noFill/>
                    <a:ln>
                      <a:noFill/>
                    </a:ln>
                  </pic:spPr>
                </pic:pic>
              </a:graphicData>
            </a:graphic>
          </wp:inline>
        </w:drawing>
      </w:r>
    </w:p>
    <w:p w14:paraId="0EE7569E" w14:textId="5FBC5B42" w:rsidR="00292C4C" w:rsidRDefault="00AB0F9B" w:rsidP="00292C4C">
      <w:pPr>
        <w:spacing w:line="276" w:lineRule="auto"/>
        <w:jc w:val="both"/>
        <w:rPr>
          <w:rFonts w:ascii="Calibri" w:hAnsi="Calibri" w:cs="Calibri"/>
          <w:i/>
          <w:iCs/>
        </w:rPr>
      </w:pPr>
      <w:r>
        <w:rPr>
          <w:rFonts w:ascii="Calibri" w:hAnsi="Calibri" w:cs="Calibri"/>
          <w:i/>
          <w:iCs/>
        </w:rPr>
        <w:t>P</w:t>
      </w:r>
      <w:r w:rsidR="00292C4C" w:rsidRPr="00F02B1A">
        <w:rPr>
          <w:rFonts w:ascii="Calibri" w:hAnsi="Calibri" w:cs="Calibri"/>
          <w:i/>
          <w:iCs/>
        </w:rPr>
        <w:t>oložení kytice k pomníku JUDr. Milady Horákové (Praha, 27. 6.)</w:t>
      </w:r>
    </w:p>
    <w:p w14:paraId="5BF2AC82" w14:textId="77777777" w:rsidR="00292C4C" w:rsidRDefault="00B43727" w:rsidP="00292C4C">
      <w:pPr>
        <w:spacing w:line="276" w:lineRule="auto"/>
        <w:jc w:val="both"/>
        <w:rPr>
          <w:rFonts w:ascii="Calibri" w:hAnsi="Calibri" w:cs="Calibri"/>
          <w:i/>
          <w:iCs/>
        </w:rPr>
      </w:pPr>
      <w:r>
        <w:rPr>
          <w:noProof/>
          <w:lang w:eastAsia="cs-CZ"/>
        </w:rPr>
        <w:lastRenderedPageBreak/>
        <w:drawing>
          <wp:inline distT="0" distB="0" distL="0" distR="0" wp14:anchorId="54D46FE1" wp14:editId="74D4F642">
            <wp:extent cx="5760720" cy="3840480"/>
            <wp:effectExtent l="0" t="0" r="0" b="7620"/>
            <wp:docPr id="38" name="Obrázek 38" descr="akce_2578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kce_257881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07D0F183" w14:textId="750A5781" w:rsidR="00292C4C" w:rsidRDefault="00AB0F9B" w:rsidP="00292C4C">
      <w:pPr>
        <w:spacing w:line="276" w:lineRule="auto"/>
        <w:jc w:val="both"/>
        <w:rPr>
          <w:rFonts w:ascii="Calibri" w:hAnsi="Calibri" w:cs="Calibri"/>
          <w:i/>
          <w:iCs/>
        </w:rPr>
      </w:pPr>
      <w:r>
        <w:rPr>
          <w:rFonts w:ascii="Calibri" w:hAnsi="Calibri" w:cs="Calibri"/>
          <w:i/>
          <w:iCs/>
        </w:rPr>
        <w:t>U</w:t>
      </w:r>
      <w:r w:rsidR="00292C4C" w:rsidRPr="00F02B1A">
        <w:rPr>
          <w:rFonts w:ascii="Calibri" w:hAnsi="Calibri" w:cs="Calibri"/>
          <w:i/>
          <w:iCs/>
        </w:rPr>
        <w:t>ctění památky senátorky Národního shromáždění Československa v letech 1925–1939 Františky Plamínkové (Senát, Praha, 30. 6.)</w:t>
      </w:r>
    </w:p>
    <w:p w14:paraId="75CDF2D9" w14:textId="77777777" w:rsidR="00B43727" w:rsidRDefault="00B43727" w:rsidP="00292C4C">
      <w:pPr>
        <w:spacing w:line="276" w:lineRule="auto"/>
        <w:jc w:val="both"/>
        <w:rPr>
          <w:rFonts w:ascii="Calibri" w:hAnsi="Calibri" w:cs="Calibri"/>
          <w:i/>
          <w:iCs/>
        </w:rPr>
      </w:pPr>
    </w:p>
    <w:p w14:paraId="78EA5AE0" w14:textId="77777777" w:rsidR="00292C4C" w:rsidRDefault="00B43727" w:rsidP="00292C4C">
      <w:pPr>
        <w:spacing w:line="276" w:lineRule="auto"/>
        <w:jc w:val="both"/>
        <w:rPr>
          <w:rFonts w:ascii="Calibri" w:hAnsi="Calibri" w:cs="Calibri"/>
          <w:i/>
          <w:iCs/>
        </w:rPr>
      </w:pPr>
      <w:r>
        <w:rPr>
          <w:noProof/>
          <w:lang w:eastAsia="cs-CZ"/>
        </w:rPr>
        <w:drawing>
          <wp:inline distT="0" distB="0" distL="0" distR="0" wp14:anchorId="28F834EB" wp14:editId="5512E76C">
            <wp:extent cx="5760720" cy="3840480"/>
            <wp:effectExtent l="0" t="0" r="0" b="7620"/>
            <wp:docPr id="39" name="Obrázek 39" descr="akce_2580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kce_258093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51AD40E1" w14:textId="30F9A29E" w:rsidR="00DB3A87" w:rsidRPr="00F02B1A" w:rsidRDefault="00AB0F9B" w:rsidP="00DB3A87">
      <w:pPr>
        <w:spacing w:line="276" w:lineRule="auto"/>
        <w:jc w:val="both"/>
        <w:rPr>
          <w:rFonts w:ascii="Calibri" w:hAnsi="Calibri" w:cs="Calibri"/>
          <w:i/>
          <w:iCs/>
        </w:rPr>
      </w:pPr>
      <w:r>
        <w:rPr>
          <w:rFonts w:ascii="Calibri" w:hAnsi="Calibri" w:cs="Calibri"/>
          <w:i/>
          <w:iCs/>
        </w:rPr>
        <w:t>P</w:t>
      </w:r>
      <w:r w:rsidR="00DB3A87" w:rsidRPr="00F02B1A">
        <w:rPr>
          <w:rFonts w:ascii="Calibri" w:hAnsi="Calibri" w:cs="Calibri"/>
          <w:i/>
          <w:iCs/>
        </w:rPr>
        <w:t>racovní snídaně a připomínkové setkání u příležitosti 85. výročí Mnichovské dohody (29. 9.).</w:t>
      </w:r>
      <w:r w:rsidR="00490EC8">
        <w:rPr>
          <w:rFonts w:ascii="Calibri" w:hAnsi="Calibri" w:cs="Calibri"/>
          <w:i/>
          <w:iCs/>
        </w:rPr>
        <w:t xml:space="preserve"> Pro veřejnost byl také otevřen Kolovratský palác dne 30. září. Navštívilo jej 1517 návštěvníků.</w:t>
      </w:r>
    </w:p>
    <w:p w14:paraId="7E9EDB2A" w14:textId="77777777" w:rsidR="00DB3A87" w:rsidRDefault="00B43727" w:rsidP="00292C4C">
      <w:pPr>
        <w:spacing w:line="276" w:lineRule="auto"/>
        <w:jc w:val="both"/>
        <w:rPr>
          <w:rFonts w:ascii="Calibri" w:hAnsi="Calibri" w:cs="Calibri"/>
          <w:i/>
          <w:iCs/>
        </w:rPr>
      </w:pPr>
      <w:r>
        <w:rPr>
          <w:noProof/>
          <w:lang w:eastAsia="cs-CZ"/>
        </w:rPr>
        <w:lastRenderedPageBreak/>
        <w:drawing>
          <wp:inline distT="0" distB="0" distL="0" distR="0" wp14:anchorId="51450216" wp14:editId="6299BB55">
            <wp:extent cx="4654550" cy="4184090"/>
            <wp:effectExtent l="0" t="0" r="0" b="6985"/>
            <wp:docPr id="40" name="Obrázek 40" descr="akce_258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kce_258205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673168" cy="4200826"/>
                    </a:xfrm>
                    <a:prstGeom prst="rect">
                      <a:avLst/>
                    </a:prstGeom>
                    <a:noFill/>
                    <a:ln>
                      <a:noFill/>
                    </a:ln>
                  </pic:spPr>
                </pic:pic>
              </a:graphicData>
            </a:graphic>
          </wp:inline>
        </w:drawing>
      </w:r>
    </w:p>
    <w:p w14:paraId="2F4ADBE3" w14:textId="7E4D7D60" w:rsidR="00292C4C" w:rsidRDefault="00AB0F9B" w:rsidP="00292C4C">
      <w:pPr>
        <w:spacing w:line="276" w:lineRule="auto"/>
        <w:jc w:val="both"/>
        <w:rPr>
          <w:rFonts w:ascii="Calibri" w:hAnsi="Calibri" w:cs="Calibri"/>
          <w:i/>
          <w:iCs/>
        </w:rPr>
      </w:pPr>
      <w:r>
        <w:rPr>
          <w:rFonts w:ascii="Calibri" w:hAnsi="Calibri" w:cs="Calibri"/>
          <w:i/>
          <w:iCs/>
        </w:rPr>
        <w:t>P</w:t>
      </w:r>
      <w:r w:rsidR="00292C4C" w:rsidRPr="00F02B1A">
        <w:rPr>
          <w:rFonts w:ascii="Calibri" w:hAnsi="Calibri" w:cs="Calibri"/>
          <w:i/>
          <w:iCs/>
        </w:rPr>
        <w:t>oložení kytice k bustě T. G. Masaryka v Jednacím sále Valdštejnského paláce u příležitosti Dne vzniku samostatného československého státu (Praha, 28. 10.)</w:t>
      </w:r>
    </w:p>
    <w:p w14:paraId="62FEB787" w14:textId="77777777" w:rsidR="007D356E" w:rsidRDefault="007D356E" w:rsidP="00292C4C">
      <w:pPr>
        <w:spacing w:line="276" w:lineRule="auto"/>
        <w:jc w:val="both"/>
        <w:rPr>
          <w:rFonts w:ascii="Calibri" w:hAnsi="Calibri" w:cs="Calibri"/>
          <w:i/>
          <w:iCs/>
        </w:rPr>
      </w:pPr>
    </w:p>
    <w:p w14:paraId="65E2503B" w14:textId="77777777" w:rsidR="00B43727" w:rsidRDefault="00BF215A" w:rsidP="00292C4C">
      <w:pPr>
        <w:spacing w:line="276" w:lineRule="auto"/>
        <w:jc w:val="both"/>
        <w:rPr>
          <w:rFonts w:ascii="Calibri" w:hAnsi="Calibri" w:cs="Calibri"/>
          <w:i/>
          <w:iCs/>
        </w:rPr>
      </w:pPr>
      <w:r>
        <w:rPr>
          <w:noProof/>
          <w:lang w:eastAsia="cs-CZ"/>
        </w:rPr>
        <w:drawing>
          <wp:inline distT="0" distB="0" distL="0" distR="0" wp14:anchorId="13C69059" wp14:editId="439C6DE3">
            <wp:extent cx="5318186" cy="3545457"/>
            <wp:effectExtent l="0" t="0" r="0" b="0"/>
            <wp:docPr id="41" name="Obrázek 41" descr="akce_258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kce_2582643"/>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343455" cy="3562303"/>
                    </a:xfrm>
                    <a:prstGeom prst="rect">
                      <a:avLst/>
                    </a:prstGeom>
                    <a:noFill/>
                    <a:ln>
                      <a:noFill/>
                    </a:ln>
                  </pic:spPr>
                </pic:pic>
              </a:graphicData>
            </a:graphic>
          </wp:inline>
        </w:drawing>
      </w:r>
    </w:p>
    <w:p w14:paraId="362CCD30" w14:textId="29BD9707" w:rsidR="00292C4C" w:rsidRDefault="00AB0F9B" w:rsidP="00292C4C">
      <w:pPr>
        <w:spacing w:before="100" w:beforeAutospacing="1" w:after="100" w:afterAutospacing="1" w:line="240" w:lineRule="atLeast"/>
        <w:ind w:left="57"/>
        <w:rPr>
          <w:rStyle w:val="Hypertextovodkaz"/>
          <w:rFonts w:ascii="Arial" w:hAnsi="Arial" w:cs="Arial"/>
          <w:sz w:val="22"/>
          <w:szCs w:val="22"/>
        </w:rPr>
      </w:pPr>
      <w:r>
        <w:rPr>
          <w:rFonts w:ascii="Calibri" w:hAnsi="Calibri" w:cs="Calibri"/>
          <w:i/>
          <w:iCs/>
        </w:rPr>
        <w:t>P</w:t>
      </w:r>
      <w:r w:rsidR="00292C4C" w:rsidRPr="00F02B1A">
        <w:rPr>
          <w:rFonts w:ascii="Calibri" w:hAnsi="Calibri" w:cs="Calibri"/>
          <w:i/>
          <w:iCs/>
        </w:rPr>
        <w:t>oložení kytice k Památníku 17. listopadu na Národní třídě u příležitosti státního svátku – Dne boje za svobodu a demokracii a Mezinárodního dne studenstva (Praha, 17. 11.)</w:t>
      </w:r>
    </w:p>
    <w:p w14:paraId="6FC87789" w14:textId="77777777" w:rsidR="00BF215A" w:rsidRPr="003B28B0" w:rsidRDefault="00BF215A" w:rsidP="007D356E">
      <w:pPr>
        <w:spacing w:line="240" w:lineRule="atLeast"/>
        <w:ind w:left="57"/>
        <w:rPr>
          <w:rFonts w:ascii="Arial" w:hAnsi="Arial" w:cs="Arial"/>
          <w:color w:val="444444"/>
          <w:sz w:val="22"/>
          <w:szCs w:val="22"/>
        </w:rPr>
      </w:pPr>
      <w:r>
        <w:rPr>
          <w:noProof/>
          <w:lang w:eastAsia="cs-CZ"/>
        </w:rPr>
        <w:lastRenderedPageBreak/>
        <w:drawing>
          <wp:inline distT="0" distB="0" distL="0" distR="0" wp14:anchorId="63308936" wp14:editId="580CBE19">
            <wp:extent cx="5760720" cy="3840480"/>
            <wp:effectExtent l="0" t="0" r="0" b="7620"/>
            <wp:docPr id="43" name="Obrázek 43" descr="akce_2583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kce_2583598"/>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789EBF72" w14:textId="30B99BA7" w:rsidR="00292C4C" w:rsidRDefault="00AB0F9B" w:rsidP="007D356E">
      <w:pPr>
        <w:spacing w:line="276" w:lineRule="auto"/>
        <w:jc w:val="both"/>
        <w:rPr>
          <w:rFonts w:ascii="Calibri" w:hAnsi="Calibri" w:cs="Calibri"/>
          <w:i/>
          <w:iCs/>
        </w:rPr>
      </w:pPr>
      <w:r>
        <w:rPr>
          <w:rFonts w:ascii="Calibri" w:hAnsi="Calibri" w:cs="Calibri"/>
          <w:i/>
          <w:iCs/>
        </w:rPr>
        <w:t>P</w:t>
      </w:r>
      <w:r w:rsidR="00292C4C" w:rsidRPr="00F02B1A">
        <w:rPr>
          <w:rFonts w:ascii="Calibri" w:hAnsi="Calibri" w:cs="Calibri"/>
          <w:i/>
          <w:iCs/>
        </w:rPr>
        <w:t>oložení kytice k hrobu Václava Havla u příležitosti dvanáctého výročí jeho úmrtí (Praha, 18.</w:t>
      </w:r>
      <w:r w:rsidR="007D356E">
        <w:rPr>
          <w:rFonts w:ascii="Calibri" w:hAnsi="Calibri" w:cs="Calibri"/>
          <w:i/>
          <w:iCs/>
        </w:rPr>
        <w:t> </w:t>
      </w:r>
      <w:r w:rsidR="00292C4C" w:rsidRPr="00F02B1A">
        <w:rPr>
          <w:rFonts w:ascii="Calibri" w:hAnsi="Calibri" w:cs="Calibri"/>
          <w:i/>
          <w:iCs/>
        </w:rPr>
        <w:t>12.)</w:t>
      </w:r>
    </w:p>
    <w:p w14:paraId="7D238234" w14:textId="77777777" w:rsidR="00BF215A" w:rsidRDefault="00BF215A" w:rsidP="00292C4C">
      <w:pPr>
        <w:spacing w:line="276" w:lineRule="auto"/>
        <w:jc w:val="both"/>
        <w:rPr>
          <w:rFonts w:ascii="Calibri" w:hAnsi="Calibri" w:cs="Calibri"/>
          <w:i/>
          <w:iCs/>
        </w:rPr>
      </w:pPr>
    </w:p>
    <w:p w14:paraId="7DD4B8E0" w14:textId="77777777" w:rsidR="00292C4C" w:rsidRDefault="00292C4C" w:rsidP="00292C4C">
      <w:pPr>
        <w:spacing w:line="276" w:lineRule="auto"/>
        <w:jc w:val="both"/>
        <w:rPr>
          <w:rFonts w:ascii="Calibri" w:hAnsi="Calibri" w:cs="Calibri"/>
          <w:i/>
          <w:iCs/>
        </w:rPr>
      </w:pPr>
    </w:p>
    <w:p w14:paraId="29578898" w14:textId="77777777" w:rsidR="00A15C23" w:rsidRPr="0069539B" w:rsidRDefault="00A15C23" w:rsidP="00A15C23">
      <w:pPr>
        <w:pStyle w:val="Nadpis1"/>
      </w:pPr>
      <w:bookmarkStart w:id="24" w:name="_Toc142478594"/>
      <w:bookmarkStart w:id="25" w:name="_Toc173911373"/>
      <w:r w:rsidRPr="0069539B">
        <w:t>Orgány Senátu</w:t>
      </w:r>
      <w:bookmarkEnd w:id="24"/>
      <w:bookmarkEnd w:id="25"/>
    </w:p>
    <w:p w14:paraId="048FC32B" w14:textId="77777777" w:rsidR="0097023A" w:rsidRPr="0069539B" w:rsidRDefault="0097023A" w:rsidP="0097023A">
      <w:pPr>
        <w:pStyle w:val="StylZarovnatdoblokuPrvndek127cmPed5bZa5"/>
        <w:spacing w:line="240" w:lineRule="atLeast"/>
        <w:rPr>
          <w:rFonts w:ascii="Arial" w:hAnsi="Arial" w:cs="Arial"/>
          <w:sz w:val="22"/>
          <w:szCs w:val="22"/>
        </w:rPr>
      </w:pPr>
      <w:r w:rsidRPr="0069539B">
        <w:rPr>
          <w:rFonts w:ascii="Arial" w:hAnsi="Arial" w:cs="Arial"/>
          <w:sz w:val="22"/>
          <w:szCs w:val="22"/>
        </w:rPr>
        <w:t>V další části zprávy se zaměříme na orgány Senátu, kterými jsou výbory a komise. Výbory projednávají návrhy zákonů postoupené Poslaneckou sněmovnou a doporučují Senátu, aby návrhy zákonů schválil ve znění postoupeném Poslaneckou sněmovnou, vyjádřil vůli se jimi nezabýv</w:t>
      </w:r>
      <w:r w:rsidRPr="0069539B">
        <w:rPr>
          <w:rFonts w:ascii="Arial" w:hAnsi="Arial" w:cs="Arial"/>
          <w:sz w:val="22"/>
          <w:szCs w:val="22"/>
        </w:rPr>
        <w:t>at nebo je vrátil Poslanecké sněmovně s pozměňovacími návrhy či je zamítnul. Dále projednávají také mezinárodní smlouvy, informace či jiné návrhy. Kromě legislativní činnosti se však výbory zabývají i dalšími otázkami.</w:t>
      </w:r>
    </w:p>
    <w:p w14:paraId="1A3F029E" w14:textId="77777777" w:rsidR="0097023A" w:rsidRPr="0069539B" w:rsidRDefault="0097023A" w:rsidP="0097023A">
      <w:pPr>
        <w:pStyle w:val="Nadpis2"/>
        <w:spacing w:before="100" w:beforeAutospacing="1" w:after="100" w:afterAutospacing="1" w:line="240" w:lineRule="atLeast"/>
        <w:jc w:val="center"/>
        <w:rPr>
          <w:i w:val="0"/>
          <w:sz w:val="22"/>
          <w:szCs w:val="22"/>
        </w:rPr>
      </w:pPr>
      <w:bookmarkStart w:id="26" w:name="_Toc173911374"/>
      <w:r w:rsidRPr="0069539B">
        <w:rPr>
          <w:i w:val="0"/>
          <w:sz w:val="22"/>
          <w:szCs w:val="22"/>
        </w:rPr>
        <w:t>Výbory</w:t>
      </w:r>
      <w:bookmarkEnd w:id="26"/>
    </w:p>
    <w:p w14:paraId="7EFBEDFD" w14:textId="2CB281BD" w:rsidR="0097023A" w:rsidRPr="0069539B" w:rsidRDefault="0097023A" w:rsidP="0097023A">
      <w:pPr>
        <w:spacing w:before="100" w:beforeAutospacing="1" w:after="100" w:afterAutospacing="1" w:line="240" w:lineRule="atLeast"/>
        <w:ind w:firstLine="708"/>
        <w:jc w:val="both"/>
        <w:rPr>
          <w:rFonts w:ascii="Arial" w:hAnsi="Arial" w:cs="Arial"/>
          <w:color w:val="000000"/>
          <w:sz w:val="22"/>
          <w:szCs w:val="22"/>
        </w:rPr>
      </w:pPr>
      <w:r w:rsidRPr="0069539B">
        <w:rPr>
          <w:rFonts w:ascii="Arial" w:hAnsi="Arial" w:cs="Arial"/>
          <w:color w:val="000000"/>
          <w:sz w:val="22"/>
          <w:szCs w:val="22"/>
        </w:rPr>
        <w:t xml:space="preserve">Ze zákona Senát zřizuje Organizační výbor a Mandátový a imunitní výbor. Oba mají v zákoně o jednacím řádu stanoveny úkoly. </w:t>
      </w:r>
      <w:r w:rsidRPr="0097023A">
        <w:rPr>
          <w:rFonts w:ascii="Arial" w:hAnsi="Arial" w:cs="Arial"/>
          <w:color w:val="000000"/>
          <w:sz w:val="22"/>
          <w:szCs w:val="22"/>
        </w:rPr>
        <w:t xml:space="preserve">Členy </w:t>
      </w:r>
      <w:r w:rsidRPr="0097023A">
        <w:rPr>
          <w:rFonts w:ascii="Arial" w:hAnsi="Arial" w:cs="Arial"/>
          <w:sz w:val="22"/>
          <w:szCs w:val="22"/>
        </w:rPr>
        <w:t>Organiz</w:t>
      </w:r>
      <w:bookmarkStart w:id="27" w:name="_Hlt4218963"/>
      <w:r w:rsidRPr="0097023A">
        <w:rPr>
          <w:rFonts w:ascii="Arial" w:hAnsi="Arial" w:cs="Arial"/>
          <w:sz w:val="22"/>
          <w:szCs w:val="22"/>
        </w:rPr>
        <w:t>a</w:t>
      </w:r>
      <w:bookmarkEnd w:id="27"/>
      <w:r w:rsidRPr="0097023A">
        <w:rPr>
          <w:rFonts w:ascii="Arial" w:hAnsi="Arial" w:cs="Arial"/>
          <w:sz w:val="22"/>
          <w:szCs w:val="22"/>
        </w:rPr>
        <w:t>č</w:t>
      </w:r>
      <w:bookmarkStart w:id="28" w:name="_Hlt508610540"/>
      <w:r w:rsidRPr="0097023A">
        <w:rPr>
          <w:rFonts w:ascii="Arial" w:hAnsi="Arial" w:cs="Arial"/>
          <w:sz w:val="22"/>
          <w:szCs w:val="22"/>
        </w:rPr>
        <w:t>n</w:t>
      </w:r>
      <w:bookmarkStart w:id="29" w:name="_Hlt508610505"/>
      <w:bookmarkEnd w:id="28"/>
      <w:r w:rsidRPr="0097023A">
        <w:rPr>
          <w:rFonts w:ascii="Arial" w:hAnsi="Arial" w:cs="Arial"/>
          <w:sz w:val="22"/>
          <w:szCs w:val="22"/>
        </w:rPr>
        <w:t>í</w:t>
      </w:r>
      <w:bookmarkEnd w:id="29"/>
      <w:r w:rsidRPr="0097023A">
        <w:rPr>
          <w:rFonts w:ascii="Arial" w:hAnsi="Arial" w:cs="Arial"/>
          <w:sz w:val="22"/>
          <w:szCs w:val="22"/>
        </w:rPr>
        <w:t>h</w:t>
      </w:r>
      <w:bookmarkStart w:id="30" w:name="_Hlt4899877"/>
      <w:r w:rsidRPr="0097023A">
        <w:rPr>
          <w:rFonts w:ascii="Arial" w:hAnsi="Arial" w:cs="Arial"/>
          <w:sz w:val="22"/>
          <w:szCs w:val="22"/>
        </w:rPr>
        <w:t>o</w:t>
      </w:r>
      <w:bookmarkEnd w:id="30"/>
      <w:r w:rsidRPr="0097023A">
        <w:rPr>
          <w:rFonts w:ascii="Arial" w:hAnsi="Arial" w:cs="Arial"/>
          <w:sz w:val="22"/>
          <w:szCs w:val="22"/>
        </w:rPr>
        <w:t xml:space="preserve"> vý</w:t>
      </w:r>
      <w:bookmarkStart w:id="31" w:name="_Hlt4218951"/>
      <w:r w:rsidRPr="0097023A">
        <w:rPr>
          <w:rFonts w:ascii="Arial" w:hAnsi="Arial" w:cs="Arial"/>
          <w:sz w:val="22"/>
          <w:szCs w:val="22"/>
        </w:rPr>
        <w:t>b</w:t>
      </w:r>
      <w:bookmarkEnd w:id="31"/>
      <w:r w:rsidRPr="0097023A">
        <w:rPr>
          <w:rFonts w:ascii="Arial" w:hAnsi="Arial" w:cs="Arial"/>
          <w:sz w:val="22"/>
          <w:szCs w:val="22"/>
        </w:rPr>
        <w:t>oru</w:t>
      </w:r>
      <w:r w:rsidRPr="0069539B">
        <w:rPr>
          <w:rFonts w:ascii="Arial" w:hAnsi="Arial" w:cs="Arial"/>
          <w:color w:val="000000"/>
          <w:sz w:val="22"/>
          <w:szCs w:val="22"/>
        </w:rPr>
        <w:t xml:space="preserve"> jsou v souladu se</w:t>
      </w:r>
      <w:r w:rsidR="0069535A">
        <w:rPr>
          <w:rFonts w:ascii="Arial" w:hAnsi="Arial" w:cs="Arial"/>
          <w:color w:val="000000"/>
          <w:sz w:val="22"/>
          <w:szCs w:val="22"/>
        </w:rPr>
        <w:t> </w:t>
      </w:r>
      <w:r w:rsidRPr="0069539B">
        <w:rPr>
          <w:rFonts w:ascii="Arial" w:hAnsi="Arial" w:cs="Arial"/>
          <w:color w:val="000000"/>
          <w:sz w:val="22"/>
          <w:szCs w:val="22"/>
        </w:rPr>
        <w:t xml:space="preserve">zákonem o jednacím řádu Senátu předseda Senátu a místopředsedové Senátu a další senátoři, mezi kterými jsou zpravidla předsedové senátorských klubů.  </w:t>
      </w:r>
    </w:p>
    <w:p w14:paraId="21E5F1BB" w14:textId="77777777" w:rsidR="0097023A" w:rsidRPr="0069539B" w:rsidRDefault="00E54DED" w:rsidP="0097023A">
      <w:pPr>
        <w:spacing w:before="100" w:beforeAutospacing="1" w:after="100" w:afterAutospacing="1" w:line="240" w:lineRule="atLeast"/>
        <w:jc w:val="both"/>
        <w:rPr>
          <w:rFonts w:ascii="Arial" w:hAnsi="Arial" w:cs="Arial"/>
          <w:sz w:val="22"/>
          <w:szCs w:val="22"/>
        </w:rPr>
      </w:pPr>
      <w:hyperlink r:id="rId163" w:history="1">
        <w:r w:rsidR="0097023A" w:rsidRPr="0069539B">
          <w:rPr>
            <w:rStyle w:val="Hypertextovodkaz"/>
            <w:rFonts w:ascii="Arial" w:hAnsi="Arial" w:cs="Arial"/>
            <w:b/>
            <w:sz w:val="22"/>
            <w:szCs w:val="22"/>
          </w:rPr>
          <w:t>Organizační výbor</w:t>
        </w:r>
      </w:hyperlink>
      <w:r w:rsidR="0097023A" w:rsidRPr="0069539B">
        <w:rPr>
          <w:rFonts w:ascii="Arial" w:hAnsi="Arial" w:cs="Arial"/>
          <w:sz w:val="22"/>
          <w:szCs w:val="22"/>
        </w:rPr>
        <w:t xml:space="preserve"> zejména</w:t>
      </w:r>
    </w:p>
    <w:p w14:paraId="0D775F4A" w14:textId="77777777" w:rsidR="0097023A" w:rsidRPr="0069539B" w:rsidRDefault="0097023A" w:rsidP="00537D4B">
      <w:pPr>
        <w:numPr>
          <w:ilvl w:val="0"/>
          <w:numId w:val="21"/>
        </w:numPr>
        <w:spacing w:before="100" w:beforeAutospacing="1" w:after="100" w:afterAutospacing="1" w:line="240" w:lineRule="atLeast"/>
        <w:ind w:left="284" w:hanging="284"/>
        <w:jc w:val="both"/>
        <w:rPr>
          <w:rFonts w:ascii="Arial" w:hAnsi="Arial" w:cs="Arial"/>
          <w:sz w:val="22"/>
          <w:szCs w:val="22"/>
        </w:rPr>
      </w:pPr>
      <w:r w:rsidRPr="0069539B">
        <w:rPr>
          <w:rFonts w:ascii="Arial" w:hAnsi="Arial" w:cs="Arial"/>
          <w:sz w:val="22"/>
          <w:szCs w:val="22"/>
        </w:rPr>
        <w:t xml:space="preserve">připravuje schůze Senátu a navrhuje předsedovi Senátu jejich termín a pořad </w:t>
      </w:r>
    </w:p>
    <w:p w14:paraId="378F50E2" w14:textId="77777777" w:rsidR="0097023A" w:rsidRPr="0069539B" w:rsidRDefault="0097023A" w:rsidP="00537D4B">
      <w:pPr>
        <w:numPr>
          <w:ilvl w:val="0"/>
          <w:numId w:val="21"/>
        </w:numPr>
        <w:spacing w:before="100" w:beforeAutospacing="1" w:after="100" w:afterAutospacing="1" w:line="240" w:lineRule="atLeast"/>
        <w:ind w:left="284" w:hanging="284"/>
        <w:jc w:val="both"/>
        <w:rPr>
          <w:rFonts w:ascii="Arial" w:hAnsi="Arial" w:cs="Arial"/>
          <w:sz w:val="22"/>
          <w:szCs w:val="22"/>
        </w:rPr>
      </w:pPr>
      <w:r w:rsidRPr="0069539B">
        <w:rPr>
          <w:rFonts w:ascii="Arial" w:hAnsi="Arial" w:cs="Arial"/>
          <w:sz w:val="22"/>
          <w:szCs w:val="22"/>
        </w:rPr>
        <w:t>přikazuje návrhy jednotlivým výborům a určuje, který výbor je výborem garančním v</w:t>
      </w:r>
      <w:r>
        <w:rPr>
          <w:rFonts w:ascii="Arial" w:hAnsi="Arial" w:cs="Arial"/>
          <w:sz w:val="22"/>
          <w:szCs w:val="22"/>
        </w:rPr>
        <w:t> </w:t>
      </w:r>
      <w:r w:rsidRPr="0069539B">
        <w:rPr>
          <w:rFonts w:ascii="Arial" w:hAnsi="Arial" w:cs="Arial"/>
          <w:sz w:val="22"/>
          <w:szCs w:val="22"/>
        </w:rPr>
        <w:t>případě, že návrh přikázal více výborům,</w:t>
      </w:r>
    </w:p>
    <w:p w14:paraId="101EAE05" w14:textId="77777777" w:rsidR="0097023A" w:rsidRPr="0069539B" w:rsidRDefault="0097023A" w:rsidP="00537D4B">
      <w:pPr>
        <w:numPr>
          <w:ilvl w:val="0"/>
          <w:numId w:val="21"/>
        </w:numPr>
        <w:spacing w:before="100" w:beforeAutospacing="1" w:after="100" w:afterAutospacing="1" w:line="240" w:lineRule="atLeast"/>
        <w:ind w:left="284" w:hanging="284"/>
        <w:jc w:val="both"/>
        <w:rPr>
          <w:rFonts w:ascii="Arial" w:hAnsi="Arial" w:cs="Arial"/>
          <w:sz w:val="22"/>
          <w:szCs w:val="22"/>
        </w:rPr>
      </w:pPr>
      <w:r w:rsidRPr="0069539B">
        <w:rPr>
          <w:rFonts w:ascii="Arial" w:hAnsi="Arial" w:cs="Arial"/>
          <w:sz w:val="22"/>
          <w:szCs w:val="22"/>
        </w:rPr>
        <w:t xml:space="preserve">schvaluje plán zahraničních styků Senátu, jeho orgánů a senátorů, </w:t>
      </w:r>
    </w:p>
    <w:p w14:paraId="0406A6F9" w14:textId="31F673BB" w:rsidR="0097023A" w:rsidRPr="0069539B" w:rsidRDefault="0097023A" w:rsidP="00537D4B">
      <w:pPr>
        <w:numPr>
          <w:ilvl w:val="0"/>
          <w:numId w:val="21"/>
        </w:numPr>
        <w:spacing w:before="100" w:beforeAutospacing="1" w:after="100" w:afterAutospacing="1" w:line="240" w:lineRule="atLeast"/>
        <w:ind w:left="284" w:hanging="284"/>
        <w:jc w:val="both"/>
        <w:rPr>
          <w:rFonts w:ascii="Arial" w:hAnsi="Arial" w:cs="Arial"/>
          <w:sz w:val="22"/>
          <w:szCs w:val="22"/>
        </w:rPr>
      </w:pPr>
      <w:r w:rsidRPr="0069539B">
        <w:rPr>
          <w:rFonts w:ascii="Arial" w:hAnsi="Arial" w:cs="Arial"/>
          <w:sz w:val="22"/>
          <w:szCs w:val="22"/>
        </w:rPr>
        <w:t>rozhoduje o přijímání zahraničních návštěv a vysílání delegací Senátu, jeho orgánů a</w:t>
      </w:r>
      <w:r w:rsidR="0069535A">
        <w:rPr>
          <w:rFonts w:ascii="Arial" w:hAnsi="Arial" w:cs="Arial"/>
          <w:sz w:val="22"/>
          <w:szCs w:val="22"/>
        </w:rPr>
        <w:t> </w:t>
      </w:r>
      <w:r w:rsidRPr="0069539B">
        <w:rPr>
          <w:rFonts w:ascii="Arial" w:hAnsi="Arial" w:cs="Arial"/>
          <w:sz w:val="22"/>
          <w:szCs w:val="22"/>
        </w:rPr>
        <w:t>senátorů.</w:t>
      </w:r>
    </w:p>
    <w:p w14:paraId="0E4057EE" w14:textId="77777777" w:rsidR="0097023A" w:rsidRPr="00232482" w:rsidRDefault="0097023A" w:rsidP="0097023A">
      <w:pPr>
        <w:spacing w:before="100" w:beforeAutospacing="1" w:after="100" w:afterAutospacing="1" w:line="240" w:lineRule="atLeast"/>
        <w:jc w:val="both"/>
        <w:rPr>
          <w:rFonts w:ascii="Arial" w:hAnsi="Arial" w:cs="Arial"/>
          <w:sz w:val="22"/>
          <w:szCs w:val="22"/>
          <w:lang w:eastAsia="cs-CZ"/>
        </w:rPr>
      </w:pPr>
      <w:r w:rsidRPr="00232482">
        <w:rPr>
          <w:rFonts w:ascii="Arial" w:hAnsi="Arial" w:cs="Arial"/>
          <w:sz w:val="22"/>
          <w:szCs w:val="22"/>
          <w:lang w:eastAsia="cs-CZ"/>
        </w:rPr>
        <w:lastRenderedPageBreak/>
        <w:t xml:space="preserve">Zpráva o činnosti </w:t>
      </w:r>
      <w:hyperlink w:anchor="VHZD" w:history="1">
        <w:r w:rsidRPr="00232482">
          <w:rPr>
            <w:rStyle w:val="Hypertextovodkaz"/>
            <w:rFonts w:ascii="Arial" w:hAnsi="Arial" w:cs="Arial"/>
            <w:b/>
            <w:color w:val="365F91" w:themeColor="accent1" w:themeShade="BF"/>
            <w:sz w:val="22"/>
            <w:szCs w:val="22"/>
          </w:rPr>
          <w:t>Organizačního výboru</w:t>
        </w:r>
      </w:hyperlink>
      <w:r w:rsidRPr="00232482">
        <w:rPr>
          <w:rStyle w:val="Hypertextovodkaz"/>
          <w:rFonts w:ascii="Arial" w:hAnsi="Arial" w:cs="Arial"/>
          <w:color w:val="365F91" w:themeColor="accent1" w:themeShade="BF"/>
          <w:sz w:val="22"/>
          <w:szCs w:val="22"/>
          <w:u w:val="none"/>
        </w:rPr>
        <w:t xml:space="preserve"> </w:t>
      </w:r>
      <w:r w:rsidRPr="00232482">
        <w:rPr>
          <w:rFonts w:ascii="Arial" w:hAnsi="Arial" w:cs="Arial"/>
          <w:sz w:val="22"/>
          <w:szCs w:val="22"/>
          <w:lang w:eastAsia="cs-CZ"/>
        </w:rPr>
        <w:t>v roce 2023.</w:t>
      </w:r>
    </w:p>
    <w:bookmarkStart w:id="32" w:name="_Hlk132968317"/>
    <w:p w14:paraId="557A0526" w14:textId="77777777" w:rsidR="0097023A" w:rsidRPr="0069539B" w:rsidRDefault="0097023A" w:rsidP="0097023A">
      <w:pPr>
        <w:spacing w:before="100" w:beforeAutospacing="1" w:after="100" w:afterAutospacing="1" w:line="240" w:lineRule="atLeast"/>
        <w:jc w:val="both"/>
        <w:rPr>
          <w:rFonts w:ascii="Arial" w:hAnsi="Arial" w:cs="Arial"/>
          <w:sz w:val="22"/>
          <w:szCs w:val="22"/>
        </w:rPr>
      </w:pPr>
      <w:r w:rsidRPr="0069539B">
        <w:fldChar w:fldCharType="begin"/>
      </w:r>
      <w:r w:rsidR="00967E1E">
        <w:instrText>HYPERLINK "https://www.senat.cz/organy/index.php?lng=cz&amp;ke_dni=1.1.2023&amp;O=14&amp;par_2=498"</w:instrText>
      </w:r>
      <w:r w:rsidRPr="0069539B">
        <w:fldChar w:fldCharType="separate"/>
      </w:r>
      <w:r w:rsidRPr="0069539B">
        <w:rPr>
          <w:rStyle w:val="Hypertextovodkaz"/>
          <w:rFonts w:ascii="Arial" w:hAnsi="Arial" w:cs="Arial"/>
          <w:b/>
          <w:color w:val="auto"/>
          <w:sz w:val="22"/>
          <w:szCs w:val="22"/>
        </w:rPr>
        <w:t>Mandátový a imunitní výbor</w:t>
      </w:r>
      <w:r w:rsidRPr="0069539B">
        <w:rPr>
          <w:rStyle w:val="Hypertextovodkaz"/>
          <w:rFonts w:ascii="Arial" w:hAnsi="Arial" w:cs="Arial"/>
          <w:b/>
          <w:color w:val="auto"/>
          <w:sz w:val="22"/>
          <w:szCs w:val="22"/>
        </w:rPr>
        <w:fldChar w:fldCharType="end"/>
      </w:r>
      <w:r w:rsidRPr="0069539B">
        <w:rPr>
          <w:rFonts w:ascii="Arial" w:hAnsi="Arial" w:cs="Arial"/>
          <w:b/>
          <w:sz w:val="22"/>
          <w:szCs w:val="22"/>
        </w:rPr>
        <w:t xml:space="preserve"> </w:t>
      </w:r>
      <w:r w:rsidRPr="0069539B">
        <w:rPr>
          <w:rFonts w:ascii="Arial" w:hAnsi="Arial" w:cs="Arial"/>
          <w:sz w:val="22"/>
          <w:szCs w:val="22"/>
        </w:rPr>
        <w:t xml:space="preserve">má řadu úkolů, které jsou stanoveny v § 41 zákona o jednacím řádu Senátu. Zejména tak: </w:t>
      </w:r>
    </w:p>
    <w:p w14:paraId="45246BC7" w14:textId="77777777" w:rsidR="0097023A" w:rsidRPr="0069539B" w:rsidRDefault="0097023A" w:rsidP="00537D4B">
      <w:pPr>
        <w:numPr>
          <w:ilvl w:val="0"/>
          <w:numId w:val="21"/>
        </w:numPr>
        <w:spacing w:before="100" w:beforeAutospacing="1" w:after="100" w:afterAutospacing="1" w:line="240" w:lineRule="atLeast"/>
        <w:ind w:left="284" w:hanging="284"/>
        <w:jc w:val="both"/>
        <w:rPr>
          <w:rFonts w:ascii="Arial" w:hAnsi="Arial" w:cs="Arial"/>
          <w:color w:val="000000" w:themeColor="text1"/>
          <w:sz w:val="22"/>
          <w:szCs w:val="22"/>
          <w:lang w:eastAsia="cs-CZ"/>
        </w:rPr>
      </w:pPr>
      <w:r w:rsidRPr="0069539B">
        <w:rPr>
          <w:rFonts w:ascii="Arial" w:hAnsi="Arial" w:cs="Arial"/>
          <w:color w:val="000000" w:themeColor="text1"/>
          <w:sz w:val="22"/>
          <w:szCs w:val="22"/>
          <w:lang w:eastAsia="cs-CZ"/>
        </w:rPr>
        <w:t>zkoumá, zda jednotliví senátoři byli platně zvoleni, a svá zjištění předkládá Senátu,</w:t>
      </w:r>
    </w:p>
    <w:p w14:paraId="21479D7E" w14:textId="0290A21C" w:rsidR="0097023A" w:rsidRPr="0069539B" w:rsidRDefault="0097023A" w:rsidP="00537D4B">
      <w:pPr>
        <w:numPr>
          <w:ilvl w:val="0"/>
          <w:numId w:val="21"/>
        </w:numPr>
        <w:spacing w:before="100" w:beforeAutospacing="1" w:after="100" w:afterAutospacing="1" w:line="240" w:lineRule="atLeast"/>
        <w:ind w:left="284" w:hanging="284"/>
        <w:jc w:val="both"/>
        <w:rPr>
          <w:rFonts w:ascii="Arial" w:hAnsi="Arial" w:cs="Arial"/>
          <w:color w:val="000000" w:themeColor="text1"/>
          <w:sz w:val="22"/>
          <w:szCs w:val="22"/>
          <w:lang w:eastAsia="cs-CZ"/>
        </w:rPr>
      </w:pPr>
      <w:r w:rsidRPr="0069539B">
        <w:rPr>
          <w:rFonts w:ascii="Arial" w:hAnsi="Arial" w:cs="Arial"/>
          <w:color w:val="000000" w:themeColor="text1"/>
          <w:sz w:val="22"/>
          <w:szCs w:val="22"/>
          <w:lang w:eastAsia="cs-CZ"/>
        </w:rPr>
        <w:t>zkoumá, zda mandát senátora nezanikl, a v pochybnostech o zániku mandátu senátora pro</w:t>
      </w:r>
      <w:r w:rsidR="0069535A">
        <w:rPr>
          <w:rFonts w:ascii="Arial" w:hAnsi="Arial" w:cs="Arial"/>
          <w:color w:val="000000" w:themeColor="text1"/>
          <w:sz w:val="22"/>
          <w:szCs w:val="22"/>
          <w:lang w:eastAsia="cs-CZ"/>
        </w:rPr>
        <w:t> </w:t>
      </w:r>
      <w:r w:rsidRPr="0069539B">
        <w:rPr>
          <w:rFonts w:ascii="Arial" w:hAnsi="Arial" w:cs="Arial"/>
          <w:color w:val="000000" w:themeColor="text1"/>
          <w:sz w:val="22"/>
          <w:szCs w:val="22"/>
          <w:lang w:eastAsia="cs-CZ"/>
        </w:rPr>
        <w:t>ztrátu volitelnosti nebo pro neslučitelnost funkce s výkonem funkce senátora předkládá svá zjištění s návrhem předsedovi Senátu,</w:t>
      </w:r>
    </w:p>
    <w:p w14:paraId="5371A956" w14:textId="108E8766" w:rsidR="0097023A" w:rsidRPr="0069539B" w:rsidRDefault="0097023A" w:rsidP="00537D4B">
      <w:pPr>
        <w:numPr>
          <w:ilvl w:val="0"/>
          <w:numId w:val="21"/>
        </w:numPr>
        <w:spacing w:before="100" w:beforeAutospacing="1" w:after="100" w:afterAutospacing="1" w:line="240" w:lineRule="atLeast"/>
        <w:ind w:left="284" w:hanging="284"/>
        <w:jc w:val="both"/>
        <w:rPr>
          <w:rFonts w:ascii="Arial" w:hAnsi="Arial" w:cs="Arial"/>
          <w:color w:val="000000" w:themeColor="text1"/>
          <w:sz w:val="22"/>
          <w:szCs w:val="22"/>
          <w:lang w:eastAsia="cs-CZ"/>
        </w:rPr>
      </w:pPr>
      <w:r w:rsidRPr="0069539B">
        <w:rPr>
          <w:rFonts w:ascii="Arial" w:hAnsi="Arial" w:cs="Arial"/>
          <w:color w:val="000000" w:themeColor="text1"/>
          <w:sz w:val="22"/>
          <w:szCs w:val="22"/>
          <w:lang w:eastAsia="cs-CZ"/>
        </w:rPr>
        <w:t>zjišťuje, zda jsou v imunitních věcech dány podmínky pro trestní stíhání senátora nebo</w:t>
      </w:r>
      <w:r w:rsidR="0069535A">
        <w:rPr>
          <w:rFonts w:ascii="Arial" w:hAnsi="Arial" w:cs="Arial"/>
          <w:color w:val="000000" w:themeColor="text1"/>
          <w:sz w:val="22"/>
          <w:szCs w:val="22"/>
          <w:lang w:eastAsia="cs-CZ"/>
        </w:rPr>
        <w:t> </w:t>
      </w:r>
      <w:r w:rsidRPr="0069539B">
        <w:rPr>
          <w:rFonts w:ascii="Arial" w:hAnsi="Arial" w:cs="Arial"/>
          <w:color w:val="000000" w:themeColor="text1"/>
          <w:sz w:val="22"/>
          <w:szCs w:val="22"/>
          <w:lang w:eastAsia="cs-CZ"/>
        </w:rPr>
        <w:t xml:space="preserve">soudce Ústavního soudu, </w:t>
      </w:r>
      <w:r w:rsidRPr="0069539B">
        <w:rPr>
          <w:rStyle w:val="normaltextrun"/>
          <w:rFonts w:ascii="Arial" w:hAnsi="Arial" w:cs="Arial"/>
          <w:color w:val="000000" w:themeColor="text1"/>
          <w:sz w:val="22"/>
          <w:szCs w:val="22"/>
          <w:shd w:val="clear" w:color="auto" w:fill="FFFFFF"/>
        </w:rPr>
        <w:t>provede nutná šetření a zprávu o výsledku svých zjištění s</w:t>
      </w:r>
      <w:r w:rsidR="0069535A">
        <w:rPr>
          <w:rStyle w:val="normaltextrun"/>
          <w:rFonts w:ascii="Arial" w:hAnsi="Arial" w:cs="Arial"/>
          <w:color w:val="000000" w:themeColor="text1"/>
          <w:sz w:val="22"/>
          <w:szCs w:val="22"/>
          <w:shd w:val="clear" w:color="auto" w:fill="FFFFFF"/>
        </w:rPr>
        <w:t> </w:t>
      </w:r>
      <w:r w:rsidRPr="0069539B">
        <w:rPr>
          <w:rStyle w:val="normaltextrun"/>
          <w:rFonts w:ascii="Arial" w:hAnsi="Arial" w:cs="Arial"/>
          <w:color w:val="000000" w:themeColor="text1"/>
          <w:sz w:val="22"/>
          <w:szCs w:val="22"/>
          <w:shd w:val="clear" w:color="auto" w:fill="FFFFFF"/>
        </w:rPr>
        <w:t>návrhem na rozhodnutí předkládá Senátu,</w:t>
      </w:r>
      <w:r w:rsidRPr="0069539B">
        <w:rPr>
          <w:rStyle w:val="eop"/>
          <w:rFonts w:ascii="Arial" w:hAnsi="Arial" w:cs="Arial"/>
          <w:color w:val="000000" w:themeColor="text1"/>
          <w:sz w:val="22"/>
          <w:szCs w:val="22"/>
          <w:shd w:val="clear" w:color="auto" w:fill="FFFFFF"/>
        </w:rPr>
        <w:t> </w:t>
      </w:r>
    </w:p>
    <w:p w14:paraId="4A7A3BC8" w14:textId="77777777" w:rsidR="0097023A" w:rsidRPr="0069539B" w:rsidRDefault="0097023A" w:rsidP="00537D4B">
      <w:pPr>
        <w:numPr>
          <w:ilvl w:val="0"/>
          <w:numId w:val="21"/>
        </w:numPr>
        <w:spacing w:before="100" w:beforeAutospacing="1" w:after="100" w:afterAutospacing="1" w:line="240" w:lineRule="atLeast"/>
        <w:ind w:left="284" w:hanging="284"/>
        <w:jc w:val="both"/>
        <w:rPr>
          <w:rFonts w:ascii="Arial" w:hAnsi="Arial" w:cs="Arial"/>
          <w:color w:val="000000" w:themeColor="text1"/>
          <w:sz w:val="22"/>
          <w:szCs w:val="22"/>
          <w:lang w:eastAsia="cs-CZ"/>
        </w:rPr>
      </w:pPr>
      <w:r w:rsidRPr="0069539B">
        <w:rPr>
          <w:rFonts w:ascii="Arial" w:hAnsi="Arial" w:cs="Arial"/>
          <w:color w:val="000000" w:themeColor="text1"/>
          <w:sz w:val="22"/>
          <w:szCs w:val="22"/>
          <w:lang w:eastAsia="cs-CZ"/>
        </w:rPr>
        <w:t>vede disciplinární řízení proti senátorovi a rozhoduje v něm.</w:t>
      </w:r>
    </w:p>
    <w:p w14:paraId="4E5444F1" w14:textId="77777777" w:rsidR="0097023A" w:rsidRPr="0069539B" w:rsidRDefault="0097023A" w:rsidP="0097023A">
      <w:pPr>
        <w:spacing w:before="100" w:beforeAutospacing="1" w:after="100" w:afterAutospacing="1" w:line="240" w:lineRule="atLeast"/>
        <w:jc w:val="both"/>
        <w:rPr>
          <w:rFonts w:ascii="Arial" w:hAnsi="Arial" w:cs="Arial"/>
          <w:color w:val="000000" w:themeColor="text1"/>
          <w:sz w:val="22"/>
          <w:szCs w:val="22"/>
          <w:lang w:eastAsia="cs-CZ"/>
        </w:rPr>
      </w:pPr>
      <w:r w:rsidRPr="0069539B">
        <w:rPr>
          <w:rFonts w:ascii="Arial" w:hAnsi="Arial" w:cs="Arial"/>
          <w:color w:val="000000" w:themeColor="text1"/>
          <w:sz w:val="22"/>
          <w:szCs w:val="22"/>
          <w:lang w:eastAsia="cs-CZ"/>
        </w:rPr>
        <w:t xml:space="preserve">Zpráva o činnosti </w:t>
      </w:r>
      <w:hyperlink r:id="rId164" w:history="1">
        <w:r w:rsidRPr="0069539B">
          <w:rPr>
            <w:rStyle w:val="Hypertextovodkaz"/>
            <w:rFonts w:ascii="Arial" w:hAnsi="Arial" w:cs="Arial"/>
            <w:b/>
            <w:color w:val="000000" w:themeColor="text1"/>
            <w:sz w:val="22"/>
            <w:szCs w:val="22"/>
          </w:rPr>
          <w:t>Mandátového a imunitního výboru</w:t>
        </w:r>
      </w:hyperlink>
      <w:r w:rsidRPr="0069539B">
        <w:rPr>
          <w:rFonts w:ascii="Arial" w:hAnsi="Arial" w:cs="Arial"/>
          <w:b/>
          <w:color w:val="000000" w:themeColor="text1"/>
          <w:sz w:val="22"/>
          <w:szCs w:val="22"/>
        </w:rPr>
        <w:t xml:space="preserve"> </w:t>
      </w:r>
      <w:r w:rsidRPr="0069539B">
        <w:rPr>
          <w:rFonts w:ascii="Arial" w:hAnsi="Arial" w:cs="Arial"/>
          <w:color w:val="000000" w:themeColor="text1"/>
          <w:sz w:val="22"/>
          <w:szCs w:val="22"/>
          <w:lang w:eastAsia="cs-CZ"/>
        </w:rPr>
        <w:t xml:space="preserve">v roce </w:t>
      </w:r>
      <w:r w:rsidRPr="0069539B">
        <w:rPr>
          <w:rFonts w:ascii="Arial" w:hAnsi="Arial" w:cs="Arial"/>
          <w:sz w:val="22"/>
          <w:szCs w:val="22"/>
          <w:lang w:eastAsia="cs-CZ"/>
        </w:rPr>
        <w:t>202</w:t>
      </w:r>
      <w:r>
        <w:rPr>
          <w:rFonts w:ascii="Arial" w:hAnsi="Arial" w:cs="Arial"/>
          <w:sz w:val="22"/>
          <w:szCs w:val="22"/>
          <w:lang w:eastAsia="cs-CZ"/>
        </w:rPr>
        <w:t>3</w:t>
      </w:r>
      <w:r w:rsidRPr="0069539B">
        <w:rPr>
          <w:rFonts w:ascii="Arial" w:hAnsi="Arial" w:cs="Arial"/>
          <w:color w:val="000000" w:themeColor="text1"/>
          <w:sz w:val="22"/>
          <w:szCs w:val="22"/>
          <w:lang w:eastAsia="cs-CZ"/>
        </w:rPr>
        <w:t>.</w:t>
      </w:r>
    </w:p>
    <w:p w14:paraId="11E5B0DD" w14:textId="11B2BEAB" w:rsidR="0097023A" w:rsidRPr="003B4123" w:rsidRDefault="00E54DED" w:rsidP="0097023A">
      <w:pPr>
        <w:jc w:val="both"/>
        <w:rPr>
          <w:rFonts w:ascii="Arial" w:hAnsi="Arial" w:cs="Arial"/>
          <w:sz w:val="22"/>
          <w:szCs w:val="22"/>
        </w:rPr>
      </w:pPr>
      <w:hyperlink r:id="rId165" w:history="1">
        <w:r w:rsidR="0097023A" w:rsidRPr="0069539B">
          <w:rPr>
            <w:rStyle w:val="Hypertextovodkaz"/>
            <w:rFonts w:ascii="Arial" w:hAnsi="Arial" w:cs="Arial"/>
            <w:b/>
            <w:color w:val="000000" w:themeColor="text1"/>
            <w:sz w:val="22"/>
            <w:szCs w:val="22"/>
          </w:rPr>
          <w:t>Ústavně-právní výbor</w:t>
        </w:r>
      </w:hyperlink>
      <w:r w:rsidR="0097023A" w:rsidRPr="0069539B">
        <w:rPr>
          <w:rStyle w:val="Hypertextovodkaz"/>
          <w:rFonts w:ascii="Arial" w:hAnsi="Arial" w:cs="Arial"/>
          <w:b/>
          <w:color w:val="000000" w:themeColor="text1"/>
          <w:sz w:val="22"/>
          <w:szCs w:val="22"/>
        </w:rPr>
        <w:t>.</w:t>
      </w:r>
      <w:r w:rsidR="0097023A" w:rsidRPr="0069539B">
        <w:rPr>
          <w:rFonts w:ascii="Arial" w:hAnsi="Arial" w:cs="Arial"/>
          <w:color w:val="000000" w:themeColor="text1"/>
          <w:sz w:val="22"/>
          <w:szCs w:val="22"/>
        </w:rPr>
        <w:t xml:space="preserve"> </w:t>
      </w:r>
      <w:r w:rsidR="0097023A" w:rsidRPr="003B4123">
        <w:rPr>
          <w:rFonts w:ascii="Arial" w:hAnsi="Arial" w:cs="Arial"/>
          <w:sz w:val="22"/>
          <w:szCs w:val="22"/>
        </w:rPr>
        <w:t>Hlavním posláním výboru je posuzovat projednávané návrhy zákonů zejména z hlediska jejich souladu s Ústavou ČR a dále s právním řádem jako celkem. ÚPV se</w:t>
      </w:r>
      <w:r w:rsidR="0069535A">
        <w:rPr>
          <w:rFonts w:ascii="Arial" w:hAnsi="Arial" w:cs="Arial"/>
          <w:sz w:val="22"/>
          <w:szCs w:val="22"/>
        </w:rPr>
        <w:t> </w:t>
      </w:r>
      <w:r w:rsidR="0097023A" w:rsidRPr="003B4123">
        <w:rPr>
          <w:rFonts w:ascii="Arial" w:hAnsi="Arial" w:cs="Arial"/>
          <w:sz w:val="22"/>
          <w:szCs w:val="22"/>
        </w:rPr>
        <w:t>zabývá projednáváním návrhů zákonů v těchto oblastech: ústavní právo, trestní právo hmotné a procesní, bezpečnostní právo, občanské právo hmotné a procesní, správní právo, finanční právo (zejména právo daňové), volební zákony, jednací řády obou komor parlamentu a všechny další návrhy zákonů, které upravují důležitá práva a povinnosti občanů. V průběhu roku 2023 se výbor sešel na 18 zasedáních. Celkem výbor projednal 70 návrhů zákonů, z toho 60 vládních návrhů, devět poslaneckých návrhů zákonů a jeden návrh zákona, kde byl navrhovatelem Senát. Dále výbor projednal čtyři návrhy senátních návrhů zákonů. Kromě toho výbor projednal čtyři mezinárodní smlouvy, sedm evropských tisků,</w:t>
      </w:r>
      <w:bookmarkStart w:id="33" w:name="_Hlk130478374"/>
      <w:r w:rsidR="0097023A" w:rsidRPr="003B4123">
        <w:rPr>
          <w:rFonts w:ascii="Arial" w:hAnsi="Arial" w:cs="Arial"/>
          <w:bCs/>
          <w:sz w:val="22"/>
          <w:szCs w:val="22"/>
        </w:rPr>
        <w:t xml:space="preserve"> </w:t>
      </w:r>
      <w:r w:rsidR="0097023A" w:rsidRPr="003B4123">
        <w:rPr>
          <w:rFonts w:ascii="Arial" w:hAnsi="Arial" w:cs="Arial"/>
          <w:sz w:val="22"/>
          <w:szCs w:val="22"/>
        </w:rPr>
        <w:t>deset žádostí prezidenta republiky o vyslovení souhlasu Senátu PČR s jmenováním soudce Ústavního soudu</w:t>
      </w:r>
      <w:bookmarkEnd w:id="33"/>
      <w:r w:rsidR="0097023A" w:rsidRPr="003B4123">
        <w:rPr>
          <w:rFonts w:ascii="Arial" w:hAnsi="Arial" w:cs="Arial"/>
          <w:sz w:val="22"/>
          <w:szCs w:val="22"/>
        </w:rPr>
        <w:t>, tři petice</w:t>
      </w:r>
      <w:r w:rsidR="0097023A" w:rsidRPr="003B4123">
        <w:rPr>
          <w:rFonts w:ascii="Arial" w:hAnsi="Arial" w:cs="Arial"/>
          <w:bCs/>
          <w:sz w:val="22"/>
          <w:szCs w:val="22"/>
        </w:rPr>
        <w:t xml:space="preserve"> </w:t>
      </w:r>
      <w:r w:rsidR="0097023A" w:rsidRPr="003B4123">
        <w:rPr>
          <w:rFonts w:ascii="Arial" w:hAnsi="Arial" w:cs="Arial"/>
          <w:sz w:val="22"/>
          <w:szCs w:val="22"/>
        </w:rPr>
        <w:t>a sedm zpráv o činnosti. Dále výbor přijal několik usnesení organizační a procedurální povahy. Celkem výbor přijal 109 usnesení a deset záznamů z jednání.</w:t>
      </w:r>
    </w:p>
    <w:p w14:paraId="33BEC38F" w14:textId="77777777" w:rsidR="0097023A" w:rsidRPr="0069539B" w:rsidRDefault="0097023A" w:rsidP="0097023A">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color w:val="000000" w:themeColor="text1"/>
          <w:sz w:val="22"/>
          <w:szCs w:val="22"/>
        </w:rPr>
        <w:t xml:space="preserve">Zpráva o činnosti </w:t>
      </w:r>
      <w:hyperlink r:id="rId166" w:history="1">
        <w:r w:rsidRPr="00232482">
          <w:rPr>
            <w:rStyle w:val="Hypertextovodkaz"/>
            <w:rFonts w:ascii="Arial" w:hAnsi="Arial" w:cs="Arial"/>
            <w:b/>
            <w:color w:val="365F91" w:themeColor="accent1" w:themeShade="BF"/>
            <w:sz w:val="22"/>
            <w:szCs w:val="22"/>
          </w:rPr>
          <w:t>Ústavně-právní výboru</w:t>
        </w:r>
      </w:hyperlink>
      <w:r w:rsidRPr="00232482">
        <w:rPr>
          <w:rStyle w:val="Hypertextovodkaz"/>
          <w:rFonts w:ascii="Arial" w:hAnsi="Arial" w:cs="Arial"/>
          <w:color w:val="365F91" w:themeColor="accent1" w:themeShade="BF"/>
          <w:sz w:val="22"/>
          <w:szCs w:val="22"/>
          <w:u w:val="none"/>
        </w:rPr>
        <w:t xml:space="preserve"> </w:t>
      </w:r>
      <w:r w:rsidRPr="0069539B">
        <w:rPr>
          <w:rFonts w:ascii="Arial" w:hAnsi="Arial" w:cs="Arial"/>
          <w:color w:val="000000" w:themeColor="text1"/>
          <w:sz w:val="22"/>
          <w:szCs w:val="22"/>
        </w:rPr>
        <w:t xml:space="preserve">v roce </w:t>
      </w:r>
      <w:r w:rsidRPr="0069539B">
        <w:rPr>
          <w:rFonts w:ascii="Arial" w:hAnsi="Arial" w:cs="Arial"/>
          <w:sz w:val="22"/>
          <w:szCs w:val="22"/>
        </w:rPr>
        <w:t>202</w:t>
      </w:r>
      <w:r>
        <w:rPr>
          <w:rFonts w:ascii="Arial" w:hAnsi="Arial" w:cs="Arial"/>
          <w:sz w:val="22"/>
          <w:szCs w:val="22"/>
        </w:rPr>
        <w:t>3</w:t>
      </w:r>
      <w:r w:rsidRPr="0069539B">
        <w:rPr>
          <w:rFonts w:ascii="Arial" w:hAnsi="Arial" w:cs="Arial"/>
          <w:color w:val="000000" w:themeColor="text1"/>
          <w:sz w:val="22"/>
          <w:szCs w:val="22"/>
        </w:rPr>
        <w:t>.</w:t>
      </w:r>
    </w:p>
    <w:p w14:paraId="38612469" w14:textId="48E1D304" w:rsidR="0097023A" w:rsidRDefault="00E54DED" w:rsidP="0097023A">
      <w:pPr>
        <w:pStyle w:val="s5"/>
        <w:spacing w:line="240" w:lineRule="atLeast"/>
        <w:jc w:val="both"/>
        <w:rPr>
          <w:rFonts w:ascii="Arial" w:hAnsi="Arial" w:cs="Arial"/>
        </w:rPr>
      </w:pPr>
      <w:hyperlink r:id="rId167">
        <w:r w:rsidR="0097023A" w:rsidRPr="6687E60F">
          <w:rPr>
            <w:rStyle w:val="Hypertextovodkaz"/>
            <w:rFonts w:ascii="Arial" w:hAnsi="Arial" w:cs="Arial"/>
            <w:b/>
            <w:bCs/>
          </w:rPr>
          <w:t>Výbor pro hospodářství, zemědělství a dopravu</w:t>
        </w:r>
      </w:hyperlink>
      <w:r w:rsidR="0097023A" w:rsidRPr="6687E60F">
        <w:rPr>
          <w:rFonts w:ascii="Arial" w:hAnsi="Arial" w:cs="Arial"/>
          <w:b/>
          <w:bCs/>
        </w:rPr>
        <w:t xml:space="preserve"> </w:t>
      </w:r>
      <w:r w:rsidR="0097023A" w:rsidRPr="6687E60F">
        <w:rPr>
          <w:rFonts w:eastAsia="Calibri"/>
          <w:sz w:val="23"/>
          <w:szCs w:val="23"/>
        </w:rPr>
        <w:t>kromě své legislativní činnosti (návrhy zákonů, mezinárodní smlouvy a dohody, výroční zprávy, evropské tisky</w:t>
      </w:r>
      <w:r w:rsidR="0097023A" w:rsidRPr="6687E60F">
        <w:rPr>
          <w:rFonts w:eastAsia="Calibri"/>
          <w:b/>
          <w:bCs/>
          <w:sz w:val="23"/>
          <w:szCs w:val="23"/>
        </w:rPr>
        <w:t xml:space="preserve">, </w:t>
      </w:r>
      <w:r w:rsidR="0097023A" w:rsidRPr="6687E60F">
        <w:rPr>
          <w:rFonts w:eastAsia="Calibri"/>
          <w:sz w:val="23"/>
          <w:szCs w:val="23"/>
        </w:rPr>
        <w:t>petice atd.) projednává další hospodářské a ekonomické otázky</w:t>
      </w:r>
      <w:r w:rsidR="0097023A" w:rsidRPr="6687E60F">
        <w:rPr>
          <w:rFonts w:eastAsia="Calibri"/>
          <w:color w:val="FF0000"/>
          <w:sz w:val="23"/>
          <w:szCs w:val="23"/>
        </w:rPr>
        <w:t xml:space="preserve"> </w:t>
      </w:r>
      <w:r w:rsidR="0097023A" w:rsidRPr="6687E60F">
        <w:rPr>
          <w:rFonts w:eastAsia="Calibri"/>
          <w:sz w:val="23"/>
          <w:szCs w:val="23"/>
        </w:rPr>
        <w:t>a zabývá se hospodařením Senátu. Do okruhu působnosti výboru dále spadá i zemědělská, dopravní a energetická problematika. Pro řešení specifických aktuálních otázek zřídil výbor dva podvýbory (Podvýbor pro energetiku a dopravu a Podvýbor pro</w:t>
      </w:r>
      <w:r w:rsidR="0069535A">
        <w:rPr>
          <w:rFonts w:eastAsia="Calibri"/>
          <w:sz w:val="23"/>
          <w:szCs w:val="23"/>
        </w:rPr>
        <w:t> </w:t>
      </w:r>
      <w:r w:rsidR="0097023A" w:rsidRPr="6687E60F">
        <w:rPr>
          <w:rFonts w:eastAsia="Calibri"/>
          <w:sz w:val="23"/>
          <w:szCs w:val="23"/>
        </w:rPr>
        <w:t xml:space="preserve">zemědělství), jejichž členy jsou nejen senátoři z výboru, ale i senátoři působící ve vedení Senátu či v </w:t>
      </w:r>
      <w:r w:rsidR="0097023A" w:rsidRPr="6687E60F">
        <w:rPr>
          <w:rFonts w:ascii="Arial" w:eastAsia="Arial" w:hAnsi="Arial" w:cs="Arial"/>
          <w:sz w:val="23"/>
          <w:szCs w:val="23"/>
        </w:rPr>
        <w:t>jiných senátních výborech.</w:t>
      </w:r>
    </w:p>
    <w:p w14:paraId="01BE935C" w14:textId="77777777" w:rsidR="0097023A" w:rsidRPr="0069539B" w:rsidRDefault="0097023A" w:rsidP="0097023A">
      <w:pPr>
        <w:spacing w:before="100" w:beforeAutospacing="1" w:after="100" w:afterAutospacing="1" w:line="240" w:lineRule="atLeast"/>
        <w:jc w:val="both"/>
        <w:rPr>
          <w:rFonts w:ascii="Arial" w:hAnsi="Arial" w:cs="Arial"/>
          <w:sz w:val="22"/>
          <w:szCs w:val="22"/>
          <w:lang w:eastAsia="cs-CZ"/>
        </w:rPr>
      </w:pPr>
      <w:r w:rsidRPr="6687E60F">
        <w:rPr>
          <w:rFonts w:ascii="Arial" w:hAnsi="Arial" w:cs="Arial"/>
          <w:sz w:val="22"/>
          <w:szCs w:val="22"/>
          <w:lang w:eastAsia="cs-CZ"/>
        </w:rPr>
        <w:t xml:space="preserve">Zpráva o činnosti </w:t>
      </w:r>
      <w:hyperlink w:anchor="_Zpráva_o_činnosti">
        <w:r w:rsidRPr="6687E60F">
          <w:rPr>
            <w:rStyle w:val="Hypertextovodkaz"/>
            <w:rFonts w:ascii="Arial" w:hAnsi="Arial" w:cs="Arial"/>
            <w:b/>
            <w:bCs/>
            <w:sz w:val="22"/>
            <w:szCs w:val="22"/>
          </w:rPr>
          <w:t>Výboru pro hospodářství, zemědělství a dopravu</w:t>
        </w:r>
      </w:hyperlink>
      <w:r w:rsidRPr="6687E60F">
        <w:rPr>
          <w:rStyle w:val="Hypertextovodkaz"/>
          <w:rFonts w:ascii="Arial" w:hAnsi="Arial" w:cs="Arial"/>
          <w:b/>
          <w:bCs/>
          <w:color w:val="auto"/>
          <w:sz w:val="22"/>
          <w:szCs w:val="22"/>
          <w:u w:val="none"/>
        </w:rPr>
        <w:t xml:space="preserve"> </w:t>
      </w:r>
      <w:r w:rsidRPr="6687E60F">
        <w:rPr>
          <w:rFonts w:ascii="Arial" w:hAnsi="Arial" w:cs="Arial"/>
          <w:sz w:val="22"/>
          <w:szCs w:val="22"/>
          <w:lang w:eastAsia="cs-CZ"/>
        </w:rPr>
        <w:t>v roce 2023.</w:t>
      </w:r>
    </w:p>
    <w:p w14:paraId="0727E147" w14:textId="77777777" w:rsidR="0097023A" w:rsidRPr="0069539B" w:rsidRDefault="00E54DED" w:rsidP="0097023A">
      <w:pPr>
        <w:pStyle w:val="Odstavecseseznamem"/>
        <w:spacing w:before="100" w:beforeAutospacing="1" w:after="100" w:afterAutospacing="1" w:line="240" w:lineRule="atLeast"/>
        <w:ind w:left="0"/>
        <w:contextualSpacing w:val="0"/>
        <w:jc w:val="both"/>
        <w:rPr>
          <w:rStyle w:val="eop"/>
          <w:rFonts w:ascii="Arial" w:hAnsi="Arial" w:cs="Arial"/>
          <w:sz w:val="22"/>
          <w:szCs w:val="22"/>
          <w:shd w:val="clear" w:color="auto" w:fill="FFFFFF"/>
        </w:rPr>
      </w:pPr>
      <w:hyperlink r:id="rId168" w:history="1">
        <w:r w:rsidR="0097023A" w:rsidRPr="0069539B">
          <w:rPr>
            <w:rStyle w:val="Hypertextovodkaz"/>
            <w:rFonts w:ascii="Arial" w:hAnsi="Arial" w:cs="Arial"/>
            <w:b/>
            <w:sz w:val="22"/>
            <w:szCs w:val="22"/>
          </w:rPr>
          <w:t>Výbor pro územn</w:t>
        </w:r>
        <w:bookmarkStart w:id="34" w:name="_Hlt4899903"/>
        <w:r w:rsidR="0097023A" w:rsidRPr="0069539B">
          <w:rPr>
            <w:rStyle w:val="Hypertextovodkaz"/>
            <w:rFonts w:ascii="Arial" w:hAnsi="Arial" w:cs="Arial"/>
            <w:b/>
            <w:sz w:val="22"/>
            <w:szCs w:val="22"/>
          </w:rPr>
          <w:t>í</w:t>
        </w:r>
        <w:bookmarkEnd w:id="34"/>
        <w:r w:rsidR="0097023A" w:rsidRPr="0069539B">
          <w:rPr>
            <w:rStyle w:val="Hypertextovodkaz"/>
            <w:rFonts w:ascii="Arial" w:hAnsi="Arial" w:cs="Arial"/>
            <w:b/>
            <w:sz w:val="22"/>
            <w:szCs w:val="22"/>
          </w:rPr>
          <w:t xml:space="preserve"> rozv</w:t>
        </w:r>
        <w:bookmarkStart w:id="35" w:name="_Hlt4219149"/>
        <w:r w:rsidR="0097023A" w:rsidRPr="0069539B">
          <w:rPr>
            <w:rStyle w:val="Hypertextovodkaz"/>
            <w:rFonts w:ascii="Arial" w:hAnsi="Arial" w:cs="Arial"/>
            <w:b/>
            <w:sz w:val="22"/>
            <w:szCs w:val="22"/>
          </w:rPr>
          <w:t>o</w:t>
        </w:r>
        <w:bookmarkEnd w:id="35"/>
        <w:r w:rsidR="0097023A" w:rsidRPr="0069539B">
          <w:rPr>
            <w:rStyle w:val="Hypertextovodkaz"/>
            <w:rFonts w:ascii="Arial" w:hAnsi="Arial" w:cs="Arial"/>
            <w:b/>
            <w:sz w:val="22"/>
            <w:szCs w:val="22"/>
          </w:rPr>
          <w:t>j, v</w:t>
        </w:r>
        <w:bookmarkStart w:id="36" w:name="_Hlt3279822"/>
        <w:r w:rsidR="0097023A" w:rsidRPr="0069539B">
          <w:rPr>
            <w:rStyle w:val="Hypertextovodkaz"/>
            <w:rFonts w:ascii="Arial" w:hAnsi="Arial" w:cs="Arial"/>
            <w:b/>
            <w:sz w:val="22"/>
            <w:szCs w:val="22"/>
          </w:rPr>
          <w:t>e</w:t>
        </w:r>
        <w:bookmarkEnd w:id="36"/>
        <w:r w:rsidR="0097023A" w:rsidRPr="0069539B">
          <w:rPr>
            <w:rStyle w:val="Hypertextovodkaz"/>
            <w:rFonts w:ascii="Arial" w:hAnsi="Arial" w:cs="Arial"/>
            <w:b/>
            <w:sz w:val="22"/>
            <w:szCs w:val="22"/>
          </w:rPr>
          <w:t>řejnou správ</w:t>
        </w:r>
        <w:bookmarkStart w:id="37" w:name="_Hlt6102365"/>
        <w:r w:rsidR="0097023A" w:rsidRPr="0069539B">
          <w:rPr>
            <w:rStyle w:val="Hypertextovodkaz"/>
            <w:rFonts w:ascii="Arial" w:hAnsi="Arial" w:cs="Arial"/>
            <w:b/>
            <w:sz w:val="22"/>
            <w:szCs w:val="22"/>
          </w:rPr>
          <w:t>u</w:t>
        </w:r>
        <w:bookmarkEnd w:id="37"/>
        <w:r w:rsidR="0097023A" w:rsidRPr="0069539B">
          <w:rPr>
            <w:rStyle w:val="Hypertextovodkaz"/>
            <w:rFonts w:ascii="Arial" w:hAnsi="Arial" w:cs="Arial"/>
            <w:b/>
            <w:sz w:val="22"/>
            <w:szCs w:val="22"/>
          </w:rPr>
          <w:t xml:space="preserve"> a ž</w:t>
        </w:r>
        <w:bookmarkStart w:id="38" w:name="_Hlt4220558"/>
        <w:r w:rsidR="0097023A" w:rsidRPr="0069539B">
          <w:rPr>
            <w:rStyle w:val="Hypertextovodkaz"/>
            <w:rFonts w:ascii="Arial" w:hAnsi="Arial" w:cs="Arial"/>
            <w:b/>
            <w:sz w:val="22"/>
            <w:szCs w:val="22"/>
          </w:rPr>
          <w:t>i</w:t>
        </w:r>
        <w:bookmarkEnd w:id="38"/>
        <w:r w:rsidR="0097023A" w:rsidRPr="0069539B">
          <w:rPr>
            <w:rStyle w:val="Hypertextovodkaz"/>
            <w:rFonts w:ascii="Arial" w:hAnsi="Arial" w:cs="Arial"/>
            <w:b/>
            <w:sz w:val="22"/>
            <w:szCs w:val="22"/>
          </w:rPr>
          <w:t>votní prostředí.</w:t>
        </w:r>
      </w:hyperlink>
      <w:r w:rsidR="0097023A" w:rsidRPr="0069539B">
        <w:rPr>
          <w:rFonts w:ascii="Arial" w:hAnsi="Arial" w:cs="Arial"/>
          <w:b/>
          <w:sz w:val="22"/>
          <w:szCs w:val="22"/>
        </w:rPr>
        <w:t xml:space="preserve"> </w:t>
      </w:r>
      <w:r w:rsidR="0097023A" w:rsidRPr="0069539B">
        <w:rPr>
          <w:rStyle w:val="normaltextrun"/>
          <w:rFonts w:ascii="Arial" w:hAnsi="Arial" w:cs="Arial"/>
          <w:sz w:val="22"/>
          <w:szCs w:val="22"/>
          <w:shd w:val="clear" w:color="auto" w:fill="FFFFFF"/>
        </w:rPr>
        <w:t>Činnost výboru byla zaměřena především na legislativu životního prostředí, problematiku veřejné správy, financování rozvoje jednotlivých regionů, rozpočtového určení daní a důležitých dokumentů z Evropské unie. Ustavený Podvýbor pro regiony v transformaci se zabývá problematikou strukturálně postižených regionů. Kromě legislativní činnosti výbor pořádá odborné semináře, kulaté stoly a další jednání se zaměřením na svá témata.</w:t>
      </w:r>
      <w:r w:rsidR="0097023A" w:rsidRPr="0069539B">
        <w:rPr>
          <w:rStyle w:val="eop"/>
          <w:rFonts w:ascii="Arial" w:hAnsi="Arial" w:cs="Arial"/>
          <w:sz w:val="22"/>
          <w:szCs w:val="22"/>
          <w:shd w:val="clear" w:color="auto" w:fill="FFFFFF"/>
        </w:rPr>
        <w:t> </w:t>
      </w:r>
    </w:p>
    <w:p w14:paraId="1FFA24C2" w14:textId="29B76E9B" w:rsidR="0097023A" w:rsidRPr="0069539B" w:rsidRDefault="0097023A" w:rsidP="0097023A">
      <w:pPr>
        <w:spacing w:before="100" w:beforeAutospacing="1" w:after="100" w:afterAutospacing="1" w:line="240" w:lineRule="atLeast"/>
        <w:jc w:val="both"/>
        <w:rPr>
          <w:rFonts w:ascii="Arial" w:hAnsi="Arial" w:cs="Arial"/>
          <w:color w:val="000000" w:themeColor="text1"/>
          <w:sz w:val="22"/>
          <w:szCs w:val="22"/>
          <w:lang w:eastAsia="cs-CZ"/>
        </w:rPr>
      </w:pPr>
      <w:r w:rsidRPr="0069539B">
        <w:rPr>
          <w:rFonts w:ascii="Arial" w:hAnsi="Arial" w:cs="Arial"/>
          <w:sz w:val="22"/>
          <w:szCs w:val="22"/>
          <w:lang w:eastAsia="cs-CZ"/>
        </w:rPr>
        <w:t xml:space="preserve">Zpráva o činnosti </w:t>
      </w:r>
      <w:hyperlink w:anchor="_Zpráva_o_činnosti_3" w:history="1">
        <w:r w:rsidRPr="0069539B">
          <w:rPr>
            <w:rStyle w:val="Hypertextovodkaz"/>
            <w:rFonts w:ascii="Arial" w:hAnsi="Arial" w:cs="Arial"/>
            <w:b/>
            <w:sz w:val="22"/>
            <w:szCs w:val="22"/>
          </w:rPr>
          <w:t>Výboru pro územní rozvoj, veřejnou správu a životní prostředí</w:t>
        </w:r>
      </w:hyperlink>
      <w:r w:rsidRPr="0069539B">
        <w:rPr>
          <w:rFonts w:ascii="Arial" w:hAnsi="Arial" w:cs="Arial"/>
          <w:sz w:val="22"/>
          <w:szCs w:val="22"/>
        </w:rPr>
        <w:t xml:space="preserve"> </w:t>
      </w:r>
      <w:r w:rsidRPr="0069539B">
        <w:rPr>
          <w:rFonts w:ascii="Arial" w:hAnsi="Arial" w:cs="Arial"/>
          <w:color w:val="000000" w:themeColor="text1"/>
          <w:sz w:val="22"/>
          <w:szCs w:val="22"/>
          <w:lang w:eastAsia="cs-CZ"/>
        </w:rPr>
        <w:t>v</w:t>
      </w:r>
      <w:r w:rsidR="0069535A">
        <w:rPr>
          <w:rFonts w:ascii="Arial" w:hAnsi="Arial" w:cs="Arial"/>
          <w:color w:val="000000" w:themeColor="text1"/>
          <w:sz w:val="22"/>
          <w:szCs w:val="22"/>
          <w:lang w:eastAsia="cs-CZ"/>
        </w:rPr>
        <w:t> </w:t>
      </w:r>
      <w:r w:rsidRPr="0069539B">
        <w:rPr>
          <w:rFonts w:ascii="Arial" w:hAnsi="Arial" w:cs="Arial"/>
          <w:color w:val="000000" w:themeColor="text1"/>
          <w:sz w:val="22"/>
          <w:szCs w:val="22"/>
          <w:lang w:eastAsia="cs-CZ"/>
        </w:rPr>
        <w:t>roce</w:t>
      </w:r>
      <w:r w:rsidR="0069535A">
        <w:rPr>
          <w:rFonts w:ascii="Arial" w:hAnsi="Arial" w:cs="Arial"/>
          <w:color w:val="000000" w:themeColor="text1"/>
          <w:sz w:val="22"/>
          <w:szCs w:val="22"/>
          <w:lang w:eastAsia="cs-CZ"/>
        </w:rPr>
        <w:t> </w:t>
      </w:r>
      <w:r w:rsidRPr="0069539B">
        <w:rPr>
          <w:rFonts w:ascii="Arial" w:hAnsi="Arial" w:cs="Arial"/>
          <w:sz w:val="22"/>
          <w:szCs w:val="22"/>
          <w:lang w:eastAsia="cs-CZ"/>
        </w:rPr>
        <w:t>202</w:t>
      </w:r>
      <w:r>
        <w:rPr>
          <w:rFonts w:ascii="Arial" w:hAnsi="Arial" w:cs="Arial"/>
          <w:sz w:val="22"/>
          <w:szCs w:val="22"/>
          <w:lang w:eastAsia="cs-CZ"/>
        </w:rPr>
        <w:t>3</w:t>
      </w:r>
      <w:r w:rsidRPr="0069539B">
        <w:rPr>
          <w:rFonts w:ascii="Arial" w:hAnsi="Arial" w:cs="Arial"/>
          <w:color w:val="000000" w:themeColor="text1"/>
          <w:sz w:val="22"/>
          <w:szCs w:val="22"/>
          <w:lang w:eastAsia="cs-CZ"/>
        </w:rPr>
        <w:t>.</w:t>
      </w:r>
    </w:p>
    <w:p w14:paraId="5A60E747" w14:textId="4920126F" w:rsidR="0097023A" w:rsidRPr="0069539B" w:rsidRDefault="00E54DED" w:rsidP="0097023A">
      <w:pPr>
        <w:spacing w:before="100" w:beforeAutospacing="1" w:after="100" w:afterAutospacing="1" w:line="240" w:lineRule="atLeast"/>
        <w:jc w:val="both"/>
        <w:rPr>
          <w:rFonts w:ascii="Arial" w:hAnsi="Arial" w:cs="Arial"/>
          <w:sz w:val="22"/>
          <w:szCs w:val="22"/>
        </w:rPr>
      </w:pPr>
      <w:hyperlink r:id="rId169" w:history="1">
        <w:r w:rsidR="0097023A" w:rsidRPr="0069539B">
          <w:rPr>
            <w:rStyle w:val="Hypertextovodkaz"/>
            <w:rFonts w:ascii="Arial" w:hAnsi="Arial" w:cs="Arial"/>
            <w:b/>
            <w:sz w:val="22"/>
            <w:szCs w:val="22"/>
          </w:rPr>
          <w:t>Výbor pro vzdělávání, vědu, kulturu, lidská práva a petice.</w:t>
        </w:r>
      </w:hyperlink>
      <w:r w:rsidR="0097023A" w:rsidRPr="0069539B">
        <w:rPr>
          <w:rFonts w:ascii="Arial" w:hAnsi="Arial" w:cs="Arial"/>
          <w:b/>
          <w:sz w:val="22"/>
          <w:szCs w:val="22"/>
        </w:rPr>
        <w:t xml:space="preserve"> </w:t>
      </w:r>
      <w:r w:rsidR="0097023A" w:rsidRPr="0069539B">
        <w:rPr>
          <w:rFonts w:ascii="Arial" w:hAnsi="Arial" w:cs="Arial"/>
          <w:sz w:val="22"/>
          <w:szCs w:val="22"/>
        </w:rPr>
        <w:t>Výbor pro vzdělávání, vědu, kulturu, lidská práva a petice. Výbor má velmi rozsáhlou sféru působnosti. Prioritou výboru je</w:t>
      </w:r>
      <w:r w:rsidR="0069535A">
        <w:rPr>
          <w:rFonts w:ascii="Arial" w:hAnsi="Arial" w:cs="Arial"/>
          <w:sz w:val="22"/>
          <w:szCs w:val="22"/>
        </w:rPr>
        <w:t> </w:t>
      </w:r>
      <w:r w:rsidR="0097023A" w:rsidRPr="0069539B">
        <w:rPr>
          <w:rFonts w:ascii="Arial" w:hAnsi="Arial" w:cs="Arial"/>
          <w:sz w:val="22"/>
          <w:szCs w:val="22"/>
        </w:rPr>
        <w:t>přispívat především legislativní činností v oblasti vzdělávání, vědy a kultury. Výbor také</w:t>
      </w:r>
      <w:r w:rsidR="0069535A">
        <w:rPr>
          <w:rFonts w:ascii="Arial" w:hAnsi="Arial" w:cs="Arial"/>
          <w:sz w:val="22"/>
          <w:szCs w:val="22"/>
        </w:rPr>
        <w:t> </w:t>
      </w:r>
      <w:r w:rsidR="0097023A" w:rsidRPr="0069539B">
        <w:rPr>
          <w:rFonts w:ascii="Arial" w:hAnsi="Arial" w:cs="Arial"/>
          <w:sz w:val="22"/>
          <w:szCs w:val="22"/>
        </w:rPr>
        <w:t>zajišťuje, aby připomínky, podněty a petice občanů byly řešeny s případným promítnutím do právního řádu ČR. Poradním orgánem výboru je Podvýbor pro sport.</w:t>
      </w:r>
    </w:p>
    <w:p w14:paraId="52958451" w14:textId="77777777" w:rsidR="0097023A" w:rsidRPr="0069539B" w:rsidRDefault="0097023A" w:rsidP="0097023A">
      <w:pPr>
        <w:spacing w:before="100" w:beforeAutospacing="1" w:after="100" w:afterAutospacing="1" w:line="240" w:lineRule="atLeast"/>
        <w:jc w:val="both"/>
        <w:rPr>
          <w:rFonts w:ascii="Arial" w:hAnsi="Arial" w:cs="Arial"/>
          <w:sz w:val="22"/>
          <w:szCs w:val="22"/>
          <w:lang w:eastAsia="cs-CZ"/>
        </w:rPr>
      </w:pPr>
      <w:r w:rsidRPr="11B01EDA">
        <w:rPr>
          <w:rFonts w:ascii="Arial" w:hAnsi="Arial" w:cs="Arial"/>
          <w:sz w:val="22"/>
          <w:szCs w:val="22"/>
          <w:lang w:eastAsia="cs-CZ"/>
        </w:rPr>
        <w:t xml:space="preserve">Zpráva o činnosti </w:t>
      </w:r>
      <w:hyperlink w:anchor="_Zpráva_o_činnosti_4">
        <w:r w:rsidRPr="11B01EDA">
          <w:rPr>
            <w:rStyle w:val="Hypertextovodkaz"/>
            <w:rFonts w:ascii="Arial" w:hAnsi="Arial" w:cs="Arial"/>
            <w:b/>
            <w:bCs/>
            <w:sz w:val="22"/>
            <w:szCs w:val="22"/>
          </w:rPr>
          <w:t>Výboru pro vzdělávání, vědu, kulturu, lidská práva a petice</w:t>
        </w:r>
      </w:hyperlink>
      <w:r w:rsidRPr="11B01EDA">
        <w:rPr>
          <w:rFonts w:ascii="Arial" w:hAnsi="Arial" w:cs="Arial"/>
          <w:sz w:val="22"/>
          <w:szCs w:val="22"/>
          <w:lang w:eastAsia="cs-CZ"/>
        </w:rPr>
        <w:t xml:space="preserve"> v roce 2023.</w:t>
      </w:r>
    </w:p>
    <w:p w14:paraId="4D0200C6" w14:textId="5B3EC434" w:rsidR="0097023A" w:rsidRPr="0069539B" w:rsidRDefault="00E54DED" w:rsidP="0097023A">
      <w:pPr>
        <w:spacing w:before="100" w:beforeAutospacing="1" w:after="100" w:afterAutospacing="1" w:line="240" w:lineRule="atLeast"/>
        <w:jc w:val="both"/>
        <w:rPr>
          <w:rFonts w:ascii="Arial" w:hAnsi="Arial" w:cs="Arial"/>
          <w:sz w:val="22"/>
          <w:szCs w:val="22"/>
          <w:lang w:eastAsia="cs-CZ"/>
        </w:rPr>
      </w:pPr>
      <w:hyperlink r:id="rId170">
        <w:r w:rsidR="0097023A" w:rsidRPr="00232482">
          <w:rPr>
            <w:rStyle w:val="Hypertextovodkaz"/>
            <w:rFonts w:ascii="Arial" w:hAnsi="Arial" w:cs="Arial"/>
            <w:b/>
            <w:bCs/>
            <w:color w:val="365F91" w:themeColor="accent1" w:themeShade="BF"/>
            <w:sz w:val="22"/>
            <w:szCs w:val="22"/>
          </w:rPr>
          <w:t>Výbor pro zahraniční věci, obranu a bezpečnost</w:t>
        </w:r>
      </w:hyperlink>
      <w:r w:rsidR="0097023A" w:rsidRPr="11B01EDA">
        <w:rPr>
          <w:rFonts w:ascii="Arial" w:hAnsi="Arial" w:cs="Arial"/>
          <w:sz w:val="22"/>
          <w:szCs w:val="22"/>
          <w:lang w:eastAsia="cs-CZ"/>
        </w:rPr>
        <w:t xml:space="preserve"> ve své agendě zahrnuje záležitosti zahraničních vztahů, vnitřní bezpečnosti a obranyschopnosti státu. Výbor je garantem všech mezinárodních smluv bez ohledu na jejich věcný obsah. Udržuje kontakty s partnerskými výbory v Evropě i ve světě a reprezentuje parlamentní dimenzi zahraniční politiky České republiky. Jeho členové přijímají nové designované velvyslance a konzultují vzájemné bilaterální vztahy. Výbor projednává mandát pro vysílání příslušníků ozbrojených sil do</w:t>
      </w:r>
      <w:r w:rsidR="0069535A">
        <w:rPr>
          <w:rFonts w:ascii="Arial" w:hAnsi="Arial" w:cs="Arial"/>
          <w:sz w:val="22"/>
          <w:szCs w:val="22"/>
          <w:lang w:eastAsia="cs-CZ"/>
        </w:rPr>
        <w:t> </w:t>
      </w:r>
      <w:r w:rsidR="0097023A" w:rsidRPr="11B01EDA">
        <w:rPr>
          <w:rFonts w:ascii="Arial" w:hAnsi="Arial" w:cs="Arial"/>
          <w:sz w:val="22"/>
          <w:szCs w:val="22"/>
          <w:lang w:eastAsia="cs-CZ"/>
        </w:rPr>
        <w:t>zahraničních operací a další materiály týkající se ozbrojených sil, které jsou vládou předkládány Senátu PČR na základě ústavní povinnosti (informace o cvičeních ozbrojených sil, o přeletech a průjezdech ozbrojených sil jiných států přes území ČR atd.) Nedílnou součástí práce Výboru je zabývat se klíčovými aspekty vnitřní a vnější bezpečnosti státu.</w:t>
      </w:r>
    </w:p>
    <w:p w14:paraId="60E4949A" w14:textId="77777777" w:rsidR="0097023A" w:rsidRPr="0069539B" w:rsidRDefault="0097023A" w:rsidP="0097023A">
      <w:pPr>
        <w:spacing w:before="100" w:beforeAutospacing="1" w:after="100" w:afterAutospacing="1" w:line="240" w:lineRule="atLeast"/>
        <w:jc w:val="both"/>
        <w:rPr>
          <w:rFonts w:ascii="Arial" w:hAnsi="Arial" w:cs="Arial"/>
          <w:sz w:val="22"/>
          <w:szCs w:val="22"/>
          <w:lang w:eastAsia="cs-CZ"/>
        </w:rPr>
      </w:pPr>
      <w:r w:rsidRPr="11B01EDA">
        <w:rPr>
          <w:rFonts w:ascii="Arial" w:hAnsi="Arial" w:cs="Arial"/>
          <w:sz w:val="22"/>
          <w:szCs w:val="22"/>
          <w:lang w:eastAsia="cs-CZ"/>
        </w:rPr>
        <w:t xml:space="preserve">Zpráva o činnosti </w:t>
      </w:r>
      <w:hyperlink w:anchor="_Zpráva_o_činnosti_7">
        <w:r w:rsidRPr="11B01EDA">
          <w:rPr>
            <w:rStyle w:val="Hypertextovodkaz"/>
            <w:rFonts w:ascii="Arial" w:hAnsi="Arial" w:cs="Arial"/>
            <w:b/>
            <w:bCs/>
            <w:sz w:val="22"/>
            <w:szCs w:val="22"/>
          </w:rPr>
          <w:t>Výboru pro zahraniční věci, obranu a bezpečnost</w:t>
        </w:r>
      </w:hyperlink>
      <w:r w:rsidRPr="11B01EDA">
        <w:rPr>
          <w:rStyle w:val="Hypertextovodkaz"/>
          <w:rFonts w:ascii="Arial" w:hAnsi="Arial" w:cs="Arial"/>
          <w:color w:val="auto"/>
          <w:sz w:val="22"/>
          <w:szCs w:val="22"/>
          <w:u w:val="none"/>
        </w:rPr>
        <w:t xml:space="preserve"> </w:t>
      </w:r>
      <w:r w:rsidRPr="11B01EDA">
        <w:rPr>
          <w:rFonts w:ascii="Arial" w:hAnsi="Arial" w:cs="Arial"/>
          <w:sz w:val="22"/>
          <w:szCs w:val="22"/>
          <w:lang w:eastAsia="cs-CZ"/>
        </w:rPr>
        <w:t>v roce 2023.</w:t>
      </w:r>
    </w:p>
    <w:p w14:paraId="3C25CEA2" w14:textId="7582B96D" w:rsidR="0097023A" w:rsidRPr="0069539B" w:rsidRDefault="00E54DED" w:rsidP="0097023A">
      <w:pPr>
        <w:spacing w:before="100" w:beforeAutospacing="1" w:after="100" w:afterAutospacing="1" w:line="240" w:lineRule="atLeast"/>
        <w:jc w:val="both"/>
        <w:rPr>
          <w:rFonts w:ascii="Arial" w:hAnsi="Arial" w:cs="Arial"/>
          <w:bCs/>
          <w:sz w:val="22"/>
          <w:szCs w:val="22"/>
        </w:rPr>
      </w:pPr>
      <w:hyperlink r:id="rId171" w:history="1">
        <w:r w:rsidR="0097023A" w:rsidRPr="0069539B">
          <w:rPr>
            <w:rStyle w:val="Hypertextovodkaz"/>
            <w:rFonts w:ascii="Arial" w:hAnsi="Arial" w:cs="Arial"/>
            <w:b/>
            <w:sz w:val="22"/>
            <w:szCs w:val="22"/>
          </w:rPr>
          <w:t>Výbor pro záležitosti Evropské unie.</w:t>
        </w:r>
      </w:hyperlink>
      <w:r w:rsidR="0097023A" w:rsidRPr="0069539B">
        <w:rPr>
          <w:rFonts w:ascii="Arial" w:hAnsi="Arial" w:cs="Arial"/>
          <w:b/>
          <w:sz w:val="22"/>
          <w:szCs w:val="22"/>
        </w:rPr>
        <w:t xml:space="preserve"> </w:t>
      </w:r>
      <w:r w:rsidR="0097023A" w:rsidRPr="0069539B">
        <w:rPr>
          <w:rFonts w:ascii="Arial" w:hAnsi="Arial" w:cs="Arial"/>
          <w:bCs/>
          <w:sz w:val="22"/>
          <w:szCs w:val="22"/>
        </w:rPr>
        <w:t>Výbor pro záležitosti Evropské unie Senátu PČR má</w:t>
      </w:r>
      <w:r w:rsidR="0069535A">
        <w:rPr>
          <w:rFonts w:ascii="Arial" w:hAnsi="Arial" w:cs="Arial"/>
          <w:bCs/>
          <w:sz w:val="22"/>
          <w:szCs w:val="22"/>
        </w:rPr>
        <w:t> </w:t>
      </w:r>
      <w:r w:rsidR="0097023A" w:rsidRPr="0069539B">
        <w:rPr>
          <w:rFonts w:ascii="Arial" w:hAnsi="Arial" w:cs="Arial"/>
          <w:bCs/>
          <w:sz w:val="22"/>
          <w:szCs w:val="22"/>
        </w:rPr>
        <w:t>na</w:t>
      </w:r>
      <w:r w:rsidR="0069535A">
        <w:rPr>
          <w:rFonts w:ascii="Arial" w:hAnsi="Arial" w:cs="Arial"/>
          <w:bCs/>
          <w:sz w:val="22"/>
          <w:szCs w:val="22"/>
        </w:rPr>
        <w:t> </w:t>
      </w:r>
      <w:r w:rsidR="0097023A" w:rsidRPr="0069539B">
        <w:rPr>
          <w:rFonts w:ascii="Arial" w:hAnsi="Arial" w:cs="Arial"/>
          <w:bCs/>
          <w:sz w:val="22"/>
          <w:szCs w:val="22"/>
        </w:rPr>
        <w:t>rozdíl od ostatních výborů v Senátu specifické postavení v tom, že se nezabývá připravovanou legislativou na národní úrovni, ale je pověřen projednáváním návrhů legislativních aktů a závazných opatření orgánů Evropské unie v rámci evropského legislativního procesu. Jedná se o velmi rozsáhlou agendu zahrnující opatření v oblasti ekonomické, sociální, bezpečnostní, spravedlnosti, energetiky či životního prostředí.</w:t>
      </w:r>
    </w:p>
    <w:p w14:paraId="1174EBE7" w14:textId="77777777" w:rsidR="0097023A" w:rsidRPr="0069539B" w:rsidRDefault="0097023A" w:rsidP="0097023A">
      <w:pPr>
        <w:spacing w:before="100" w:beforeAutospacing="1" w:after="100" w:afterAutospacing="1" w:line="240" w:lineRule="atLeast"/>
        <w:jc w:val="both"/>
        <w:rPr>
          <w:rFonts w:ascii="Arial" w:hAnsi="Arial" w:cs="Arial"/>
          <w:sz w:val="22"/>
          <w:szCs w:val="22"/>
          <w:lang w:eastAsia="cs-CZ"/>
        </w:rPr>
      </w:pPr>
      <w:r w:rsidRPr="0069539B">
        <w:rPr>
          <w:rFonts w:ascii="Arial" w:hAnsi="Arial" w:cs="Arial"/>
          <w:sz w:val="22"/>
          <w:szCs w:val="22"/>
          <w:lang w:eastAsia="cs-CZ"/>
        </w:rPr>
        <w:t xml:space="preserve">Zpráva o činnosti </w:t>
      </w:r>
      <w:hyperlink w:anchor="_Zpráva_o_činnosti_5" w:history="1">
        <w:r w:rsidRPr="0069539B">
          <w:rPr>
            <w:rStyle w:val="Hypertextovodkaz"/>
            <w:rFonts w:ascii="Arial" w:hAnsi="Arial" w:cs="Arial"/>
            <w:b/>
            <w:sz w:val="22"/>
            <w:szCs w:val="22"/>
          </w:rPr>
          <w:t>Výboru pro záležitosti Evropské unie</w:t>
        </w:r>
      </w:hyperlink>
      <w:r w:rsidRPr="0069539B">
        <w:rPr>
          <w:rStyle w:val="Hypertextovodkaz"/>
          <w:rFonts w:ascii="Arial" w:hAnsi="Arial" w:cs="Arial"/>
          <w:color w:val="auto"/>
          <w:sz w:val="22"/>
          <w:szCs w:val="22"/>
          <w:u w:val="none"/>
        </w:rPr>
        <w:t xml:space="preserve"> </w:t>
      </w:r>
      <w:r w:rsidRPr="0069539B">
        <w:rPr>
          <w:rFonts w:ascii="Arial" w:hAnsi="Arial" w:cs="Arial"/>
          <w:sz w:val="22"/>
          <w:szCs w:val="22"/>
          <w:lang w:eastAsia="cs-CZ"/>
        </w:rPr>
        <w:t>v roce 202</w:t>
      </w:r>
      <w:r>
        <w:rPr>
          <w:rFonts w:ascii="Arial" w:hAnsi="Arial" w:cs="Arial"/>
          <w:sz w:val="22"/>
          <w:szCs w:val="22"/>
          <w:lang w:eastAsia="cs-CZ"/>
        </w:rPr>
        <w:t>3</w:t>
      </w:r>
      <w:r w:rsidRPr="0069539B">
        <w:rPr>
          <w:rFonts w:ascii="Arial" w:hAnsi="Arial" w:cs="Arial"/>
          <w:sz w:val="22"/>
          <w:szCs w:val="22"/>
          <w:lang w:eastAsia="cs-CZ"/>
        </w:rPr>
        <w:t>.</w:t>
      </w:r>
    </w:p>
    <w:p w14:paraId="4D8AC898" w14:textId="77777777" w:rsidR="0097023A" w:rsidRPr="0069539B" w:rsidRDefault="00E54DED" w:rsidP="0097023A">
      <w:pPr>
        <w:spacing w:before="100" w:beforeAutospacing="1" w:after="100" w:afterAutospacing="1" w:line="240" w:lineRule="atLeast"/>
        <w:jc w:val="both"/>
        <w:rPr>
          <w:rFonts w:ascii="Arial" w:hAnsi="Arial" w:cs="Arial"/>
          <w:bCs/>
          <w:color w:val="000000" w:themeColor="text1"/>
          <w:sz w:val="22"/>
          <w:szCs w:val="22"/>
          <w:lang w:eastAsia="cs-CZ"/>
        </w:rPr>
      </w:pPr>
      <w:hyperlink r:id="rId172" w:history="1">
        <w:r w:rsidR="0097023A" w:rsidRPr="0069539B">
          <w:rPr>
            <w:rStyle w:val="Hypertextovodkaz"/>
            <w:rFonts w:ascii="Arial" w:hAnsi="Arial" w:cs="Arial"/>
            <w:b/>
            <w:sz w:val="22"/>
            <w:szCs w:val="22"/>
          </w:rPr>
          <w:t xml:space="preserve">Výbor pro sociální politiku. </w:t>
        </w:r>
      </w:hyperlink>
      <w:r w:rsidR="0097023A" w:rsidRPr="0069539B">
        <w:rPr>
          <w:rFonts w:ascii="Arial" w:hAnsi="Arial" w:cs="Arial"/>
          <w:bCs/>
          <w:color w:val="000000" w:themeColor="text1"/>
          <w:sz w:val="22"/>
          <w:szCs w:val="22"/>
          <w:lang w:eastAsia="cs-CZ"/>
        </w:rPr>
        <w:t>Senát převzal koncept Poslanecké sněmovny a nově ustavil samostatný Výbor pro sociální politiku. Projednávání legislativy vztahující se k sociální oblasti nabylo na ještě větším významu v období covidové pandemie, kdy bylo nutno jednat operativně.</w:t>
      </w:r>
    </w:p>
    <w:p w14:paraId="603E5A97" w14:textId="77777777" w:rsidR="0097023A" w:rsidRPr="0069539B" w:rsidRDefault="0097023A" w:rsidP="0097023A">
      <w:pPr>
        <w:spacing w:before="100" w:beforeAutospacing="1" w:after="100" w:afterAutospacing="1" w:line="240" w:lineRule="atLeast"/>
        <w:jc w:val="both"/>
        <w:rPr>
          <w:rFonts w:ascii="Arial" w:hAnsi="Arial" w:cs="Arial"/>
          <w:bCs/>
          <w:sz w:val="22"/>
          <w:szCs w:val="22"/>
          <w:lang w:eastAsia="cs-CZ"/>
        </w:rPr>
      </w:pPr>
      <w:r w:rsidRPr="0069539B">
        <w:rPr>
          <w:rFonts w:ascii="Arial" w:hAnsi="Arial" w:cs="Arial"/>
          <w:bCs/>
          <w:color w:val="000000" w:themeColor="text1"/>
          <w:sz w:val="22"/>
          <w:szCs w:val="22"/>
          <w:lang w:eastAsia="cs-CZ"/>
        </w:rPr>
        <w:t xml:space="preserve">Oblast sociální politiky zahrnuje široké spektrum témat, která ovlivňují život většiny obyvatel. Zejména </w:t>
      </w:r>
      <w:proofErr w:type="gramStart"/>
      <w:r w:rsidRPr="0069539B">
        <w:rPr>
          <w:rFonts w:ascii="Arial" w:hAnsi="Arial" w:cs="Arial"/>
          <w:bCs/>
          <w:color w:val="000000" w:themeColor="text1"/>
          <w:sz w:val="22"/>
          <w:szCs w:val="22"/>
          <w:lang w:eastAsia="cs-CZ"/>
        </w:rPr>
        <w:t>řeší</w:t>
      </w:r>
      <w:proofErr w:type="gramEnd"/>
      <w:r w:rsidRPr="0069539B">
        <w:rPr>
          <w:rFonts w:ascii="Arial" w:hAnsi="Arial" w:cs="Arial"/>
          <w:bCs/>
          <w:color w:val="000000" w:themeColor="text1"/>
          <w:sz w:val="22"/>
          <w:szCs w:val="22"/>
          <w:lang w:eastAsia="cs-CZ"/>
        </w:rPr>
        <w:t xml:space="preserve"> důchodové a nemocenské pojištění, okruh pracovního práva a zaměstnanosti, záležitosti rodiny a ochrany práv dětí, péči o zdravotně postižené, ale řeší </w:t>
      </w:r>
      <w:r w:rsidRPr="0069539B">
        <w:rPr>
          <w:rFonts w:ascii="Arial" w:hAnsi="Arial" w:cs="Arial"/>
          <w:bCs/>
          <w:sz w:val="22"/>
          <w:szCs w:val="22"/>
          <w:lang w:eastAsia="cs-CZ"/>
        </w:rPr>
        <w:t>i pomoc v hmotné nouzi a veškeré dávky státní sociální podpory.</w:t>
      </w:r>
    </w:p>
    <w:p w14:paraId="532637DC" w14:textId="77777777" w:rsidR="0097023A" w:rsidRPr="0069539B" w:rsidRDefault="0097023A" w:rsidP="0097023A">
      <w:pPr>
        <w:spacing w:before="100" w:beforeAutospacing="1" w:after="100" w:afterAutospacing="1" w:line="240" w:lineRule="atLeast"/>
        <w:jc w:val="both"/>
        <w:rPr>
          <w:rFonts w:ascii="Arial" w:hAnsi="Arial" w:cs="Arial"/>
          <w:sz w:val="22"/>
          <w:szCs w:val="22"/>
          <w:lang w:eastAsia="cs-CZ"/>
        </w:rPr>
      </w:pPr>
      <w:r w:rsidRPr="0069539B">
        <w:rPr>
          <w:rFonts w:ascii="Arial" w:hAnsi="Arial" w:cs="Arial"/>
          <w:sz w:val="22"/>
          <w:szCs w:val="22"/>
          <w:lang w:eastAsia="cs-CZ"/>
        </w:rPr>
        <w:t xml:space="preserve">Zpráva o činnosti </w:t>
      </w:r>
      <w:hyperlink w:anchor="_Zpráva_o_činnosti_6" w:history="1">
        <w:r w:rsidRPr="0069539B">
          <w:rPr>
            <w:rStyle w:val="Hypertextovodkaz"/>
            <w:rFonts w:ascii="Arial" w:hAnsi="Arial" w:cs="Arial"/>
            <w:b/>
            <w:sz w:val="22"/>
            <w:szCs w:val="22"/>
          </w:rPr>
          <w:t>Výboru pro sociální politiku</w:t>
        </w:r>
      </w:hyperlink>
      <w:r w:rsidRPr="0069539B">
        <w:rPr>
          <w:rStyle w:val="Hypertextovodkaz"/>
          <w:rFonts w:ascii="Arial" w:hAnsi="Arial" w:cs="Arial"/>
          <w:color w:val="auto"/>
          <w:sz w:val="22"/>
          <w:szCs w:val="22"/>
          <w:u w:val="none"/>
        </w:rPr>
        <w:t xml:space="preserve"> </w:t>
      </w:r>
      <w:r w:rsidRPr="0069539B">
        <w:rPr>
          <w:rFonts w:ascii="Arial" w:hAnsi="Arial" w:cs="Arial"/>
          <w:sz w:val="22"/>
          <w:szCs w:val="22"/>
          <w:lang w:eastAsia="cs-CZ"/>
        </w:rPr>
        <w:t>v roce 202</w:t>
      </w:r>
      <w:r>
        <w:rPr>
          <w:rFonts w:ascii="Arial" w:hAnsi="Arial" w:cs="Arial"/>
          <w:sz w:val="22"/>
          <w:szCs w:val="22"/>
          <w:lang w:eastAsia="cs-CZ"/>
        </w:rPr>
        <w:t>3</w:t>
      </w:r>
      <w:r w:rsidRPr="0069539B">
        <w:rPr>
          <w:rFonts w:ascii="Arial" w:hAnsi="Arial" w:cs="Arial"/>
          <w:sz w:val="22"/>
          <w:szCs w:val="22"/>
          <w:lang w:eastAsia="cs-CZ"/>
        </w:rPr>
        <w:t>.</w:t>
      </w:r>
    </w:p>
    <w:p w14:paraId="7C39C710" w14:textId="1A034ABE" w:rsidR="00B90B59" w:rsidRDefault="00E54DED" w:rsidP="00B90B59">
      <w:pPr>
        <w:pStyle w:val="paragraph"/>
        <w:jc w:val="both"/>
        <w:textAlignment w:val="baseline"/>
        <w:rPr>
          <w:rFonts w:ascii="Segoe UI" w:hAnsi="Segoe UI" w:cs="Segoe UI"/>
          <w:sz w:val="18"/>
          <w:szCs w:val="18"/>
        </w:rPr>
      </w:pPr>
      <w:hyperlink r:id="rId173" w:history="1">
        <w:r w:rsidR="0097023A" w:rsidRPr="00232482">
          <w:rPr>
            <w:rStyle w:val="Hypertextovodkaz"/>
            <w:rFonts w:ascii="Arial" w:hAnsi="Arial" w:cs="Arial"/>
            <w:b/>
            <w:bCs/>
            <w:color w:val="365F91" w:themeColor="accent1" w:themeShade="BF"/>
          </w:rPr>
          <w:t>Výbor pro zdravotnictví</w:t>
        </w:r>
        <w:r w:rsidR="0097023A" w:rsidRPr="00232482">
          <w:rPr>
            <w:rStyle w:val="Hypertextovodkaz"/>
            <w:rFonts w:ascii="Arial" w:hAnsi="Arial" w:cs="Arial"/>
            <w:color w:val="365F91" w:themeColor="accent1" w:themeShade="BF"/>
          </w:rPr>
          <w:t>.</w:t>
        </w:r>
      </w:hyperlink>
      <w:r w:rsidR="0097023A" w:rsidRPr="0069539B">
        <w:rPr>
          <w:rStyle w:val="normaltextrun"/>
          <w:rFonts w:ascii="Arial" w:hAnsi="Arial" w:cs="Arial"/>
          <w:color w:val="000000" w:themeColor="text1"/>
          <w:shd w:val="clear" w:color="auto" w:fill="FFFFFF"/>
        </w:rPr>
        <w:t xml:space="preserve"> </w:t>
      </w:r>
      <w:r w:rsidR="00B90B59">
        <w:rPr>
          <w:rStyle w:val="normaltextrun"/>
          <w:rFonts w:ascii="Arial" w:hAnsi="Arial" w:cs="Arial"/>
          <w:color w:val="000000"/>
        </w:rPr>
        <w:t>Činnost výboru byla zaměřena především na legislativu ve</w:t>
      </w:r>
      <w:r w:rsidR="0069535A">
        <w:rPr>
          <w:rStyle w:val="normaltextrun"/>
          <w:rFonts w:ascii="Arial" w:hAnsi="Arial" w:cs="Arial"/>
          <w:color w:val="000000"/>
        </w:rPr>
        <w:t> </w:t>
      </w:r>
      <w:r w:rsidR="00B90B59">
        <w:rPr>
          <w:rStyle w:val="normaltextrun"/>
          <w:rFonts w:ascii="Arial" w:hAnsi="Arial" w:cs="Arial"/>
          <w:color w:val="000000"/>
        </w:rPr>
        <w:t xml:space="preserve">zdravotnictví a důležitých dokumentů Evropské unie. Hlavními tématy byly: ochrana veřejného zdraví, ochrana zdraví před škodlivými účinky návykových látek; zákon o léčivech; nedostatek lékařů (stomatologů, psychoterapeutů, pediatrů a dalších specialistů); změna specializačního vzdělávání lékařů, farmaceutická strategie pro EU; Evropský plán boje proti rakovině (EBCP). Transpoziční novela zákoníku práce, která nejvíce rezonovala mezi zdravotníky, byla na programu výboru několikrát. </w:t>
      </w:r>
    </w:p>
    <w:p w14:paraId="4F96B057" w14:textId="77777777" w:rsidR="0097023A" w:rsidRPr="0069539B" w:rsidRDefault="0097023A" w:rsidP="0097023A">
      <w:pPr>
        <w:spacing w:before="100" w:beforeAutospacing="1" w:after="100" w:afterAutospacing="1" w:line="240" w:lineRule="atLeast"/>
        <w:jc w:val="both"/>
        <w:rPr>
          <w:rFonts w:ascii="Arial" w:hAnsi="Arial" w:cs="Arial"/>
          <w:color w:val="000000" w:themeColor="text1"/>
          <w:sz w:val="22"/>
          <w:szCs w:val="22"/>
          <w:lang w:eastAsia="cs-CZ"/>
        </w:rPr>
      </w:pPr>
      <w:r w:rsidRPr="0069539B">
        <w:rPr>
          <w:rFonts w:ascii="Arial" w:hAnsi="Arial" w:cs="Arial"/>
          <w:color w:val="000000" w:themeColor="text1"/>
          <w:sz w:val="22"/>
          <w:szCs w:val="22"/>
          <w:lang w:eastAsia="cs-CZ"/>
        </w:rPr>
        <w:t xml:space="preserve">Zpráva o činnosti </w:t>
      </w:r>
      <w:hyperlink w:anchor="_Zpráva_o_činnosti_15" w:history="1">
        <w:r w:rsidRPr="00232482">
          <w:rPr>
            <w:rStyle w:val="Hypertextovodkaz"/>
            <w:rFonts w:ascii="Arial" w:hAnsi="Arial" w:cs="Arial"/>
            <w:b/>
            <w:bCs/>
            <w:color w:val="365F91" w:themeColor="accent1" w:themeShade="BF"/>
            <w:sz w:val="22"/>
            <w:szCs w:val="22"/>
            <w:lang w:eastAsia="cs-CZ"/>
          </w:rPr>
          <w:t>Výboru pro zdravotnictví</w:t>
        </w:r>
      </w:hyperlink>
      <w:r w:rsidRPr="0069539B">
        <w:rPr>
          <w:rFonts w:ascii="Arial" w:hAnsi="Arial" w:cs="Arial"/>
          <w:color w:val="000000" w:themeColor="text1"/>
          <w:sz w:val="22"/>
          <w:szCs w:val="22"/>
          <w:lang w:eastAsia="cs-CZ"/>
        </w:rPr>
        <w:t xml:space="preserve"> v roce </w:t>
      </w:r>
      <w:r w:rsidRPr="0069539B">
        <w:rPr>
          <w:rFonts w:ascii="Arial" w:hAnsi="Arial" w:cs="Arial"/>
          <w:sz w:val="22"/>
          <w:szCs w:val="22"/>
          <w:lang w:eastAsia="cs-CZ"/>
        </w:rPr>
        <w:t>202</w:t>
      </w:r>
      <w:r>
        <w:rPr>
          <w:rFonts w:ascii="Arial" w:hAnsi="Arial" w:cs="Arial"/>
          <w:sz w:val="22"/>
          <w:szCs w:val="22"/>
          <w:lang w:eastAsia="cs-CZ"/>
        </w:rPr>
        <w:t>3</w:t>
      </w:r>
      <w:r w:rsidRPr="0069539B">
        <w:rPr>
          <w:rFonts w:ascii="Arial" w:hAnsi="Arial" w:cs="Arial"/>
          <w:color w:val="000000" w:themeColor="text1"/>
          <w:sz w:val="22"/>
          <w:szCs w:val="22"/>
          <w:lang w:eastAsia="cs-CZ"/>
        </w:rPr>
        <w:t>.</w:t>
      </w:r>
    </w:p>
    <w:p w14:paraId="595D83BD" w14:textId="77777777" w:rsidR="0097023A" w:rsidRPr="0069539B" w:rsidRDefault="0097023A" w:rsidP="0097023A">
      <w:pPr>
        <w:pStyle w:val="Nadpis2"/>
        <w:spacing w:before="100" w:beforeAutospacing="1" w:after="100" w:afterAutospacing="1" w:line="240" w:lineRule="atLeast"/>
        <w:jc w:val="center"/>
        <w:rPr>
          <w:i w:val="0"/>
          <w:color w:val="000000" w:themeColor="text1"/>
          <w:sz w:val="22"/>
          <w:szCs w:val="22"/>
        </w:rPr>
      </w:pPr>
      <w:bookmarkStart w:id="39" w:name="_Toc173911375"/>
      <w:r w:rsidRPr="0069539B">
        <w:rPr>
          <w:i w:val="0"/>
          <w:color w:val="000000" w:themeColor="text1"/>
          <w:sz w:val="22"/>
          <w:szCs w:val="22"/>
        </w:rPr>
        <w:lastRenderedPageBreak/>
        <w:t>Komise</w:t>
      </w:r>
      <w:bookmarkEnd w:id="39"/>
    </w:p>
    <w:p w14:paraId="7393D2A2" w14:textId="28D393A5" w:rsidR="0097023A" w:rsidRPr="00D73CD8" w:rsidRDefault="0097023A" w:rsidP="0097023A">
      <w:pPr>
        <w:pStyle w:val="StylZarovnatdoblokuPrvndek127cmPed5bZa5"/>
        <w:spacing w:line="240" w:lineRule="atLeast"/>
        <w:rPr>
          <w:rFonts w:ascii="Arial" w:hAnsi="Arial" w:cs="Arial"/>
          <w:sz w:val="22"/>
          <w:szCs w:val="22"/>
        </w:rPr>
      </w:pPr>
      <w:r w:rsidRPr="13D22C05">
        <w:rPr>
          <w:rFonts w:ascii="Arial" w:hAnsi="Arial" w:cs="Arial"/>
          <w:color w:val="000000" w:themeColor="text1"/>
          <w:sz w:val="22"/>
          <w:szCs w:val="22"/>
        </w:rPr>
        <w:t>Vedle výborů jsou orgány Senátu také komise, které Senát může zřídit, jedná-li se o</w:t>
      </w:r>
      <w:r w:rsidR="0069535A">
        <w:rPr>
          <w:rFonts w:ascii="Arial" w:hAnsi="Arial" w:cs="Arial"/>
          <w:color w:val="000000" w:themeColor="text1"/>
          <w:sz w:val="22"/>
          <w:szCs w:val="22"/>
        </w:rPr>
        <w:t> </w:t>
      </w:r>
      <w:r w:rsidRPr="13D22C05">
        <w:rPr>
          <w:rFonts w:ascii="Arial" w:hAnsi="Arial" w:cs="Arial"/>
          <w:color w:val="000000" w:themeColor="text1"/>
          <w:sz w:val="22"/>
          <w:szCs w:val="22"/>
        </w:rPr>
        <w:t>úkoly dotýkající se působnosti více orgánů Senátu anebo o úkoly, které nejsou v působnosti žádného ze Senátem zřízených orgánů (§ 43 jednacího řádu</w:t>
      </w:r>
      <w:r w:rsidRPr="13D22C05">
        <w:rPr>
          <w:rFonts w:ascii="Arial" w:hAnsi="Arial" w:cs="Arial"/>
          <w:i/>
          <w:iCs/>
          <w:color w:val="000000" w:themeColor="text1"/>
          <w:sz w:val="22"/>
          <w:szCs w:val="22"/>
        </w:rPr>
        <w:t xml:space="preserve"> </w:t>
      </w:r>
      <w:r w:rsidRPr="13D22C05">
        <w:rPr>
          <w:rFonts w:ascii="Arial" w:hAnsi="Arial" w:cs="Arial"/>
          <w:color w:val="000000" w:themeColor="text1"/>
          <w:sz w:val="22"/>
          <w:szCs w:val="22"/>
        </w:rPr>
        <w:t>Senátu</w:t>
      </w:r>
      <w:r w:rsidRPr="13D22C05">
        <w:rPr>
          <w:rFonts w:ascii="Arial" w:hAnsi="Arial" w:cs="Arial"/>
          <w:i/>
          <w:iCs/>
          <w:color w:val="000000" w:themeColor="text1"/>
          <w:sz w:val="22"/>
          <w:szCs w:val="22"/>
        </w:rPr>
        <w:t>).</w:t>
      </w:r>
    </w:p>
    <w:p w14:paraId="09047D0D" w14:textId="77777777" w:rsidR="0097023A" w:rsidRPr="00232482" w:rsidRDefault="00E54DED" w:rsidP="0097023A">
      <w:pPr>
        <w:pStyle w:val="StylZarovnatdoblokuPrvndek127cmPed5bZa5"/>
        <w:spacing w:line="240" w:lineRule="atLeast"/>
        <w:ind w:firstLine="0"/>
        <w:rPr>
          <w:rFonts w:ascii="Arial" w:hAnsi="Arial" w:cs="Arial"/>
          <w:color w:val="365F91" w:themeColor="accent1" w:themeShade="BF"/>
          <w:sz w:val="22"/>
          <w:szCs w:val="22"/>
        </w:rPr>
      </w:pPr>
      <w:hyperlink r:id="rId174">
        <w:r w:rsidR="0097023A" w:rsidRPr="00232482">
          <w:rPr>
            <w:rStyle w:val="Hypertextovodkaz"/>
            <w:rFonts w:ascii="Arial" w:hAnsi="Arial" w:cs="Arial"/>
            <w:b/>
            <w:bCs/>
            <w:color w:val="365F91" w:themeColor="accent1" w:themeShade="BF"/>
            <w:sz w:val="22"/>
            <w:szCs w:val="22"/>
          </w:rPr>
          <w:t>Stálá komise Senátu pro dohled nad veřejnými prostředky</w:t>
        </w:r>
      </w:hyperlink>
    </w:p>
    <w:p w14:paraId="0C3E1A4B" w14:textId="0B740C29" w:rsidR="0097023A" w:rsidRPr="00D73CD8" w:rsidRDefault="0097023A" w:rsidP="0069535A">
      <w:pPr>
        <w:spacing w:before="100" w:beforeAutospacing="1" w:after="100" w:afterAutospacing="1"/>
        <w:ind w:right="-20"/>
        <w:jc w:val="both"/>
        <w:rPr>
          <w:rFonts w:ascii="Arial" w:eastAsia="Arial" w:hAnsi="Arial" w:cs="Arial"/>
          <w:color w:val="000000" w:themeColor="text1"/>
          <w:sz w:val="22"/>
          <w:szCs w:val="22"/>
        </w:rPr>
      </w:pPr>
      <w:r w:rsidRPr="13D22C05">
        <w:rPr>
          <w:rFonts w:ascii="Arial" w:eastAsia="Arial" w:hAnsi="Arial" w:cs="Arial"/>
          <w:color w:val="000000" w:themeColor="text1"/>
          <w:sz w:val="22"/>
          <w:szCs w:val="22"/>
        </w:rPr>
        <w:t>Stálá komise Senátu pro dohled nad veřejnými prostředky svou činností a úkoly navázala na</w:t>
      </w:r>
      <w:r w:rsidR="0069535A">
        <w:rPr>
          <w:rFonts w:ascii="Arial" w:eastAsia="Arial" w:hAnsi="Arial" w:cs="Arial"/>
          <w:color w:val="000000" w:themeColor="text1"/>
          <w:sz w:val="22"/>
          <w:szCs w:val="22"/>
        </w:rPr>
        <w:t> </w:t>
      </w:r>
      <w:r w:rsidRPr="13D22C05">
        <w:rPr>
          <w:rFonts w:ascii="Arial" w:eastAsia="Arial" w:hAnsi="Arial" w:cs="Arial"/>
          <w:color w:val="000000" w:themeColor="text1"/>
          <w:sz w:val="22"/>
          <w:szCs w:val="22"/>
        </w:rPr>
        <w:t>Stálou komisi Senátu pro dohled nad poskytováním veřejných prostředků a pro analýzu kontrolních postupů finanční správy ze 13. funkčního období, jakož i na Dočasnou komisi Senátu k návrhům auditních zpráv, která byla zřízena v průběhu 12. funkčního období. Komise se především zaměřila na omezující opatření proti některým závažným jednáním uplatňovaných v mezinárodních vztazích, otázku střetu zájmů, zadávání veřejných zakázek, ochranu oznamovatelů, výsledky finančních kontrol ve veřejné správě, dopad insolvenčního řízení Sberbank na klienty z oblasti územní samosprávy či aktuální stav projektu na těžbu a</w:t>
      </w:r>
      <w:r w:rsidR="0069535A">
        <w:rPr>
          <w:rFonts w:ascii="Arial" w:eastAsia="Arial" w:hAnsi="Arial" w:cs="Arial"/>
          <w:color w:val="000000" w:themeColor="text1"/>
          <w:sz w:val="22"/>
          <w:szCs w:val="22"/>
        </w:rPr>
        <w:t> </w:t>
      </w:r>
      <w:r w:rsidRPr="13D22C05">
        <w:rPr>
          <w:rFonts w:ascii="Arial" w:eastAsia="Arial" w:hAnsi="Arial" w:cs="Arial"/>
          <w:color w:val="000000" w:themeColor="text1"/>
          <w:sz w:val="22"/>
          <w:szCs w:val="22"/>
        </w:rPr>
        <w:t>zpracování lithia v ČR. Nadále se rovněž věnovala kontrole činnosti finanční správy a</w:t>
      </w:r>
      <w:r w:rsidR="0069535A">
        <w:rPr>
          <w:rFonts w:ascii="Arial" w:eastAsia="Arial" w:hAnsi="Arial" w:cs="Arial"/>
          <w:color w:val="000000" w:themeColor="text1"/>
          <w:sz w:val="22"/>
          <w:szCs w:val="22"/>
        </w:rPr>
        <w:t> </w:t>
      </w:r>
      <w:r w:rsidRPr="13D22C05">
        <w:rPr>
          <w:rFonts w:ascii="Arial" w:eastAsia="Arial" w:hAnsi="Arial" w:cs="Arial"/>
          <w:color w:val="000000" w:themeColor="text1"/>
          <w:sz w:val="22"/>
          <w:szCs w:val="22"/>
        </w:rPr>
        <w:t>pochybení způsobenému daňovým subjektům při správě daní a regresnímu nároku.</w:t>
      </w:r>
    </w:p>
    <w:p w14:paraId="4583560F" w14:textId="77777777" w:rsidR="0097023A" w:rsidRPr="00D73CD8" w:rsidRDefault="0097023A" w:rsidP="0097023A">
      <w:pPr>
        <w:spacing w:before="100" w:beforeAutospacing="1" w:after="100" w:afterAutospacing="1" w:line="240" w:lineRule="atLeast"/>
        <w:jc w:val="both"/>
        <w:rPr>
          <w:rFonts w:ascii="Arial" w:hAnsi="Arial" w:cs="Arial"/>
          <w:color w:val="000000" w:themeColor="text1"/>
          <w:sz w:val="22"/>
          <w:szCs w:val="22"/>
        </w:rPr>
      </w:pPr>
      <w:r w:rsidRPr="13D22C05">
        <w:rPr>
          <w:rFonts w:ascii="Arial" w:hAnsi="Arial" w:cs="Arial"/>
          <w:color w:val="000000" w:themeColor="text1"/>
          <w:sz w:val="22"/>
          <w:szCs w:val="22"/>
        </w:rPr>
        <w:t xml:space="preserve">Zpráva o činnosti </w:t>
      </w:r>
      <w:hyperlink r:id="rId175">
        <w:r w:rsidRPr="13D22C05">
          <w:rPr>
            <w:rStyle w:val="Hypertextovodkaz"/>
            <w:rFonts w:ascii="Arial" w:hAnsi="Arial" w:cs="Arial"/>
            <w:b/>
            <w:bCs/>
            <w:color w:val="054183"/>
            <w:sz w:val="22"/>
            <w:szCs w:val="22"/>
          </w:rPr>
          <w:t>Stálé komise Senátu pro dohled nad veřejnými prostředky</w:t>
        </w:r>
      </w:hyperlink>
      <w:r w:rsidRPr="13D22C05">
        <w:rPr>
          <w:rFonts w:ascii="Arial" w:hAnsi="Arial" w:cs="Arial"/>
          <w:color w:val="444444"/>
          <w:sz w:val="22"/>
          <w:szCs w:val="22"/>
        </w:rPr>
        <w:t xml:space="preserve"> </w:t>
      </w:r>
      <w:r w:rsidRPr="13D22C05">
        <w:rPr>
          <w:rFonts w:ascii="Arial" w:hAnsi="Arial" w:cs="Arial"/>
          <w:color w:val="000000" w:themeColor="text1"/>
          <w:sz w:val="22"/>
          <w:szCs w:val="22"/>
        </w:rPr>
        <w:t xml:space="preserve">v roce </w:t>
      </w:r>
      <w:r w:rsidRPr="13D22C05">
        <w:rPr>
          <w:rFonts w:ascii="Arial" w:hAnsi="Arial" w:cs="Arial"/>
          <w:sz w:val="22"/>
          <w:szCs w:val="22"/>
          <w:lang w:eastAsia="cs-CZ"/>
        </w:rPr>
        <w:t>2023</w:t>
      </w:r>
      <w:r w:rsidRPr="13D22C05">
        <w:rPr>
          <w:rFonts w:ascii="Arial" w:hAnsi="Arial" w:cs="Arial"/>
          <w:color w:val="000000" w:themeColor="text1"/>
          <w:sz w:val="22"/>
          <w:szCs w:val="22"/>
        </w:rPr>
        <w:t>.</w:t>
      </w:r>
    </w:p>
    <w:p w14:paraId="5A895ABC" w14:textId="77777777" w:rsidR="0097023A" w:rsidRPr="0069539B" w:rsidRDefault="0097023A" w:rsidP="0097023A">
      <w:pPr>
        <w:pStyle w:val="p6"/>
        <w:spacing w:before="100" w:beforeAutospacing="1" w:after="100" w:afterAutospacing="1" w:line="240" w:lineRule="atLeast"/>
        <w:jc w:val="both"/>
        <w:rPr>
          <w:rStyle w:val="Hypertextovodkaz"/>
          <w:rFonts w:ascii="Arial" w:hAnsi="Arial" w:cs="Arial"/>
          <w:b/>
          <w:color w:val="000000" w:themeColor="text1"/>
          <w:sz w:val="22"/>
          <w:szCs w:val="22"/>
        </w:rPr>
      </w:pPr>
      <w:r w:rsidRPr="0069539B">
        <w:rPr>
          <w:rFonts w:ascii="Arial" w:hAnsi="Arial" w:cs="Arial"/>
          <w:b/>
          <w:color w:val="000000" w:themeColor="text1"/>
          <w:sz w:val="22"/>
          <w:szCs w:val="22"/>
        </w:rPr>
        <w:fldChar w:fldCharType="begin"/>
      </w:r>
      <w:r w:rsidRPr="0069539B">
        <w:rPr>
          <w:rFonts w:ascii="Arial" w:hAnsi="Arial" w:cs="Arial"/>
          <w:b/>
          <w:color w:val="000000" w:themeColor="text1"/>
          <w:sz w:val="22"/>
          <w:szCs w:val="22"/>
        </w:rPr>
        <w:instrText>HYPERLINK "https://www.senat.cz/organy/index.php?lng=cz&amp;ke_dni=1.1.2022&amp;O=13&amp;par_2=455"</w:instrText>
      </w:r>
      <w:r w:rsidRPr="0069539B">
        <w:rPr>
          <w:rFonts w:ascii="Arial" w:hAnsi="Arial" w:cs="Arial"/>
          <w:b/>
          <w:color w:val="000000" w:themeColor="text1"/>
          <w:sz w:val="22"/>
          <w:szCs w:val="22"/>
        </w:rPr>
      </w:r>
      <w:r w:rsidRPr="0069539B">
        <w:rPr>
          <w:rFonts w:ascii="Arial" w:hAnsi="Arial" w:cs="Arial"/>
          <w:b/>
          <w:color w:val="000000" w:themeColor="text1"/>
          <w:sz w:val="22"/>
          <w:szCs w:val="22"/>
        </w:rPr>
        <w:fldChar w:fldCharType="separate"/>
      </w:r>
      <w:r w:rsidRPr="00232482">
        <w:rPr>
          <w:rStyle w:val="Hypertextovodkaz"/>
          <w:rFonts w:ascii="Arial" w:hAnsi="Arial" w:cs="Arial"/>
          <w:b/>
          <w:color w:val="365F91" w:themeColor="accent1" w:themeShade="BF"/>
          <w:sz w:val="22"/>
          <w:szCs w:val="22"/>
        </w:rPr>
        <w:t xml:space="preserve">Stálá komise Senátu pro krajany žijící v zahraničí </w:t>
      </w:r>
    </w:p>
    <w:p w14:paraId="626ABD9B" w14:textId="5B3C5AD9" w:rsidR="0097023A" w:rsidRPr="0069539B" w:rsidRDefault="0097023A" w:rsidP="0097023A">
      <w:pPr>
        <w:pStyle w:val="paragraph"/>
        <w:spacing w:line="240" w:lineRule="atLeast"/>
        <w:jc w:val="both"/>
        <w:textAlignment w:val="baseline"/>
        <w:rPr>
          <w:rFonts w:ascii="Arial" w:hAnsi="Arial" w:cs="Arial"/>
          <w:color w:val="000000" w:themeColor="text1"/>
        </w:rPr>
      </w:pPr>
      <w:r w:rsidRPr="0069539B">
        <w:rPr>
          <w:rFonts w:ascii="Arial" w:hAnsi="Arial" w:cs="Arial"/>
          <w:b/>
          <w:color w:val="000000" w:themeColor="text1"/>
        </w:rPr>
        <w:fldChar w:fldCharType="end"/>
      </w:r>
      <w:r w:rsidRPr="0069539B">
        <w:rPr>
          <w:rStyle w:val="normaltextrun"/>
          <w:rFonts w:ascii="Arial" w:hAnsi="Arial" w:cs="Arial"/>
          <w:color w:val="000000" w:themeColor="text1"/>
        </w:rPr>
        <w:t>Stálá komise Senátu pro krajany žijící v zahraničí byla ustavena Senátem v roce 1997. Komise dlouhodobě podporuje krajany a Čechy žijící v zahraničí prostřednictvím legislativních změn v</w:t>
      </w:r>
      <w:r w:rsidR="00D91AB0">
        <w:rPr>
          <w:rStyle w:val="normaltextrun"/>
          <w:rFonts w:ascii="Arial" w:hAnsi="Arial" w:cs="Arial"/>
          <w:color w:val="000000" w:themeColor="text1"/>
        </w:rPr>
        <w:t> </w:t>
      </w:r>
      <w:r w:rsidRPr="0069539B">
        <w:rPr>
          <w:rStyle w:val="normaltextrun"/>
          <w:rFonts w:ascii="Arial" w:hAnsi="Arial" w:cs="Arial"/>
          <w:color w:val="000000" w:themeColor="text1"/>
        </w:rPr>
        <w:t>jejich prospěch. Prioritou je dlouhodobě na legislativní úrovni změna ve volebním zákoně pro</w:t>
      </w:r>
      <w:r w:rsidR="0069535A">
        <w:rPr>
          <w:rStyle w:val="normaltextrun"/>
          <w:rFonts w:ascii="Arial" w:hAnsi="Arial" w:cs="Arial"/>
          <w:color w:val="000000" w:themeColor="text1"/>
        </w:rPr>
        <w:t> </w:t>
      </w:r>
      <w:r w:rsidRPr="0069539B">
        <w:rPr>
          <w:rStyle w:val="normaltextrun"/>
          <w:rFonts w:ascii="Arial" w:hAnsi="Arial" w:cs="Arial"/>
          <w:color w:val="000000" w:themeColor="text1"/>
        </w:rPr>
        <w:t xml:space="preserve">voliče ze zahraničí, což je možnost volit korespondenčně. Komise dlouhodobě podporuje výuku českého jazyka u krajanských komunit a rozvoj českých škol v zahraničí. Při spolupráci s jinými orgány se </w:t>
      </w:r>
      <w:proofErr w:type="gramStart"/>
      <w:r w:rsidRPr="0069539B">
        <w:rPr>
          <w:rStyle w:val="normaltextrun"/>
          <w:rFonts w:ascii="Arial" w:hAnsi="Arial" w:cs="Arial"/>
          <w:color w:val="000000" w:themeColor="text1"/>
        </w:rPr>
        <w:t>snaží</w:t>
      </w:r>
      <w:proofErr w:type="gramEnd"/>
      <w:r w:rsidRPr="0069539B">
        <w:rPr>
          <w:rStyle w:val="normaltextrun"/>
          <w:rFonts w:ascii="Arial" w:hAnsi="Arial" w:cs="Arial"/>
          <w:color w:val="000000" w:themeColor="text1"/>
        </w:rPr>
        <w:t xml:space="preserve"> také o uchování krajanských archiválií a jejich převezení do Národního archivu. V rámci spolupráce mezi komisí a Čechy žijícími v zahraničí organizuje společné akce, kulaté diskusní stoly, konference a setkání. </w:t>
      </w:r>
      <w:r w:rsidRPr="0069539B">
        <w:rPr>
          <w:rStyle w:val="eop"/>
          <w:rFonts w:ascii="Arial" w:hAnsi="Arial" w:cs="Arial"/>
          <w:color w:val="000000" w:themeColor="text1"/>
        </w:rPr>
        <w:t> </w:t>
      </w:r>
    </w:p>
    <w:p w14:paraId="33F8BEF2" w14:textId="77777777" w:rsidR="0097023A" w:rsidRPr="0069539B" w:rsidRDefault="0097023A" w:rsidP="0097023A">
      <w:pPr>
        <w:pStyle w:val="p6"/>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Zpráva o činnosti </w:t>
      </w:r>
      <w:hyperlink w:anchor="_Zpráva_o_činnosti_9" w:history="1">
        <w:r w:rsidRPr="0069539B">
          <w:rPr>
            <w:rStyle w:val="Hypertextovodkaz"/>
            <w:rFonts w:ascii="Arial" w:hAnsi="Arial" w:cs="Arial"/>
            <w:b/>
            <w:sz w:val="22"/>
            <w:szCs w:val="22"/>
          </w:rPr>
          <w:t>Stálé komise Senátu pro krajany žijící v zahraničí</w:t>
        </w:r>
      </w:hyperlink>
      <w:r w:rsidRPr="0069539B">
        <w:rPr>
          <w:rFonts w:ascii="Arial" w:hAnsi="Arial" w:cs="Arial"/>
          <w:b/>
          <w:sz w:val="22"/>
          <w:szCs w:val="22"/>
        </w:rPr>
        <w:t xml:space="preserve"> </w:t>
      </w:r>
      <w:r w:rsidRPr="0069539B">
        <w:rPr>
          <w:rFonts w:ascii="Arial" w:hAnsi="Arial" w:cs="Arial"/>
          <w:sz w:val="22"/>
          <w:szCs w:val="22"/>
        </w:rPr>
        <w:t>v roce 202</w:t>
      </w:r>
      <w:r>
        <w:rPr>
          <w:rFonts w:ascii="Arial" w:hAnsi="Arial" w:cs="Arial"/>
          <w:sz w:val="22"/>
          <w:szCs w:val="22"/>
        </w:rPr>
        <w:t>3</w:t>
      </w:r>
      <w:r w:rsidRPr="0069539B">
        <w:rPr>
          <w:rFonts w:ascii="Arial" w:hAnsi="Arial" w:cs="Arial"/>
          <w:sz w:val="22"/>
          <w:szCs w:val="22"/>
        </w:rPr>
        <w:t>.</w:t>
      </w:r>
    </w:p>
    <w:bookmarkStart w:id="40" w:name="_Hlk136002859"/>
    <w:p w14:paraId="68C2295F" w14:textId="77777777" w:rsidR="0097023A" w:rsidRPr="0069539B" w:rsidRDefault="0097023A" w:rsidP="0097023A">
      <w:pPr>
        <w:spacing w:before="100" w:beforeAutospacing="1" w:after="100" w:afterAutospacing="1" w:line="240" w:lineRule="atLeast"/>
        <w:jc w:val="both"/>
        <w:rPr>
          <w:rStyle w:val="Hypertextovodkaz"/>
          <w:rFonts w:ascii="Arial" w:hAnsi="Arial" w:cs="Arial"/>
          <w:b/>
          <w:bCs/>
          <w:sz w:val="22"/>
          <w:szCs w:val="22"/>
        </w:rPr>
      </w:pPr>
      <w:r w:rsidRPr="0069539B">
        <w:rPr>
          <w:rFonts w:ascii="Arial" w:hAnsi="Arial" w:cs="Arial"/>
          <w:b/>
          <w:sz w:val="22"/>
          <w:szCs w:val="22"/>
        </w:rPr>
        <w:fldChar w:fldCharType="begin"/>
      </w:r>
      <w:r w:rsidRPr="0069539B">
        <w:rPr>
          <w:rFonts w:ascii="Arial" w:hAnsi="Arial" w:cs="Arial"/>
          <w:b/>
          <w:sz w:val="22"/>
          <w:szCs w:val="22"/>
        </w:rPr>
        <w:instrText xml:space="preserve"> HYPERLINK "https://www.senat.cz/organy/index.php?lng=cz&amp;ke_dni=1.1.2022&amp;O=13&amp;par_2=456" </w:instrText>
      </w:r>
      <w:r w:rsidRPr="0069539B">
        <w:rPr>
          <w:rFonts w:ascii="Arial" w:hAnsi="Arial" w:cs="Arial"/>
          <w:b/>
          <w:sz w:val="22"/>
          <w:szCs w:val="22"/>
        </w:rPr>
      </w:r>
      <w:r w:rsidRPr="0069539B">
        <w:rPr>
          <w:rFonts w:ascii="Arial" w:hAnsi="Arial" w:cs="Arial"/>
          <w:b/>
          <w:sz w:val="22"/>
          <w:szCs w:val="22"/>
        </w:rPr>
        <w:fldChar w:fldCharType="separate"/>
      </w:r>
      <w:r w:rsidRPr="0069539B">
        <w:rPr>
          <w:rStyle w:val="Hypertextovodkaz"/>
          <w:rFonts w:ascii="Arial" w:hAnsi="Arial" w:cs="Arial"/>
          <w:b/>
          <w:sz w:val="22"/>
          <w:szCs w:val="22"/>
        </w:rPr>
        <w:t>Stálá komise Senátu</w:t>
      </w:r>
      <w:bookmarkStart w:id="41" w:name="_Hlt3279894"/>
      <w:r w:rsidRPr="0069539B">
        <w:rPr>
          <w:rStyle w:val="Hypertextovodkaz"/>
          <w:rFonts w:ascii="Arial" w:hAnsi="Arial" w:cs="Arial"/>
          <w:b/>
          <w:sz w:val="22"/>
          <w:szCs w:val="22"/>
        </w:rPr>
        <w:t xml:space="preserve"> </w:t>
      </w:r>
      <w:bookmarkEnd w:id="41"/>
      <w:r w:rsidRPr="0069539B">
        <w:rPr>
          <w:rStyle w:val="Hypertextovodkaz"/>
          <w:rFonts w:ascii="Arial" w:hAnsi="Arial" w:cs="Arial"/>
          <w:b/>
          <w:sz w:val="22"/>
          <w:szCs w:val="22"/>
        </w:rPr>
        <w:t xml:space="preserve">pro práci Kanceláře Senátu </w:t>
      </w:r>
    </w:p>
    <w:p w14:paraId="7BBA0B15" w14:textId="3728CB42" w:rsidR="0097023A" w:rsidRPr="0069539B" w:rsidRDefault="0097023A" w:rsidP="0097023A">
      <w:pPr>
        <w:spacing w:before="100" w:beforeAutospacing="1" w:after="100" w:afterAutospacing="1" w:line="240" w:lineRule="atLeast"/>
        <w:jc w:val="both"/>
        <w:rPr>
          <w:rStyle w:val="eop"/>
          <w:rFonts w:ascii="Arial" w:hAnsi="Arial" w:cs="Arial"/>
          <w:color w:val="000000"/>
          <w:sz w:val="22"/>
          <w:szCs w:val="22"/>
          <w:shd w:val="clear" w:color="auto" w:fill="FFFFFF"/>
        </w:rPr>
      </w:pPr>
      <w:r w:rsidRPr="0069539B">
        <w:rPr>
          <w:rFonts w:ascii="Arial" w:hAnsi="Arial" w:cs="Arial"/>
          <w:b/>
          <w:sz w:val="22"/>
          <w:szCs w:val="22"/>
        </w:rPr>
        <w:fldChar w:fldCharType="end"/>
      </w:r>
      <w:r w:rsidRPr="0069539B">
        <w:rPr>
          <w:rStyle w:val="normaltextrun"/>
          <w:rFonts w:ascii="Arial" w:hAnsi="Arial" w:cs="Arial"/>
          <w:color w:val="000000"/>
          <w:sz w:val="22"/>
          <w:szCs w:val="22"/>
          <w:shd w:val="clear" w:color="auto" w:fill="FFFFFF"/>
        </w:rPr>
        <w:t>Stálá komise Senátu pro práci Kanceláře Senátu byla ustavena na první schůzi Senátu dne</w:t>
      </w:r>
      <w:r w:rsidR="0069535A">
        <w:rPr>
          <w:rStyle w:val="normaltextrun"/>
          <w:rFonts w:ascii="Arial" w:hAnsi="Arial" w:cs="Arial"/>
          <w:color w:val="000000"/>
          <w:sz w:val="22"/>
          <w:szCs w:val="22"/>
          <w:shd w:val="clear" w:color="auto" w:fill="FFFFFF"/>
        </w:rPr>
        <w:t> </w:t>
      </w:r>
      <w:r w:rsidRPr="0069539B">
        <w:rPr>
          <w:rStyle w:val="normaltextrun"/>
          <w:rFonts w:ascii="Arial" w:hAnsi="Arial" w:cs="Arial"/>
          <w:color w:val="000000"/>
          <w:sz w:val="22"/>
          <w:szCs w:val="22"/>
          <w:shd w:val="clear" w:color="auto" w:fill="FFFFFF"/>
        </w:rPr>
        <w:t>22.</w:t>
      </w:r>
      <w:r w:rsidR="0069535A">
        <w:rPr>
          <w:rStyle w:val="normaltextrun"/>
          <w:rFonts w:ascii="Arial" w:hAnsi="Arial" w:cs="Arial"/>
          <w:color w:val="000000"/>
          <w:sz w:val="22"/>
          <w:szCs w:val="22"/>
          <w:shd w:val="clear" w:color="auto" w:fill="FFFFFF"/>
        </w:rPr>
        <w:t> </w:t>
      </w:r>
      <w:r w:rsidRPr="0069539B">
        <w:rPr>
          <w:rStyle w:val="normaltextrun"/>
          <w:rFonts w:ascii="Arial" w:hAnsi="Arial" w:cs="Arial"/>
          <w:color w:val="000000"/>
          <w:sz w:val="22"/>
          <w:szCs w:val="22"/>
          <w:shd w:val="clear" w:color="auto" w:fill="FFFFFF"/>
        </w:rPr>
        <w:t>ledna 1997. Náplň činnosti komise je zcela odlišná od ostatních komisí a výborů Senátu a z tohoto důvodu je i její postavení s ostatními orgány nesrovnatelné. Komise je</w:t>
      </w:r>
      <w:r w:rsidR="0069535A">
        <w:rPr>
          <w:rStyle w:val="normaltextrun"/>
          <w:rFonts w:ascii="Arial" w:hAnsi="Arial" w:cs="Arial"/>
          <w:color w:val="000000"/>
          <w:sz w:val="22"/>
          <w:szCs w:val="22"/>
          <w:shd w:val="clear" w:color="auto" w:fill="FFFFFF"/>
        </w:rPr>
        <w:t> </w:t>
      </w:r>
      <w:r w:rsidRPr="0069539B">
        <w:rPr>
          <w:rStyle w:val="normaltextrun"/>
          <w:rFonts w:ascii="Arial" w:hAnsi="Arial" w:cs="Arial"/>
          <w:color w:val="000000"/>
          <w:sz w:val="22"/>
          <w:szCs w:val="22"/>
          <w:shd w:val="clear" w:color="auto" w:fill="FFFFFF"/>
        </w:rPr>
        <w:t>určitým spojníkem mezi Kanceláří Senátu a senátory, čímž napomáhá k rychlému řešení vzniklých problémů a k vzájemné kvalitní komunikaci bez zbytečných průtahů. Předsedou komise byl Lumír Kantor. </w:t>
      </w:r>
      <w:r w:rsidRPr="0069539B">
        <w:rPr>
          <w:rStyle w:val="eop"/>
          <w:rFonts w:ascii="Arial" w:hAnsi="Arial" w:cs="Arial"/>
          <w:color w:val="000000"/>
          <w:sz w:val="22"/>
          <w:szCs w:val="22"/>
          <w:shd w:val="clear" w:color="auto" w:fill="FFFFFF"/>
        </w:rPr>
        <w:t> </w:t>
      </w:r>
    </w:p>
    <w:p w14:paraId="2B482236" w14:textId="77777777" w:rsidR="0097023A" w:rsidRPr="0069539B" w:rsidRDefault="0097023A" w:rsidP="0097023A">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Zpráva o činnosti </w:t>
      </w:r>
      <w:hyperlink w:anchor="_Zpráva_o_činnosti_10" w:history="1">
        <w:r w:rsidRPr="0069539B">
          <w:rPr>
            <w:rStyle w:val="Hypertextovodkaz"/>
            <w:rFonts w:ascii="Arial" w:hAnsi="Arial" w:cs="Arial"/>
            <w:b/>
            <w:sz w:val="22"/>
            <w:szCs w:val="22"/>
          </w:rPr>
          <w:t>Stálé komise Senátu pro práci Kanceláře Senátu</w:t>
        </w:r>
      </w:hyperlink>
      <w:r w:rsidRPr="0069539B">
        <w:rPr>
          <w:rFonts w:ascii="Arial" w:hAnsi="Arial" w:cs="Arial"/>
          <w:b/>
          <w:sz w:val="22"/>
          <w:szCs w:val="22"/>
        </w:rPr>
        <w:t xml:space="preserve"> </w:t>
      </w:r>
      <w:r w:rsidRPr="0069539B">
        <w:rPr>
          <w:rFonts w:ascii="Arial" w:hAnsi="Arial" w:cs="Arial"/>
          <w:sz w:val="22"/>
          <w:szCs w:val="22"/>
        </w:rPr>
        <w:t xml:space="preserve">v roce </w:t>
      </w:r>
      <w:r w:rsidRPr="0069539B">
        <w:rPr>
          <w:rFonts w:ascii="Arial" w:hAnsi="Arial" w:cs="Arial"/>
          <w:sz w:val="22"/>
          <w:szCs w:val="22"/>
          <w:lang w:eastAsia="cs-CZ"/>
        </w:rPr>
        <w:t>202</w:t>
      </w:r>
      <w:r>
        <w:rPr>
          <w:rFonts w:ascii="Arial" w:hAnsi="Arial" w:cs="Arial"/>
          <w:sz w:val="22"/>
          <w:szCs w:val="22"/>
          <w:lang w:eastAsia="cs-CZ"/>
        </w:rPr>
        <w:t>3</w:t>
      </w:r>
      <w:r w:rsidRPr="0069539B">
        <w:rPr>
          <w:rFonts w:ascii="Arial" w:hAnsi="Arial" w:cs="Arial"/>
          <w:sz w:val="22"/>
          <w:szCs w:val="22"/>
        </w:rPr>
        <w:t>.</w:t>
      </w:r>
    </w:p>
    <w:p w14:paraId="09553595" w14:textId="77777777" w:rsidR="0097023A" w:rsidRPr="0069539B" w:rsidRDefault="0097023A" w:rsidP="0097023A">
      <w:pPr>
        <w:spacing w:before="100" w:beforeAutospacing="1" w:after="100" w:afterAutospacing="1" w:line="240" w:lineRule="atLeast"/>
        <w:jc w:val="both"/>
        <w:rPr>
          <w:rStyle w:val="Hypertextovodkaz"/>
          <w:rFonts w:ascii="Arial" w:hAnsi="Arial" w:cs="Arial"/>
          <w:b/>
          <w:bCs/>
          <w:sz w:val="22"/>
          <w:szCs w:val="22"/>
        </w:rPr>
      </w:pPr>
      <w:r w:rsidRPr="0069539B">
        <w:rPr>
          <w:rFonts w:ascii="Arial" w:hAnsi="Arial" w:cs="Arial"/>
          <w:b/>
          <w:bCs/>
          <w:sz w:val="22"/>
          <w:szCs w:val="22"/>
        </w:rPr>
        <w:fldChar w:fldCharType="begin"/>
      </w:r>
      <w:r w:rsidRPr="0069539B">
        <w:rPr>
          <w:rFonts w:ascii="Arial" w:hAnsi="Arial" w:cs="Arial"/>
          <w:b/>
          <w:bCs/>
          <w:sz w:val="22"/>
          <w:szCs w:val="22"/>
        </w:rPr>
        <w:instrText xml:space="preserve"> HYPERLINK "https://www.senat.cz/organy/index.php?lng=cz&amp;ke_dni=1.1.2022&amp;O=13&amp;par_2=460" </w:instrText>
      </w:r>
      <w:r w:rsidRPr="0069539B">
        <w:rPr>
          <w:rFonts w:ascii="Arial" w:hAnsi="Arial" w:cs="Arial"/>
          <w:b/>
          <w:bCs/>
          <w:sz w:val="22"/>
          <w:szCs w:val="22"/>
        </w:rPr>
      </w:r>
      <w:r w:rsidRPr="0069539B">
        <w:rPr>
          <w:rFonts w:ascii="Arial" w:hAnsi="Arial" w:cs="Arial"/>
          <w:b/>
          <w:bCs/>
          <w:sz w:val="22"/>
          <w:szCs w:val="22"/>
        </w:rPr>
        <w:fldChar w:fldCharType="separate"/>
      </w:r>
      <w:r w:rsidRPr="0069539B">
        <w:rPr>
          <w:rStyle w:val="Hypertextovodkaz"/>
          <w:rFonts w:ascii="Arial" w:hAnsi="Arial" w:cs="Arial"/>
          <w:b/>
          <w:bCs/>
          <w:sz w:val="22"/>
          <w:szCs w:val="22"/>
        </w:rPr>
        <w:t>Stálá komise Senátu VODA-SUCHO</w:t>
      </w:r>
    </w:p>
    <w:p w14:paraId="24F53EF1" w14:textId="545EF508" w:rsidR="0097023A" w:rsidRPr="0069539B" w:rsidRDefault="0097023A" w:rsidP="0069535A">
      <w:pPr>
        <w:pStyle w:val="paragraph"/>
        <w:spacing w:line="240" w:lineRule="atLeast"/>
        <w:jc w:val="both"/>
        <w:textAlignment w:val="baseline"/>
        <w:rPr>
          <w:rFonts w:ascii="Arial" w:hAnsi="Arial" w:cs="Arial"/>
        </w:rPr>
      </w:pPr>
      <w:r w:rsidRPr="0069539B">
        <w:rPr>
          <w:rFonts w:ascii="Arial" w:hAnsi="Arial" w:cs="Arial"/>
          <w:b/>
          <w:bCs/>
        </w:rPr>
        <w:fldChar w:fldCharType="end"/>
      </w:r>
      <w:r w:rsidRPr="0069539B">
        <w:rPr>
          <w:rFonts w:ascii="Arial" w:eastAsia="Times New Roman" w:hAnsi="Arial" w:cs="Arial"/>
          <w:color w:val="000000"/>
        </w:rPr>
        <w:t>Na ustavující schůzi Senátu PČR ve 12. funkčním období dne 14. 11. 2018 byla historicky poprvé zřízena Stálá komise Senátu VODA-SUCHO. Jejím předsedou byl Rostislav Koštial. Počet členů komise byl 13. Z toho bylo 7 senátorů, tři bývalí senátoři (Jiří Burian, Ivo Bárek a</w:t>
      </w:r>
      <w:r w:rsidR="0069535A">
        <w:rPr>
          <w:rFonts w:ascii="Arial" w:eastAsia="Times New Roman" w:hAnsi="Arial" w:cs="Arial"/>
          <w:color w:val="000000"/>
        </w:rPr>
        <w:t> </w:t>
      </w:r>
      <w:r w:rsidRPr="0069539B">
        <w:rPr>
          <w:rFonts w:ascii="Arial" w:eastAsia="Times New Roman" w:hAnsi="Arial" w:cs="Arial"/>
          <w:color w:val="000000"/>
        </w:rPr>
        <w:t xml:space="preserve">Jan Horník) a 3 členové, kteří nejsou senátory (RNDr. Petr Kubala, spolupředseda Meziresortní komise VODA-SUCHO, RNDr. Pavel Punčochář, CSc., sekce vodního hospodářství </w:t>
      </w:r>
      <w:proofErr w:type="spellStart"/>
      <w:r w:rsidRPr="0069539B">
        <w:rPr>
          <w:rFonts w:ascii="Arial" w:eastAsia="Times New Roman" w:hAnsi="Arial" w:cs="Arial"/>
          <w:color w:val="000000"/>
        </w:rPr>
        <w:t>MZe</w:t>
      </w:r>
      <w:proofErr w:type="spellEnd"/>
      <w:r w:rsidRPr="0069539B">
        <w:rPr>
          <w:rFonts w:ascii="Arial" w:eastAsia="Times New Roman" w:hAnsi="Arial" w:cs="Arial"/>
          <w:color w:val="000000"/>
        </w:rPr>
        <w:t xml:space="preserve"> ČR a Mgr. Lukáš Záruba, ředitel odboru ochrany vod MŽP ČR). </w:t>
      </w:r>
      <w:r w:rsidRPr="0069539B">
        <w:rPr>
          <w:rFonts w:ascii="Arial" w:hAnsi="Arial" w:cs="Arial"/>
          <w:color w:val="000000"/>
        </w:rPr>
        <w:t>Komise má</w:t>
      </w:r>
      <w:r w:rsidR="0069535A">
        <w:rPr>
          <w:rFonts w:ascii="Arial" w:hAnsi="Arial" w:cs="Arial"/>
          <w:color w:val="000000"/>
        </w:rPr>
        <w:t> </w:t>
      </w:r>
      <w:r w:rsidRPr="0069539B">
        <w:rPr>
          <w:rFonts w:ascii="Arial" w:hAnsi="Arial" w:cs="Arial"/>
          <w:color w:val="000000"/>
        </w:rPr>
        <w:t xml:space="preserve">za úkol dohlížet nad souladem všech platných zákonů a opatření s vládní Koncepcí na </w:t>
      </w:r>
      <w:r w:rsidRPr="0069539B">
        <w:rPr>
          <w:rFonts w:ascii="Arial" w:hAnsi="Arial" w:cs="Arial"/>
          <w:color w:val="000000"/>
        </w:rPr>
        <w:lastRenderedPageBreak/>
        <w:t>ochranu před následky sucha pro území České republiky. Jejím úkolem je připomínkovat či</w:t>
      </w:r>
      <w:r w:rsidR="0069535A">
        <w:rPr>
          <w:rFonts w:ascii="Arial" w:hAnsi="Arial" w:cs="Arial"/>
          <w:color w:val="000000"/>
        </w:rPr>
        <w:t> </w:t>
      </w:r>
      <w:r w:rsidRPr="0069539B">
        <w:rPr>
          <w:rFonts w:ascii="Arial" w:hAnsi="Arial" w:cs="Arial"/>
          <w:color w:val="000000"/>
        </w:rPr>
        <w:t>navrhovat zákony a vydávat doporučení Senátu k usnesením týkajícím se problematiky vody a sucha, a dále podílet se na efektivní činnosti relevantních odborných, akademických, resortních a meziresortních orgánů zabývajících se problematikou sucha. Komise se dále podílí na účinné legislativní kooperaci v oblasti vody – sucha všech odpovědných resortů a</w:t>
      </w:r>
      <w:r w:rsidR="0069535A">
        <w:rPr>
          <w:rFonts w:ascii="Arial" w:hAnsi="Arial" w:cs="Arial"/>
          <w:color w:val="000000"/>
        </w:rPr>
        <w:t> </w:t>
      </w:r>
      <w:r w:rsidRPr="0069539B">
        <w:rPr>
          <w:rFonts w:ascii="Arial" w:hAnsi="Arial" w:cs="Arial"/>
          <w:color w:val="000000"/>
        </w:rPr>
        <w:t>institucí i s ohledem na nezbytnou zahraniční spolupráci s cílem podporovat výměnu odborných názorů na řešení problémů sucha v dynamice hospodářského, technologického, společenského a politického vývoje situace. </w:t>
      </w:r>
    </w:p>
    <w:p w14:paraId="6F7C64A9" w14:textId="77777777" w:rsidR="0097023A" w:rsidRPr="0069539B" w:rsidRDefault="0097023A" w:rsidP="0097023A">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Zpráva o činnosti </w:t>
      </w:r>
      <w:hyperlink w:anchor="_Zpráva_o_činnosti_11" w:history="1">
        <w:r w:rsidRPr="0069539B">
          <w:rPr>
            <w:rStyle w:val="Hypertextovodkaz"/>
            <w:rFonts w:ascii="Arial" w:hAnsi="Arial" w:cs="Arial"/>
            <w:b/>
            <w:sz w:val="22"/>
            <w:szCs w:val="22"/>
          </w:rPr>
          <w:t>Stálé komise Senátu VODA-SUCHO</w:t>
        </w:r>
      </w:hyperlink>
      <w:r w:rsidRPr="0069539B">
        <w:rPr>
          <w:rFonts w:ascii="Arial" w:hAnsi="Arial" w:cs="Arial"/>
          <w:b/>
          <w:sz w:val="22"/>
          <w:szCs w:val="22"/>
        </w:rPr>
        <w:t xml:space="preserve"> </w:t>
      </w:r>
      <w:r w:rsidRPr="0069539B">
        <w:rPr>
          <w:rFonts w:ascii="Arial" w:hAnsi="Arial" w:cs="Arial"/>
          <w:sz w:val="22"/>
          <w:szCs w:val="22"/>
        </w:rPr>
        <w:t xml:space="preserve">v roce </w:t>
      </w:r>
      <w:r w:rsidRPr="0069539B">
        <w:rPr>
          <w:rFonts w:ascii="Arial" w:hAnsi="Arial" w:cs="Arial"/>
          <w:sz w:val="22"/>
          <w:szCs w:val="22"/>
          <w:lang w:eastAsia="cs-CZ"/>
        </w:rPr>
        <w:t>202</w:t>
      </w:r>
      <w:r>
        <w:rPr>
          <w:rFonts w:ascii="Arial" w:hAnsi="Arial" w:cs="Arial"/>
          <w:sz w:val="22"/>
          <w:szCs w:val="22"/>
          <w:lang w:eastAsia="cs-CZ"/>
        </w:rPr>
        <w:t>3</w:t>
      </w:r>
      <w:r w:rsidRPr="0069539B">
        <w:rPr>
          <w:rFonts w:ascii="Arial" w:hAnsi="Arial" w:cs="Arial"/>
          <w:sz w:val="22"/>
          <w:szCs w:val="22"/>
        </w:rPr>
        <w:t>.</w:t>
      </w:r>
    </w:p>
    <w:bookmarkStart w:id="42" w:name="_Hlk136003079"/>
    <w:bookmarkEnd w:id="40"/>
    <w:p w14:paraId="122EA1AE" w14:textId="77777777" w:rsidR="0097023A" w:rsidRPr="0069539B" w:rsidRDefault="0097023A" w:rsidP="0097023A">
      <w:pPr>
        <w:pStyle w:val="Default"/>
        <w:spacing w:before="100" w:beforeAutospacing="1" w:after="100" w:afterAutospacing="1" w:line="240" w:lineRule="atLeast"/>
        <w:jc w:val="both"/>
        <w:rPr>
          <w:rStyle w:val="Hypertextovodkaz"/>
          <w:rFonts w:ascii="Arial" w:hAnsi="Arial" w:cs="Arial"/>
          <w:b/>
          <w:bCs/>
          <w:sz w:val="22"/>
          <w:szCs w:val="22"/>
        </w:rPr>
      </w:pPr>
      <w:r w:rsidRPr="0069539B">
        <w:rPr>
          <w:rFonts w:ascii="Arial" w:hAnsi="Arial" w:cs="Arial"/>
          <w:b/>
          <w:bCs/>
          <w:sz w:val="22"/>
          <w:szCs w:val="22"/>
        </w:rPr>
        <w:fldChar w:fldCharType="begin"/>
      </w:r>
      <w:r w:rsidRPr="0069539B">
        <w:rPr>
          <w:rFonts w:ascii="Arial" w:hAnsi="Arial" w:cs="Arial"/>
          <w:b/>
          <w:bCs/>
          <w:sz w:val="22"/>
          <w:szCs w:val="22"/>
        </w:rPr>
        <w:instrText xml:space="preserve"> HYPERLINK "https://www.senat.cz/organy/index.php?lng=cz&amp;ke_dni=1.1.2022&amp;O=13&amp;par_2=457" </w:instrText>
      </w:r>
      <w:r w:rsidRPr="0069539B">
        <w:rPr>
          <w:rFonts w:ascii="Arial" w:hAnsi="Arial" w:cs="Arial"/>
          <w:b/>
          <w:bCs/>
          <w:sz w:val="22"/>
          <w:szCs w:val="22"/>
        </w:rPr>
      </w:r>
      <w:r w:rsidRPr="0069539B">
        <w:rPr>
          <w:rFonts w:ascii="Arial" w:hAnsi="Arial" w:cs="Arial"/>
          <w:b/>
          <w:bCs/>
          <w:sz w:val="22"/>
          <w:szCs w:val="22"/>
        </w:rPr>
        <w:fldChar w:fldCharType="separate"/>
      </w:r>
      <w:r w:rsidRPr="0069539B">
        <w:rPr>
          <w:rStyle w:val="Hypertextovodkaz"/>
          <w:rFonts w:ascii="Arial" w:hAnsi="Arial" w:cs="Arial"/>
          <w:b/>
          <w:bCs/>
          <w:sz w:val="22"/>
          <w:szCs w:val="22"/>
        </w:rPr>
        <w:t xml:space="preserve">Stálá komise Senátu pro rozvoj venkova </w:t>
      </w:r>
    </w:p>
    <w:p w14:paraId="21FD5479" w14:textId="33C73377" w:rsidR="00044DDA" w:rsidRDefault="0097023A" w:rsidP="00044DDA">
      <w:pPr>
        <w:jc w:val="both"/>
        <w:rPr>
          <w:sz w:val="22"/>
          <w:szCs w:val="22"/>
        </w:rPr>
      </w:pPr>
      <w:r w:rsidRPr="0069539B">
        <w:rPr>
          <w:rFonts w:ascii="Arial" w:eastAsia="Calibri" w:hAnsi="Arial" w:cs="Arial"/>
          <w:b/>
          <w:bCs/>
          <w:color w:val="000000"/>
          <w:sz w:val="22"/>
          <w:szCs w:val="22"/>
        </w:rPr>
        <w:fldChar w:fldCharType="end"/>
      </w:r>
      <w:r w:rsidR="00044DDA">
        <w:rPr>
          <w:rStyle w:val="normaltextrun"/>
          <w:rFonts w:ascii="Arial" w:hAnsi="Arial" w:cs="Arial"/>
          <w:color w:val="000000"/>
          <w:shd w:val="clear" w:color="auto" w:fill="FFFFFF"/>
        </w:rPr>
        <w:t>Komise</w:t>
      </w:r>
      <w:r w:rsidR="00044DDA">
        <w:rPr>
          <w:rFonts w:ascii="Arial" w:hAnsi="Arial" w:cs="Arial"/>
        </w:rPr>
        <w:t xml:space="preserve"> sleduje a případně iniciuje změny v legislativě vedoucí k rozvoji podnikání a</w:t>
      </w:r>
      <w:r w:rsidR="0069535A">
        <w:rPr>
          <w:rFonts w:ascii="Arial" w:hAnsi="Arial" w:cs="Arial"/>
        </w:rPr>
        <w:t> </w:t>
      </w:r>
      <w:r w:rsidR="00044DDA">
        <w:rPr>
          <w:rFonts w:ascii="Arial" w:hAnsi="Arial" w:cs="Arial"/>
        </w:rPr>
        <w:t>ke zlepšení kvality života ve venkovském prostoru, posuzuje tvorbu legislativy z pohledu dopadu na hospodaření obcí a rozvoje venkova a zemědělství, aktivně spolupracuje s vládními i nevládními organizacemi působícími v oblasti venkova a</w:t>
      </w:r>
      <w:r w:rsidR="0069535A">
        <w:rPr>
          <w:rFonts w:ascii="Arial" w:hAnsi="Arial" w:cs="Arial"/>
        </w:rPr>
        <w:t> </w:t>
      </w:r>
      <w:r w:rsidR="00044DDA">
        <w:rPr>
          <w:rFonts w:ascii="Arial" w:hAnsi="Arial" w:cs="Arial"/>
        </w:rPr>
        <w:t>zemědělství, intenzivně sleduje strategii rozvoje zdravého, ekologického venkova včetně demografických změn a jejich dopadů, hledá a podporuje projekty vytvářející podmínky perspektivního života pro mladou generaci na venkově.</w:t>
      </w:r>
    </w:p>
    <w:p w14:paraId="0E9E6BA5" w14:textId="77777777" w:rsidR="0097023A" w:rsidRPr="0069539B" w:rsidRDefault="0097023A" w:rsidP="00044DDA">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Zpráva o činnosti </w:t>
      </w:r>
      <w:hyperlink w:anchor="_Zpráva_o_činnosti_12" w:history="1">
        <w:r w:rsidRPr="0069539B">
          <w:rPr>
            <w:rStyle w:val="Hypertextovodkaz"/>
            <w:rFonts w:ascii="Arial" w:hAnsi="Arial" w:cs="Arial"/>
            <w:b/>
            <w:sz w:val="22"/>
            <w:szCs w:val="22"/>
          </w:rPr>
          <w:t>Stálé komise Senátu pro rozvoj venkova</w:t>
        </w:r>
      </w:hyperlink>
      <w:r w:rsidRPr="0069539B">
        <w:rPr>
          <w:rFonts w:ascii="Arial" w:hAnsi="Arial" w:cs="Arial"/>
          <w:b/>
          <w:sz w:val="22"/>
          <w:szCs w:val="22"/>
        </w:rPr>
        <w:t xml:space="preserve"> </w:t>
      </w:r>
      <w:r w:rsidRPr="0069539B">
        <w:rPr>
          <w:rFonts w:ascii="Arial" w:hAnsi="Arial" w:cs="Arial"/>
          <w:sz w:val="22"/>
          <w:szCs w:val="22"/>
        </w:rPr>
        <w:t xml:space="preserve">v roce </w:t>
      </w:r>
      <w:r w:rsidRPr="0069539B">
        <w:rPr>
          <w:rFonts w:ascii="Arial" w:hAnsi="Arial" w:cs="Arial"/>
          <w:sz w:val="22"/>
          <w:szCs w:val="22"/>
          <w:lang w:eastAsia="cs-CZ"/>
        </w:rPr>
        <w:t>202</w:t>
      </w:r>
      <w:r>
        <w:rPr>
          <w:rFonts w:ascii="Arial" w:hAnsi="Arial" w:cs="Arial"/>
          <w:sz w:val="22"/>
          <w:szCs w:val="22"/>
          <w:lang w:eastAsia="cs-CZ"/>
        </w:rPr>
        <w:t>3</w:t>
      </w:r>
      <w:r w:rsidRPr="0069539B">
        <w:rPr>
          <w:rFonts w:ascii="Arial" w:hAnsi="Arial" w:cs="Arial"/>
          <w:sz w:val="22"/>
          <w:szCs w:val="22"/>
        </w:rPr>
        <w:t>.</w:t>
      </w:r>
    </w:p>
    <w:p w14:paraId="6E944991" w14:textId="77777777" w:rsidR="0097023A" w:rsidRPr="0069539B" w:rsidRDefault="0097023A" w:rsidP="0097023A">
      <w:pPr>
        <w:spacing w:before="100" w:beforeAutospacing="1" w:after="100" w:afterAutospacing="1" w:line="240" w:lineRule="atLeast"/>
        <w:jc w:val="both"/>
        <w:rPr>
          <w:rStyle w:val="Hypertextovodkaz"/>
          <w:rFonts w:ascii="Arial" w:hAnsi="Arial" w:cs="Arial"/>
          <w:sz w:val="22"/>
          <w:szCs w:val="22"/>
        </w:rPr>
      </w:pPr>
      <w:r w:rsidRPr="0069539B">
        <w:rPr>
          <w:rFonts w:ascii="Arial" w:hAnsi="Arial" w:cs="Arial"/>
          <w:b/>
          <w:bCs/>
          <w:sz w:val="22"/>
          <w:szCs w:val="22"/>
        </w:rPr>
        <w:fldChar w:fldCharType="begin"/>
      </w:r>
      <w:r w:rsidRPr="0069539B">
        <w:rPr>
          <w:rFonts w:ascii="Arial" w:hAnsi="Arial" w:cs="Arial"/>
          <w:b/>
          <w:bCs/>
          <w:sz w:val="22"/>
          <w:szCs w:val="22"/>
        </w:rPr>
        <w:instrText xml:space="preserve"> HYPERLINK "https://www.senat.cz/organy/index.php?lng=cz&amp;ke_dni=1.1.2022&amp;O=13&amp;par_2=458" </w:instrText>
      </w:r>
      <w:r w:rsidRPr="0069539B">
        <w:rPr>
          <w:rFonts w:ascii="Arial" w:hAnsi="Arial" w:cs="Arial"/>
          <w:b/>
          <w:bCs/>
          <w:sz w:val="22"/>
          <w:szCs w:val="22"/>
        </w:rPr>
      </w:r>
      <w:r w:rsidRPr="0069539B">
        <w:rPr>
          <w:rFonts w:ascii="Arial" w:hAnsi="Arial" w:cs="Arial"/>
          <w:b/>
          <w:bCs/>
          <w:sz w:val="22"/>
          <w:szCs w:val="22"/>
        </w:rPr>
        <w:fldChar w:fldCharType="separate"/>
      </w:r>
      <w:r w:rsidRPr="0069539B">
        <w:rPr>
          <w:rStyle w:val="Hypertextovodkaz"/>
          <w:rFonts w:ascii="Arial" w:hAnsi="Arial" w:cs="Arial"/>
          <w:b/>
          <w:bCs/>
          <w:sz w:val="22"/>
          <w:szCs w:val="22"/>
        </w:rPr>
        <w:t>Stálá komise pro sdělovací prostředky</w:t>
      </w:r>
      <w:r w:rsidRPr="0069539B">
        <w:rPr>
          <w:rStyle w:val="Hypertextovodkaz"/>
          <w:rFonts w:ascii="Arial" w:hAnsi="Arial" w:cs="Arial"/>
          <w:sz w:val="22"/>
          <w:szCs w:val="22"/>
        </w:rPr>
        <w:t xml:space="preserve"> </w:t>
      </w:r>
    </w:p>
    <w:p w14:paraId="49D73B75" w14:textId="3D7FE7EF" w:rsidR="00044DDA" w:rsidRDefault="0097023A" w:rsidP="00044DDA">
      <w:pPr>
        <w:jc w:val="both"/>
        <w:rPr>
          <w:lang w:eastAsia="cs-CZ"/>
        </w:rPr>
      </w:pPr>
      <w:r w:rsidRPr="0069539B">
        <w:rPr>
          <w:rFonts w:ascii="Arial" w:hAnsi="Arial" w:cs="Arial"/>
          <w:b/>
          <w:bCs/>
          <w:sz w:val="22"/>
          <w:szCs w:val="22"/>
        </w:rPr>
        <w:fldChar w:fldCharType="end"/>
      </w:r>
      <w:r w:rsidR="00044DDA">
        <w:rPr>
          <w:rStyle w:val="normaltextrun"/>
          <w:rFonts w:ascii="Arial" w:hAnsi="Arial" w:cs="Arial"/>
          <w:color w:val="000000"/>
          <w:bdr w:val="none" w:sz="0" w:space="0" w:color="auto" w:frame="1"/>
        </w:rPr>
        <w:t>Komise se ve spolupráci s příslušnými resortními ministerstvy věnuje projednávání mediální legislativy, ve spolupráci s RRTV a s Radami veřejnoprávních mediálních institucí se zaměřuje zejména na řešení otázek podmínek jejich fungování a otázek týkajících se veřejnoprávní služby, projednává Výroční zprávy RRTV a</w:t>
      </w:r>
      <w:r w:rsidR="0069535A">
        <w:rPr>
          <w:rStyle w:val="normaltextrun"/>
          <w:rFonts w:ascii="Arial" w:hAnsi="Arial" w:cs="Arial"/>
          <w:color w:val="000000"/>
          <w:bdr w:val="none" w:sz="0" w:space="0" w:color="auto" w:frame="1"/>
        </w:rPr>
        <w:t> </w:t>
      </w:r>
      <w:r w:rsidR="00044DDA">
        <w:rPr>
          <w:rStyle w:val="normaltextrun"/>
          <w:rFonts w:ascii="Arial" w:hAnsi="Arial" w:cs="Arial"/>
          <w:color w:val="000000"/>
          <w:bdr w:val="none" w:sz="0" w:space="0" w:color="auto" w:frame="1"/>
        </w:rPr>
        <w:t>Rad</w:t>
      </w:r>
      <w:r w:rsidR="0069535A">
        <w:rPr>
          <w:rStyle w:val="normaltextrun"/>
          <w:rFonts w:ascii="Arial" w:hAnsi="Arial" w:cs="Arial"/>
          <w:color w:val="000000"/>
          <w:bdr w:val="none" w:sz="0" w:space="0" w:color="auto" w:frame="1"/>
        </w:rPr>
        <w:t> </w:t>
      </w:r>
      <w:r w:rsidR="00044DDA">
        <w:rPr>
          <w:rStyle w:val="normaltextrun"/>
          <w:rFonts w:ascii="Arial" w:hAnsi="Arial" w:cs="Arial"/>
          <w:color w:val="000000"/>
          <w:bdr w:val="none" w:sz="0" w:space="0" w:color="auto" w:frame="1"/>
        </w:rPr>
        <w:t>veřejnoprávních mediálních institucí. Největší snahou komise je odstínění politické moci od veřejnoprávních médií tak, aby média poskytovala stejný prostor všem reprezentantům jednotlivých názorových proudů, aby redakce přistupovaly k informacím korektně a nestranně a aby média vykazovala v souvislosti s</w:t>
      </w:r>
      <w:r w:rsidR="0069535A">
        <w:rPr>
          <w:rStyle w:val="normaltextrun"/>
          <w:rFonts w:ascii="Arial" w:hAnsi="Arial" w:cs="Arial"/>
          <w:color w:val="000000"/>
          <w:bdr w:val="none" w:sz="0" w:space="0" w:color="auto" w:frame="1"/>
        </w:rPr>
        <w:t> </w:t>
      </w:r>
      <w:r w:rsidR="00044DDA">
        <w:rPr>
          <w:rStyle w:val="normaltextrun"/>
          <w:rFonts w:ascii="Arial" w:hAnsi="Arial" w:cs="Arial"/>
          <w:color w:val="000000"/>
          <w:bdr w:val="none" w:sz="0" w:space="0" w:color="auto" w:frame="1"/>
        </w:rPr>
        <w:t>referovanými tématy a událostmi názorovou pestrost a pluralitu, která odráží postojovou různorodost ve společnosti.</w:t>
      </w:r>
    </w:p>
    <w:p w14:paraId="6110D40A" w14:textId="77777777" w:rsidR="0097023A" w:rsidRPr="0069539B" w:rsidRDefault="0097023A" w:rsidP="0097023A">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Zpráva o činnosti </w:t>
      </w:r>
      <w:hyperlink w:anchor="_Zpráva_o_činnosti_13" w:history="1">
        <w:r w:rsidRPr="0069539B">
          <w:rPr>
            <w:rStyle w:val="Hypertextovodkaz"/>
            <w:rFonts w:ascii="Arial" w:hAnsi="Arial" w:cs="Arial"/>
            <w:b/>
            <w:sz w:val="22"/>
            <w:szCs w:val="22"/>
          </w:rPr>
          <w:t>Stálé komise pro sdělovací prostředky</w:t>
        </w:r>
      </w:hyperlink>
      <w:r w:rsidRPr="0069539B">
        <w:rPr>
          <w:rFonts w:ascii="Arial" w:hAnsi="Arial" w:cs="Arial"/>
          <w:b/>
          <w:sz w:val="22"/>
          <w:szCs w:val="22"/>
        </w:rPr>
        <w:t xml:space="preserve"> </w:t>
      </w:r>
      <w:r w:rsidRPr="0069539B">
        <w:rPr>
          <w:rFonts w:ascii="Arial" w:hAnsi="Arial" w:cs="Arial"/>
          <w:sz w:val="22"/>
          <w:szCs w:val="22"/>
        </w:rPr>
        <w:t xml:space="preserve">v roce </w:t>
      </w:r>
      <w:r w:rsidRPr="0069539B">
        <w:rPr>
          <w:rFonts w:ascii="Arial" w:hAnsi="Arial" w:cs="Arial"/>
          <w:sz w:val="22"/>
          <w:szCs w:val="22"/>
          <w:lang w:eastAsia="cs-CZ"/>
        </w:rPr>
        <w:t>202</w:t>
      </w:r>
      <w:r>
        <w:rPr>
          <w:rFonts w:ascii="Arial" w:hAnsi="Arial" w:cs="Arial"/>
          <w:sz w:val="22"/>
          <w:szCs w:val="22"/>
          <w:lang w:eastAsia="cs-CZ"/>
        </w:rPr>
        <w:t>3</w:t>
      </w:r>
      <w:r w:rsidRPr="0069539B">
        <w:rPr>
          <w:rFonts w:ascii="Arial" w:hAnsi="Arial" w:cs="Arial"/>
          <w:sz w:val="22"/>
          <w:szCs w:val="22"/>
        </w:rPr>
        <w:t>.</w:t>
      </w:r>
    </w:p>
    <w:bookmarkStart w:id="43" w:name="_Hlk135395790"/>
    <w:bookmarkEnd w:id="42"/>
    <w:p w14:paraId="5DA369FC" w14:textId="77777777" w:rsidR="0097023A" w:rsidRPr="00232482" w:rsidRDefault="0097023A" w:rsidP="0097023A">
      <w:pPr>
        <w:spacing w:before="100" w:beforeAutospacing="1" w:after="100" w:afterAutospacing="1" w:line="240" w:lineRule="atLeast"/>
        <w:jc w:val="both"/>
        <w:rPr>
          <w:rStyle w:val="Hypertextovodkaz"/>
          <w:rFonts w:ascii="Arial" w:hAnsi="Arial" w:cs="Arial"/>
          <w:b/>
          <w:color w:val="365F91" w:themeColor="accent1" w:themeShade="BF"/>
          <w:sz w:val="22"/>
          <w:szCs w:val="22"/>
        </w:rPr>
      </w:pPr>
      <w:r w:rsidRPr="00232482">
        <w:fldChar w:fldCharType="begin"/>
      </w:r>
      <w:r w:rsidRPr="00232482">
        <w:rPr>
          <w:color w:val="365F91" w:themeColor="accent1" w:themeShade="BF"/>
        </w:rPr>
        <w:instrText>HYPERLINK "https://www.senat.cz/organy/index.php?lng=cz&amp;ke_dni=1.1.2022&amp;O=13&amp;par_2=459"</w:instrText>
      </w:r>
      <w:r w:rsidRPr="00232482">
        <w:fldChar w:fldCharType="separate"/>
      </w:r>
      <w:r w:rsidRPr="00232482">
        <w:rPr>
          <w:rStyle w:val="Hypertextovodkaz"/>
          <w:rFonts w:ascii="Arial" w:hAnsi="Arial" w:cs="Arial"/>
          <w:b/>
          <w:color w:val="365F91" w:themeColor="accent1" w:themeShade="BF"/>
          <w:sz w:val="22"/>
          <w:szCs w:val="22"/>
        </w:rPr>
        <w:t>Stálá komise Senátu pro Ústavu České republiky a parlamentní procedury</w:t>
      </w:r>
      <w:r w:rsidRPr="00232482">
        <w:rPr>
          <w:rStyle w:val="Hypertextovodkaz"/>
          <w:rFonts w:ascii="Arial" w:hAnsi="Arial" w:cs="Arial"/>
          <w:b/>
          <w:color w:val="365F91" w:themeColor="accent1" w:themeShade="BF"/>
          <w:sz w:val="22"/>
          <w:szCs w:val="22"/>
        </w:rPr>
        <w:fldChar w:fldCharType="end"/>
      </w:r>
    </w:p>
    <w:bookmarkEnd w:id="43"/>
    <w:p w14:paraId="6125C708" w14:textId="77777777" w:rsidR="0069180D" w:rsidRPr="0069180D" w:rsidRDefault="0069180D" w:rsidP="0069180D">
      <w:pPr>
        <w:jc w:val="both"/>
        <w:rPr>
          <w:rFonts w:ascii="Arial" w:hAnsi="Arial" w:cs="Arial"/>
          <w:color w:val="000000" w:themeColor="text1"/>
          <w:sz w:val="22"/>
          <w:szCs w:val="22"/>
        </w:rPr>
      </w:pPr>
      <w:r w:rsidRPr="0069180D">
        <w:rPr>
          <w:rFonts w:ascii="Arial" w:hAnsi="Arial" w:cs="Arial"/>
          <w:color w:val="000000" w:themeColor="text1"/>
          <w:sz w:val="22"/>
          <w:szCs w:val="22"/>
        </w:rPr>
        <w:t>V roce 2023 se komise věnovala řádce témat, některým tradičním, dalším novým. K těm tradičnějším patřilo posouzení možných změn zákona o volbách obecních zastupitelstev nebo Listiny základních práv a svobod, také však reflexe šancí na realizaci projektu e-Legislativa. Naproti tomu novinkou, přinejmenším od dob důkladných debat o Lisabonské smlouvě, bylo projednání ústavních aspektů dvou mezinárodních smluv, a to dohody o obranné spolupráci s USA nebo tzv. Istanbulské úmluvy.     </w:t>
      </w:r>
    </w:p>
    <w:p w14:paraId="0151599F" w14:textId="77777777" w:rsidR="0097023A" w:rsidRPr="0069539B" w:rsidRDefault="0097023A" w:rsidP="0097023A">
      <w:pPr>
        <w:spacing w:before="100" w:beforeAutospacing="1" w:after="100" w:afterAutospacing="1" w:line="240" w:lineRule="atLeast"/>
        <w:jc w:val="both"/>
        <w:rPr>
          <w:rFonts w:ascii="Arial" w:hAnsi="Arial" w:cs="Arial"/>
          <w:sz w:val="22"/>
          <w:szCs w:val="22"/>
        </w:rPr>
      </w:pPr>
      <w:r w:rsidRPr="0069539B">
        <w:rPr>
          <w:rFonts w:ascii="Arial" w:hAnsi="Arial" w:cs="Arial"/>
          <w:sz w:val="22"/>
          <w:szCs w:val="22"/>
        </w:rPr>
        <w:t xml:space="preserve">Zpráva o činnosti </w:t>
      </w:r>
      <w:hyperlink w:anchor="_Zpráva_o_činnosti_13" w:history="1">
        <w:r w:rsidRPr="0069539B">
          <w:rPr>
            <w:rStyle w:val="Hypertextovodkaz"/>
            <w:rFonts w:ascii="Arial" w:hAnsi="Arial" w:cs="Arial"/>
            <w:b/>
            <w:sz w:val="22"/>
            <w:szCs w:val="22"/>
          </w:rPr>
          <w:t>Stálé komise Senátu pro Ústavu České republiky a parlamentní procedury</w:t>
        </w:r>
      </w:hyperlink>
      <w:r w:rsidRPr="0069539B">
        <w:rPr>
          <w:rFonts w:ascii="Arial" w:hAnsi="Arial" w:cs="Arial"/>
          <w:b/>
          <w:sz w:val="22"/>
          <w:szCs w:val="22"/>
        </w:rPr>
        <w:t xml:space="preserve"> </w:t>
      </w:r>
      <w:r w:rsidRPr="0069539B">
        <w:rPr>
          <w:rFonts w:ascii="Arial" w:hAnsi="Arial" w:cs="Arial"/>
          <w:sz w:val="22"/>
          <w:szCs w:val="22"/>
        </w:rPr>
        <w:t xml:space="preserve">v roce </w:t>
      </w:r>
      <w:r w:rsidRPr="0069539B">
        <w:rPr>
          <w:rFonts w:ascii="Arial" w:hAnsi="Arial" w:cs="Arial"/>
          <w:sz w:val="22"/>
          <w:szCs w:val="22"/>
          <w:lang w:eastAsia="cs-CZ"/>
        </w:rPr>
        <w:t>202</w:t>
      </w:r>
      <w:r>
        <w:rPr>
          <w:rFonts w:ascii="Arial" w:hAnsi="Arial" w:cs="Arial"/>
          <w:sz w:val="22"/>
          <w:szCs w:val="22"/>
          <w:lang w:eastAsia="cs-CZ"/>
        </w:rPr>
        <w:t>3</w:t>
      </w:r>
      <w:r w:rsidRPr="0069539B">
        <w:rPr>
          <w:rFonts w:ascii="Arial" w:hAnsi="Arial" w:cs="Arial"/>
          <w:sz w:val="22"/>
          <w:szCs w:val="22"/>
        </w:rPr>
        <w:t>.</w:t>
      </w:r>
    </w:p>
    <w:p w14:paraId="65756D1E" w14:textId="77777777" w:rsidR="0069535A" w:rsidRDefault="0069535A">
      <w:pPr>
        <w:rPr>
          <w:rFonts w:ascii="Arial" w:hAnsi="Arial" w:cs="Arial"/>
          <w:b/>
          <w:sz w:val="22"/>
          <w:szCs w:val="22"/>
        </w:rPr>
      </w:pPr>
      <w:r>
        <w:rPr>
          <w:rFonts w:ascii="Arial" w:hAnsi="Arial" w:cs="Arial"/>
          <w:b/>
          <w:sz w:val="22"/>
          <w:szCs w:val="22"/>
        </w:rPr>
        <w:br w:type="page"/>
      </w:r>
    </w:p>
    <w:p w14:paraId="28E7E8D4" w14:textId="628A0F2F" w:rsidR="0097023A" w:rsidRPr="0069539B" w:rsidRDefault="0097023A" w:rsidP="0097023A">
      <w:pPr>
        <w:spacing w:before="100" w:beforeAutospacing="1" w:after="100" w:afterAutospacing="1" w:line="240" w:lineRule="atLeast"/>
        <w:jc w:val="both"/>
        <w:rPr>
          <w:rStyle w:val="Hypertextovodkaz"/>
          <w:rFonts w:ascii="Arial" w:hAnsi="Arial" w:cs="Arial"/>
          <w:b/>
          <w:sz w:val="22"/>
          <w:szCs w:val="22"/>
        </w:rPr>
      </w:pPr>
      <w:r w:rsidRPr="0069539B">
        <w:rPr>
          <w:rFonts w:ascii="Arial" w:hAnsi="Arial" w:cs="Arial"/>
          <w:b/>
          <w:sz w:val="22"/>
          <w:szCs w:val="22"/>
        </w:rPr>
        <w:lastRenderedPageBreak/>
        <w:fldChar w:fldCharType="begin"/>
      </w:r>
      <w:r w:rsidRPr="0069539B">
        <w:rPr>
          <w:rFonts w:ascii="Arial" w:hAnsi="Arial" w:cs="Arial"/>
          <w:b/>
          <w:sz w:val="22"/>
          <w:szCs w:val="22"/>
        </w:rPr>
        <w:instrText xml:space="preserve"> HYPERLINK "https://www.senat.cz/organy/index.php?lng=cz&amp;ke_dni=1.1.2022&amp;O=13&amp;par_2=461" </w:instrText>
      </w:r>
      <w:r w:rsidRPr="0069539B">
        <w:rPr>
          <w:rFonts w:ascii="Arial" w:hAnsi="Arial" w:cs="Arial"/>
          <w:b/>
          <w:sz w:val="22"/>
          <w:szCs w:val="22"/>
        </w:rPr>
      </w:r>
      <w:r w:rsidRPr="0069539B">
        <w:rPr>
          <w:rFonts w:ascii="Arial" w:hAnsi="Arial" w:cs="Arial"/>
          <w:b/>
          <w:sz w:val="22"/>
          <w:szCs w:val="22"/>
        </w:rPr>
        <w:fldChar w:fldCharType="separate"/>
      </w:r>
      <w:r w:rsidRPr="0069539B">
        <w:rPr>
          <w:rStyle w:val="Hypertextovodkaz"/>
          <w:rFonts w:ascii="Arial" w:hAnsi="Arial" w:cs="Arial"/>
          <w:b/>
          <w:sz w:val="22"/>
          <w:szCs w:val="22"/>
        </w:rPr>
        <w:t>Volební komise</w:t>
      </w:r>
    </w:p>
    <w:p w14:paraId="63DBCC1B" w14:textId="324B64A9" w:rsidR="0097023A" w:rsidRPr="0069539B" w:rsidRDefault="0097023A" w:rsidP="0097023A">
      <w:pPr>
        <w:spacing w:before="100" w:beforeAutospacing="1" w:after="100" w:afterAutospacing="1" w:line="240" w:lineRule="atLeast"/>
        <w:jc w:val="both"/>
        <w:rPr>
          <w:rFonts w:ascii="Arial" w:hAnsi="Arial" w:cs="Arial"/>
          <w:color w:val="000000" w:themeColor="text1"/>
          <w:sz w:val="22"/>
          <w:szCs w:val="22"/>
        </w:rPr>
      </w:pPr>
      <w:r w:rsidRPr="0069539B">
        <w:rPr>
          <w:rFonts w:ascii="Arial" w:hAnsi="Arial" w:cs="Arial"/>
          <w:b/>
          <w:sz w:val="22"/>
          <w:szCs w:val="22"/>
        </w:rPr>
        <w:fldChar w:fldCharType="end"/>
      </w:r>
      <w:r w:rsidRPr="0069539B">
        <w:rPr>
          <w:rFonts w:ascii="Arial" w:hAnsi="Arial" w:cs="Arial"/>
          <w:color w:val="000000" w:themeColor="text1"/>
          <w:sz w:val="22"/>
          <w:szCs w:val="22"/>
        </w:rPr>
        <w:t>V souladu s jednacím řádem Senátu Volební komise připravuje pro Senát volby konané Senátem, jakož i nominace vyžadující souhlas Senátu. Má tedy jedinečnou a nezastupitelnou úlohu zejména při volbě funkcionářů Senátu, ustavení senátních orgánů, volbu komisí a volbu členů stálých delegací Parlamentu ČR za Senát, členů zastoupení pro udržování trvalého styku s mezinárodními organizacemi a jinými mezinárodními institucemi; v souladu se</w:t>
      </w:r>
      <w:r w:rsidR="0069535A">
        <w:rPr>
          <w:rFonts w:ascii="Arial" w:hAnsi="Arial" w:cs="Arial"/>
          <w:color w:val="000000" w:themeColor="text1"/>
          <w:sz w:val="22"/>
          <w:szCs w:val="22"/>
        </w:rPr>
        <w:t> </w:t>
      </w:r>
      <w:r w:rsidRPr="0069539B">
        <w:rPr>
          <w:rFonts w:ascii="Arial" w:hAnsi="Arial" w:cs="Arial"/>
          <w:color w:val="000000" w:themeColor="text1"/>
          <w:sz w:val="22"/>
          <w:szCs w:val="22"/>
        </w:rPr>
        <w:t>„stykovým zákonem“ zajišťuje volbu příslušného počtu vedoucích stálých delegací.</w:t>
      </w:r>
    </w:p>
    <w:p w14:paraId="02320AE8" w14:textId="77777777" w:rsidR="0097023A" w:rsidRPr="0069539B" w:rsidRDefault="0097023A" w:rsidP="0097023A">
      <w:pPr>
        <w:spacing w:before="100" w:beforeAutospacing="1" w:after="100" w:afterAutospacing="1" w:line="240" w:lineRule="atLeast"/>
        <w:jc w:val="both"/>
        <w:rPr>
          <w:rFonts w:ascii="Arial" w:hAnsi="Arial" w:cs="Arial"/>
          <w:color w:val="000000" w:themeColor="text1"/>
          <w:sz w:val="22"/>
          <w:szCs w:val="22"/>
        </w:rPr>
      </w:pPr>
      <w:bookmarkStart w:id="44" w:name="_Hlk132969809"/>
      <w:bookmarkEnd w:id="32"/>
      <w:r w:rsidRPr="0069539B">
        <w:rPr>
          <w:rFonts w:ascii="Arial" w:hAnsi="Arial" w:cs="Arial"/>
          <w:color w:val="000000" w:themeColor="text1"/>
          <w:sz w:val="22"/>
          <w:szCs w:val="22"/>
        </w:rPr>
        <w:t xml:space="preserve">Zpráva o činnosti </w:t>
      </w:r>
      <w:hyperlink w:anchor="_Zpráva_o_činnosti_14" w:history="1">
        <w:r w:rsidRPr="0069539B">
          <w:rPr>
            <w:rStyle w:val="Hypertextovodkaz"/>
            <w:rFonts w:ascii="Arial" w:hAnsi="Arial" w:cs="Arial"/>
            <w:b/>
            <w:sz w:val="22"/>
            <w:szCs w:val="22"/>
          </w:rPr>
          <w:t>Volební komise</w:t>
        </w:r>
      </w:hyperlink>
      <w:r w:rsidRPr="0069539B">
        <w:rPr>
          <w:rFonts w:ascii="Arial" w:hAnsi="Arial" w:cs="Arial"/>
          <w:color w:val="000000" w:themeColor="text1"/>
          <w:sz w:val="22"/>
          <w:szCs w:val="22"/>
        </w:rPr>
        <w:t xml:space="preserve"> v roce </w:t>
      </w:r>
      <w:r w:rsidRPr="0069539B">
        <w:rPr>
          <w:rFonts w:ascii="Arial" w:hAnsi="Arial" w:cs="Arial"/>
          <w:sz w:val="22"/>
          <w:szCs w:val="22"/>
          <w:lang w:eastAsia="cs-CZ"/>
        </w:rPr>
        <w:t>202</w:t>
      </w:r>
      <w:r>
        <w:rPr>
          <w:rFonts w:ascii="Arial" w:hAnsi="Arial" w:cs="Arial"/>
          <w:sz w:val="22"/>
          <w:szCs w:val="22"/>
          <w:lang w:eastAsia="cs-CZ"/>
        </w:rPr>
        <w:t>3</w:t>
      </w:r>
      <w:r w:rsidRPr="0069539B">
        <w:rPr>
          <w:rFonts w:ascii="Arial" w:hAnsi="Arial" w:cs="Arial"/>
          <w:color w:val="000000" w:themeColor="text1"/>
          <w:sz w:val="22"/>
          <w:szCs w:val="22"/>
        </w:rPr>
        <w:t xml:space="preserve">. </w:t>
      </w:r>
    </w:p>
    <w:bookmarkEnd w:id="44"/>
    <w:p w14:paraId="54D90F0B" w14:textId="77777777" w:rsidR="0097023A" w:rsidRPr="00F1271B" w:rsidRDefault="0097023A" w:rsidP="00F1271B">
      <w:pPr>
        <w:pStyle w:val="Normlnweb"/>
        <w:jc w:val="both"/>
        <w:rPr>
          <w:rFonts w:ascii="Arial" w:hAnsi="Arial" w:cs="Arial"/>
          <w:color w:val="000000" w:themeColor="text1"/>
          <w:sz w:val="22"/>
          <w:szCs w:val="22"/>
        </w:rPr>
      </w:pPr>
      <w:r w:rsidRPr="00F1271B">
        <w:rPr>
          <w:rFonts w:ascii="Arial" w:hAnsi="Arial" w:cs="Arial"/>
          <w:color w:val="000000" w:themeColor="text1"/>
          <w:sz w:val="22"/>
          <w:szCs w:val="22"/>
        </w:rPr>
        <w:t>Stálé komise Senátu informovaly v souladu s usnesením Senátu, kterým byly zřízeny, Senát o své činnosti za rok 2023</w:t>
      </w:r>
      <w:r w:rsidRPr="00F1271B">
        <w:rPr>
          <w:rFonts w:ascii="Arial" w:hAnsi="Arial" w:cs="Arial"/>
          <w:sz w:val="22"/>
          <w:szCs w:val="22"/>
        </w:rPr>
        <w:t xml:space="preserve"> na </w:t>
      </w:r>
      <w:hyperlink r:id="rId176" w:tgtFrame="_blank" w:tooltip="odkaz se zobrazí v novém okně" w:history="1">
        <w:r w:rsidR="00F1271B" w:rsidRPr="00F1271B">
          <w:rPr>
            <w:rStyle w:val="Hypertextovodkaz"/>
            <w:rFonts w:ascii="Arial" w:hAnsi="Arial" w:cs="Arial"/>
            <w:color w:val="054183"/>
            <w:sz w:val="22"/>
            <w:szCs w:val="22"/>
          </w:rPr>
          <w:t>21. schůzi</w:t>
        </w:r>
      </w:hyperlink>
      <w:r w:rsidR="00F1271B" w:rsidRPr="00F1271B">
        <w:rPr>
          <w:rFonts w:ascii="Arial" w:hAnsi="Arial" w:cs="Arial"/>
          <w:color w:val="444444"/>
          <w:sz w:val="22"/>
          <w:szCs w:val="22"/>
        </w:rPr>
        <w:t> dne </w:t>
      </w:r>
      <w:hyperlink r:id="rId177" w:anchor="b25313" w:tgtFrame="_blank" w:tooltip="odkaz se zobrazí v novém okně" w:history="1">
        <w:r w:rsidR="00F1271B" w:rsidRPr="00F1271B">
          <w:rPr>
            <w:rStyle w:val="Hypertextovodkaz"/>
            <w:rFonts w:ascii="Arial" w:hAnsi="Arial" w:cs="Arial"/>
            <w:color w:val="054183"/>
            <w:sz w:val="22"/>
            <w:szCs w:val="22"/>
          </w:rPr>
          <w:t>24.1.2024</w:t>
        </w:r>
      </w:hyperlink>
      <w:r w:rsidR="003721D3" w:rsidRPr="00F1271B">
        <w:rPr>
          <w:rFonts w:ascii="Arial" w:hAnsi="Arial" w:cs="Arial"/>
          <w:color w:val="0000FF"/>
          <w:sz w:val="22"/>
          <w:szCs w:val="22"/>
        </w:rPr>
        <w:t xml:space="preserve"> </w:t>
      </w:r>
      <w:r w:rsidR="003721D3" w:rsidRPr="00F1271B">
        <w:rPr>
          <w:rFonts w:ascii="Arial" w:hAnsi="Arial" w:cs="Arial"/>
          <w:b/>
          <w:bCs/>
          <w:color w:val="444444"/>
          <w:sz w:val="22"/>
          <w:szCs w:val="22"/>
        </w:rPr>
        <w:t>/senátní tisk č. </w:t>
      </w:r>
      <w:hyperlink r:id="rId178" w:anchor="5224" w:history="1">
        <w:r w:rsidR="003721D3" w:rsidRPr="00F1271B">
          <w:rPr>
            <w:rStyle w:val="Hypertextovodkaz"/>
            <w:rFonts w:ascii="Arial" w:hAnsi="Arial" w:cs="Arial"/>
            <w:b/>
            <w:bCs/>
            <w:color w:val="054183"/>
            <w:sz w:val="22"/>
            <w:szCs w:val="22"/>
          </w:rPr>
          <w:t>213</w:t>
        </w:r>
      </w:hyperlink>
      <w:r w:rsidR="003721D3" w:rsidRPr="00F1271B">
        <w:rPr>
          <w:rFonts w:ascii="Arial" w:hAnsi="Arial" w:cs="Arial"/>
          <w:b/>
          <w:bCs/>
          <w:color w:val="444444"/>
          <w:sz w:val="22"/>
          <w:szCs w:val="22"/>
        </w:rPr>
        <w:t>/</w:t>
      </w:r>
      <w:r w:rsidR="00F1271B">
        <w:rPr>
          <w:rFonts w:ascii="Arial" w:hAnsi="Arial" w:cs="Arial"/>
          <w:b/>
          <w:bCs/>
          <w:color w:val="444444"/>
          <w:sz w:val="22"/>
          <w:szCs w:val="22"/>
        </w:rPr>
        <w:t xml:space="preserve"> </w:t>
      </w:r>
      <w:hyperlink r:id="rId179" w:anchor="b25313" w:tgtFrame="_blank" w:tooltip="odkaz se zobrazí v novém okně" w:history="1">
        <w:r w:rsidR="003721D3" w:rsidRPr="00F1271B">
          <w:rPr>
            <w:rStyle w:val="Hypertextovodkaz"/>
            <w:rFonts w:ascii="Arial" w:hAnsi="Arial" w:cs="Arial"/>
            <w:color w:val="054183"/>
            <w:sz w:val="22"/>
            <w:szCs w:val="22"/>
          </w:rPr>
          <w:t>Stenozáznam </w:t>
        </w:r>
      </w:hyperlink>
      <w:r w:rsidR="003721D3" w:rsidRPr="00F1271B">
        <w:rPr>
          <w:rFonts w:ascii="Arial" w:hAnsi="Arial" w:cs="Arial"/>
          <w:color w:val="444444"/>
          <w:sz w:val="22"/>
          <w:szCs w:val="22"/>
        </w:rPr>
        <w:t xml:space="preserve">. </w:t>
      </w:r>
      <w:r w:rsidRPr="00F1271B">
        <w:rPr>
          <w:rFonts w:ascii="Arial" w:hAnsi="Arial" w:cs="Arial"/>
          <w:color w:val="000000" w:themeColor="text1"/>
          <w:sz w:val="22"/>
          <w:szCs w:val="22"/>
        </w:rPr>
        <w:t>Senát vzal t</w:t>
      </w:r>
      <w:r w:rsidR="00F1271B" w:rsidRPr="00F1271B">
        <w:rPr>
          <w:rFonts w:ascii="Arial" w:hAnsi="Arial" w:cs="Arial"/>
          <w:color w:val="000000" w:themeColor="text1"/>
          <w:sz w:val="22"/>
          <w:szCs w:val="22"/>
        </w:rPr>
        <w:t>y</w:t>
      </w:r>
      <w:r w:rsidRPr="00F1271B">
        <w:rPr>
          <w:rFonts w:ascii="Arial" w:hAnsi="Arial" w:cs="Arial"/>
          <w:color w:val="000000" w:themeColor="text1"/>
          <w:sz w:val="22"/>
          <w:szCs w:val="22"/>
        </w:rPr>
        <w:t>to informac</w:t>
      </w:r>
      <w:r w:rsidR="00F1271B" w:rsidRPr="00F1271B">
        <w:rPr>
          <w:rFonts w:ascii="Arial" w:hAnsi="Arial" w:cs="Arial"/>
          <w:color w:val="000000" w:themeColor="text1"/>
          <w:sz w:val="22"/>
          <w:szCs w:val="22"/>
        </w:rPr>
        <w:t>e</w:t>
      </w:r>
      <w:r w:rsidRPr="00F1271B">
        <w:rPr>
          <w:rFonts w:ascii="Arial" w:hAnsi="Arial" w:cs="Arial"/>
          <w:color w:val="000000" w:themeColor="text1"/>
          <w:sz w:val="22"/>
          <w:szCs w:val="22"/>
        </w:rPr>
        <w:t xml:space="preserve"> na vědomí.</w:t>
      </w:r>
    </w:p>
    <w:p w14:paraId="24B6F0D6" w14:textId="77777777" w:rsidR="00961293" w:rsidRPr="0069539B" w:rsidRDefault="00961293" w:rsidP="00EB4626">
      <w:pPr>
        <w:pStyle w:val="Nadpis2"/>
        <w:spacing w:before="100" w:beforeAutospacing="1" w:after="100" w:afterAutospacing="1" w:line="240" w:lineRule="atLeast"/>
        <w:jc w:val="center"/>
        <w:rPr>
          <w:i w:val="0"/>
          <w:color w:val="000000" w:themeColor="text1"/>
          <w:sz w:val="24"/>
          <w:szCs w:val="24"/>
        </w:rPr>
      </w:pPr>
      <w:bookmarkStart w:id="45" w:name="_Toc320778032"/>
      <w:bookmarkStart w:id="46" w:name="_Toc173911376"/>
      <w:r w:rsidRPr="0069539B">
        <w:rPr>
          <w:i w:val="0"/>
          <w:color w:val="000000" w:themeColor="text1"/>
          <w:sz w:val="24"/>
          <w:szCs w:val="24"/>
        </w:rPr>
        <w:t>Stálé delegace</w:t>
      </w:r>
      <w:bookmarkEnd w:id="45"/>
      <w:r w:rsidRPr="0069539B">
        <w:rPr>
          <w:i w:val="0"/>
          <w:color w:val="000000" w:themeColor="text1"/>
          <w:sz w:val="24"/>
          <w:szCs w:val="24"/>
        </w:rPr>
        <w:t xml:space="preserve"> Senátu</w:t>
      </w:r>
      <w:bookmarkEnd w:id="46"/>
    </w:p>
    <w:p w14:paraId="1941F7B1" w14:textId="77777777" w:rsidR="00961293" w:rsidRPr="0069539B" w:rsidRDefault="00961293" w:rsidP="00EB4626">
      <w:pPr>
        <w:pStyle w:val="StylZarovnatdoblokuPrvndek127cmPed5bZa5"/>
        <w:spacing w:line="240" w:lineRule="atLeast"/>
        <w:rPr>
          <w:rFonts w:ascii="Arial" w:hAnsi="Arial" w:cs="Arial"/>
          <w:sz w:val="22"/>
          <w:szCs w:val="22"/>
        </w:rPr>
      </w:pPr>
      <w:r w:rsidRPr="0069539B">
        <w:rPr>
          <w:rFonts w:ascii="Arial" w:hAnsi="Arial" w:cs="Arial"/>
          <w:sz w:val="22"/>
          <w:szCs w:val="22"/>
        </w:rPr>
        <w:t xml:space="preserve">Senát volí své členy také do </w:t>
      </w:r>
      <w:r w:rsidRPr="0069539B">
        <w:rPr>
          <w:rFonts w:ascii="Arial" w:hAnsi="Arial" w:cs="Arial"/>
          <w:b/>
          <w:sz w:val="22"/>
          <w:szCs w:val="22"/>
        </w:rPr>
        <w:t>stálých delegací do meziparlamentních organizací</w:t>
      </w:r>
      <w:r w:rsidRPr="0069539B">
        <w:rPr>
          <w:rFonts w:ascii="Arial" w:hAnsi="Arial" w:cs="Arial"/>
          <w:sz w:val="22"/>
          <w:szCs w:val="22"/>
        </w:rPr>
        <w:t>, které jsou společné s Poslaneckou sněmovnou, jejich členy tedy jsou poslanci a senátoři. Jedná se o:</w:t>
      </w:r>
      <w:bookmarkStart w:id="47" w:name="_Toc320778033"/>
    </w:p>
    <w:p w14:paraId="12C812C0" w14:textId="77777777" w:rsidR="00961293" w:rsidRPr="0069539B" w:rsidRDefault="001219AC" w:rsidP="00FA4938">
      <w:pPr>
        <w:numPr>
          <w:ilvl w:val="0"/>
          <w:numId w:val="4"/>
        </w:numPr>
        <w:spacing w:before="100" w:beforeAutospacing="1" w:after="100" w:afterAutospacing="1" w:line="240" w:lineRule="atLeast"/>
        <w:ind w:left="240"/>
        <w:rPr>
          <w:rStyle w:val="Hypertextovodkaz"/>
          <w:rFonts w:ascii="Arial" w:hAnsi="Arial" w:cs="Arial"/>
          <w:sz w:val="22"/>
          <w:szCs w:val="22"/>
        </w:rPr>
      </w:pPr>
      <w:r w:rsidRPr="0069539B">
        <w:rPr>
          <w:rFonts w:ascii="Arial" w:hAnsi="Arial" w:cs="Arial"/>
          <w:sz w:val="22"/>
          <w:szCs w:val="22"/>
        </w:rPr>
        <w:fldChar w:fldCharType="begin"/>
      </w:r>
      <w:r w:rsidR="00D10A06">
        <w:rPr>
          <w:rFonts w:ascii="Arial" w:hAnsi="Arial" w:cs="Arial"/>
          <w:sz w:val="22"/>
          <w:szCs w:val="22"/>
        </w:rPr>
        <w:instrText>HYPERLINK "https://www.senat.cz/organy/index.php?lng=cz&amp;ke_dni=1.1.2023&amp;O=14&amp;par_2=509"</w:instrText>
      </w:r>
      <w:r w:rsidRPr="0069539B">
        <w:rPr>
          <w:rFonts w:ascii="Arial" w:hAnsi="Arial" w:cs="Arial"/>
          <w:sz w:val="22"/>
          <w:szCs w:val="22"/>
        </w:rPr>
      </w:r>
      <w:r w:rsidRPr="0069539B">
        <w:rPr>
          <w:rFonts w:ascii="Arial" w:hAnsi="Arial" w:cs="Arial"/>
          <w:sz w:val="22"/>
          <w:szCs w:val="22"/>
        </w:rPr>
        <w:fldChar w:fldCharType="separate"/>
      </w:r>
      <w:r w:rsidR="00961293" w:rsidRPr="0069539B">
        <w:rPr>
          <w:rStyle w:val="Hypertextovodkaz"/>
          <w:rFonts w:ascii="Arial" w:hAnsi="Arial" w:cs="Arial"/>
          <w:sz w:val="22"/>
          <w:szCs w:val="22"/>
        </w:rPr>
        <w:t>Stálá delegace Parlamentu České republiky do Meziparlamentní unie</w:t>
      </w:r>
    </w:p>
    <w:p w14:paraId="2084143D" w14:textId="77777777" w:rsidR="00961293" w:rsidRPr="0069539B" w:rsidRDefault="001219AC" w:rsidP="00FA4938">
      <w:pPr>
        <w:numPr>
          <w:ilvl w:val="0"/>
          <w:numId w:val="4"/>
        </w:numPr>
        <w:spacing w:before="100" w:beforeAutospacing="1" w:after="100" w:afterAutospacing="1" w:line="240" w:lineRule="atLeast"/>
        <w:ind w:left="240"/>
        <w:rPr>
          <w:rStyle w:val="Hypertextovodkaz"/>
          <w:rFonts w:ascii="Arial" w:hAnsi="Arial" w:cs="Arial"/>
          <w:sz w:val="22"/>
          <w:szCs w:val="22"/>
        </w:rPr>
      </w:pPr>
      <w:r w:rsidRPr="0069539B">
        <w:rPr>
          <w:rFonts w:ascii="Arial" w:hAnsi="Arial" w:cs="Arial"/>
          <w:sz w:val="22"/>
          <w:szCs w:val="22"/>
        </w:rPr>
        <w:fldChar w:fldCharType="end"/>
      </w:r>
      <w:r w:rsidRPr="0069539B">
        <w:rPr>
          <w:rFonts w:ascii="Arial" w:hAnsi="Arial" w:cs="Arial"/>
          <w:sz w:val="22"/>
          <w:szCs w:val="22"/>
        </w:rPr>
        <w:fldChar w:fldCharType="begin"/>
      </w:r>
      <w:r w:rsidR="00D10A06">
        <w:rPr>
          <w:rFonts w:ascii="Arial" w:hAnsi="Arial" w:cs="Arial"/>
          <w:sz w:val="22"/>
          <w:szCs w:val="22"/>
        </w:rPr>
        <w:instrText>HYPERLINK "https://www.senat.cz/organy/index.php?lng=cz&amp;ke_dni=1.1.2023&amp;O=14&amp;par_2=508"</w:instrText>
      </w:r>
      <w:r w:rsidRPr="0069539B">
        <w:rPr>
          <w:rFonts w:ascii="Arial" w:hAnsi="Arial" w:cs="Arial"/>
          <w:sz w:val="22"/>
          <w:szCs w:val="22"/>
        </w:rPr>
      </w:r>
      <w:r w:rsidRPr="0069539B">
        <w:rPr>
          <w:rFonts w:ascii="Arial" w:hAnsi="Arial" w:cs="Arial"/>
          <w:sz w:val="22"/>
          <w:szCs w:val="22"/>
        </w:rPr>
        <w:fldChar w:fldCharType="separate"/>
      </w:r>
      <w:r w:rsidR="00961293" w:rsidRPr="0069539B">
        <w:rPr>
          <w:rStyle w:val="Hypertextovodkaz"/>
          <w:rFonts w:ascii="Arial" w:hAnsi="Arial" w:cs="Arial"/>
          <w:sz w:val="22"/>
          <w:szCs w:val="22"/>
        </w:rPr>
        <w:t>Stálá delegace Parlamentu České republiky do Parlamentního shromáždění NATO</w:t>
      </w:r>
    </w:p>
    <w:p w14:paraId="06091C64" w14:textId="77777777" w:rsidR="00961293" w:rsidRPr="0069539B" w:rsidRDefault="001219AC" w:rsidP="00FA4938">
      <w:pPr>
        <w:numPr>
          <w:ilvl w:val="0"/>
          <w:numId w:val="4"/>
        </w:numPr>
        <w:spacing w:before="100" w:beforeAutospacing="1" w:after="100" w:afterAutospacing="1" w:line="240" w:lineRule="atLeast"/>
        <w:ind w:left="240"/>
        <w:rPr>
          <w:rStyle w:val="Hypertextovodkaz"/>
          <w:rFonts w:ascii="Arial" w:hAnsi="Arial" w:cs="Arial"/>
          <w:sz w:val="22"/>
          <w:szCs w:val="22"/>
        </w:rPr>
      </w:pPr>
      <w:r w:rsidRPr="0069539B">
        <w:rPr>
          <w:rFonts w:ascii="Arial" w:hAnsi="Arial" w:cs="Arial"/>
          <w:sz w:val="22"/>
          <w:szCs w:val="22"/>
        </w:rPr>
        <w:fldChar w:fldCharType="end"/>
      </w:r>
      <w:r w:rsidRPr="0069539B">
        <w:rPr>
          <w:rFonts w:ascii="Arial" w:hAnsi="Arial" w:cs="Arial"/>
          <w:sz w:val="22"/>
          <w:szCs w:val="22"/>
        </w:rPr>
        <w:fldChar w:fldCharType="begin"/>
      </w:r>
      <w:r w:rsidR="00D10A06">
        <w:rPr>
          <w:rFonts w:ascii="Arial" w:hAnsi="Arial" w:cs="Arial"/>
          <w:sz w:val="22"/>
          <w:szCs w:val="22"/>
        </w:rPr>
        <w:instrText>HYPERLINK "https://www.senat.cz/organy/index.php?lng=cz&amp;ke_dni=1.1.2023&amp;O=14&amp;par_2=510"</w:instrText>
      </w:r>
      <w:r w:rsidRPr="0069539B">
        <w:rPr>
          <w:rFonts w:ascii="Arial" w:hAnsi="Arial" w:cs="Arial"/>
          <w:sz w:val="22"/>
          <w:szCs w:val="22"/>
        </w:rPr>
      </w:r>
      <w:r w:rsidRPr="0069539B">
        <w:rPr>
          <w:rFonts w:ascii="Arial" w:hAnsi="Arial" w:cs="Arial"/>
          <w:sz w:val="22"/>
          <w:szCs w:val="22"/>
        </w:rPr>
        <w:fldChar w:fldCharType="separate"/>
      </w:r>
      <w:r w:rsidR="00961293" w:rsidRPr="0069539B">
        <w:rPr>
          <w:rStyle w:val="Hypertextovodkaz"/>
          <w:rFonts w:ascii="Arial" w:hAnsi="Arial" w:cs="Arial"/>
          <w:sz w:val="22"/>
          <w:szCs w:val="22"/>
        </w:rPr>
        <w:t>Stálá delegace Parlamentu České republiky do Parlamentního shromáždění Organizace pro bezpečnost a spolupráci v Evropě</w:t>
      </w:r>
    </w:p>
    <w:p w14:paraId="2692CC98" w14:textId="77777777" w:rsidR="00961293" w:rsidRPr="0069539B" w:rsidRDefault="001219AC" w:rsidP="00FA4938">
      <w:pPr>
        <w:numPr>
          <w:ilvl w:val="0"/>
          <w:numId w:val="4"/>
        </w:numPr>
        <w:spacing w:before="100" w:beforeAutospacing="1" w:after="100" w:afterAutospacing="1" w:line="240" w:lineRule="atLeast"/>
        <w:ind w:left="240"/>
        <w:rPr>
          <w:rStyle w:val="Hypertextovodkaz"/>
          <w:rFonts w:ascii="Arial" w:hAnsi="Arial" w:cs="Arial"/>
          <w:sz w:val="22"/>
          <w:szCs w:val="22"/>
        </w:rPr>
      </w:pPr>
      <w:r w:rsidRPr="0069539B">
        <w:rPr>
          <w:rFonts w:ascii="Arial" w:hAnsi="Arial" w:cs="Arial"/>
          <w:sz w:val="22"/>
          <w:szCs w:val="22"/>
        </w:rPr>
        <w:fldChar w:fldCharType="end"/>
      </w:r>
      <w:r w:rsidRPr="0069539B">
        <w:rPr>
          <w:rFonts w:ascii="Arial" w:hAnsi="Arial" w:cs="Arial"/>
          <w:sz w:val="22"/>
          <w:szCs w:val="22"/>
        </w:rPr>
        <w:fldChar w:fldCharType="begin"/>
      </w:r>
      <w:r w:rsidR="00D10A06">
        <w:rPr>
          <w:rFonts w:ascii="Arial" w:hAnsi="Arial" w:cs="Arial"/>
          <w:sz w:val="22"/>
          <w:szCs w:val="22"/>
        </w:rPr>
        <w:instrText>HYPERLINK "https://www.senat.cz/organy/index.php?lng=cz&amp;ke_dni=1.1.2023&amp;O=14&amp;par_2=507"</w:instrText>
      </w:r>
      <w:r w:rsidRPr="0069539B">
        <w:rPr>
          <w:rFonts w:ascii="Arial" w:hAnsi="Arial" w:cs="Arial"/>
          <w:sz w:val="22"/>
          <w:szCs w:val="22"/>
        </w:rPr>
      </w:r>
      <w:r w:rsidRPr="0069539B">
        <w:rPr>
          <w:rFonts w:ascii="Arial" w:hAnsi="Arial" w:cs="Arial"/>
          <w:sz w:val="22"/>
          <w:szCs w:val="22"/>
        </w:rPr>
        <w:fldChar w:fldCharType="separate"/>
      </w:r>
      <w:r w:rsidR="00961293" w:rsidRPr="0069539B">
        <w:rPr>
          <w:rStyle w:val="Hypertextovodkaz"/>
          <w:rFonts w:ascii="Arial" w:hAnsi="Arial" w:cs="Arial"/>
          <w:sz w:val="22"/>
          <w:szCs w:val="22"/>
        </w:rPr>
        <w:t>Stálá delegace Parlamentu České republiky do Parlamentního shromáždění Rady Evropy</w:t>
      </w:r>
    </w:p>
    <w:p w14:paraId="68BFB9C2" w14:textId="77777777" w:rsidR="00961293" w:rsidRPr="0069539B" w:rsidRDefault="001219AC" w:rsidP="00FA4938">
      <w:pPr>
        <w:numPr>
          <w:ilvl w:val="0"/>
          <w:numId w:val="4"/>
        </w:numPr>
        <w:spacing w:before="100" w:beforeAutospacing="1" w:after="100" w:afterAutospacing="1" w:line="240" w:lineRule="atLeast"/>
        <w:ind w:left="240"/>
        <w:rPr>
          <w:rStyle w:val="Hypertextovodkaz"/>
          <w:rFonts w:ascii="Arial" w:hAnsi="Arial" w:cs="Arial"/>
          <w:sz w:val="22"/>
          <w:szCs w:val="22"/>
        </w:rPr>
      </w:pPr>
      <w:r w:rsidRPr="0069539B">
        <w:rPr>
          <w:rFonts w:ascii="Arial" w:hAnsi="Arial" w:cs="Arial"/>
          <w:sz w:val="22"/>
          <w:szCs w:val="22"/>
        </w:rPr>
        <w:fldChar w:fldCharType="end"/>
      </w:r>
      <w:r w:rsidRPr="0069539B">
        <w:rPr>
          <w:rFonts w:ascii="Arial" w:hAnsi="Arial" w:cs="Arial"/>
          <w:sz w:val="22"/>
          <w:szCs w:val="22"/>
        </w:rPr>
        <w:fldChar w:fldCharType="begin"/>
      </w:r>
      <w:r w:rsidR="00D10A06">
        <w:rPr>
          <w:rFonts w:ascii="Arial" w:hAnsi="Arial" w:cs="Arial"/>
          <w:sz w:val="22"/>
          <w:szCs w:val="22"/>
        </w:rPr>
        <w:instrText>HYPERLINK "https://www.senat.cz/organy/index.php?lng=cz&amp;ke_dni=1.1.2023&amp;O=14&amp;par_2=512"</w:instrText>
      </w:r>
      <w:r w:rsidRPr="0069539B">
        <w:rPr>
          <w:rFonts w:ascii="Arial" w:hAnsi="Arial" w:cs="Arial"/>
          <w:sz w:val="22"/>
          <w:szCs w:val="22"/>
        </w:rPr>
      </w:r>
      <w:r w:rsidRPr="0069539B">
        <w:rPr>
          <w:rFonts w:ascii="Arial" w:hAnsi="Arial" w:cs="Arial"/>
          <w:sz w:val="22"/>
          <w:szCs w:val="22"/>
        </w:rPr>
        <w:fldChar w:fldCharType="separate"/>
      </w:r>
      <w:r w:rsidR="00961293" w:rsidRPr="0069539B">
        <w:rPr>
          <w:rStyle w:val="Hypertextovodkaz"/>
          <w:rFonts w:ascii="Arial" w:hAnsi="Arial" w:cs="Arial"/>
          <w:sz w:val="22"/>
          <w:szCs w:val="22"/>
        </w:rPr>
        <w:t>Stálá delegace Parlamentu České republiky do Parlamentního shromáždění Unie pro Středomoří</w:t>
      </w:r>
    </w:p>
    <w:p w14:paraId="1E463FD0" w14:textId="77777777" w:rsidR="00961293" w:rsidRPr="0069539B" w:rsidRDefault="001219AC" w:rsidP="00FA4938">
      <w:pPr>
        <w:numPr>
          <w:ilvl w:val="0"/>
          <w:numId w:val="4"/>
        </w:numPr>
        <w:spacing w:before="100" w:beforeAutospacing="1" w:after="100" w:afterAutospacing="1" w:line="240" w:lineRule="atLeast"/>
        <w:ind w:left="240"/>
        <w:rPr>
          <w:rStyle w:val="Hypertextovodkaz"/>
          <w:rFonts w:ascii="Arial" w:hAnsi="Arial" w:cs="Arial"/>
          <w:sz w:val="22"/>
          <w:szCs w:val="22"/>
        </w:rPr>
      </w:pPr>
      <w:r w:rsidRPr="0069539B">
        <w:rPr>
          <w:rFonts w:ascii="Arial" w:hAnsi="Arial" w:cs="Arial"/>
          <w:sz w:val="22"/>
          <w:szCs w:val="22"/>
        </w:rPr>
        <w:fldChar w:fldCharType="end"/>
      </w:r>
      <w:r w:rsidRPr="0069539B">
        <w:rPr>
          <w:rFonts w:ascii="Arial" w:hAnsi="Arial" w:cs="Arial"/>
          <w:sz w:val="22"/>
          <w:szCs w:val="22"/>
        </w:rPr>
        <w:fldChar w:fldCharType="begin"/>
      </w:r>
      <w:r w:rsidR="00D10A06">
        <w:rPr>
          <w:rFonts w:ascii="Arial" w:hAnsi="Arial" w:cs="Arial"/>
          <w:sz w:val="22"/>
          <w:szCs w:val="22"/>
        </w:rPr>
        <w:instrText>HYPERLINK "https://www.senat.cz/organy/index.php?lng=cz&amp;ke_dni=1.1.2023&amp;O=14&amp;par_2=511"</w:instrText>
      </w:r>
      <w:r w:rsidRPr="0069539B">
        <w:rPr>
          <w:rFonts w:ascii="Arial" w:hAnsi="Arial" w:cs="Arial"/>
          <w:sz w:val="22"/>
          <w:szCs w:val="22"/>
        </w:rPr>
      </w:r>
      <w:r w:rsidRPr="0069539B">
        <w:rPr>
          <w:rFonts w:ascii="Arial" w:hAnsi="Arial" w:cs="Arial"/>
          <w:sz w:val="22"/>
          <w:szCs w:val="22"/>
        </w:rPr>
        <w:fldChar w:fldCharType="separate"/>
      </w:r>
      <w:r w:rsidR="00961293" w:rsidRPr="0069539B">
        <w:rPr>
          <w:rStyle w:val="Hypertextovodkaz"/>
          <w:rFonts w:ascii="Arial" w:hAnsi="Arial" w:cs="Arial"/>
          <w:sz w:val="22"/>
          <w:szCs w:val="22"/>
        </w:rPr>
        <w:t>Stálá delegace Parlamentu České republiky do Středoevropské iniciativy</w:t>
      </w:r>
    </w:p>
    <w:p w14:paraId="080ADD77" w14:textId="618E5029" w:rsidR="0099754F" w:rsidRPr="0069539B" w:rsidRDefault="001219AC" w:rsidP="00EB4626">
      <w:pPr>
        <w:spacing w:before="100" w:beforeAutospacing="1" w:after="100" w:afterAutospacing="1" w:line="240" w:lineRule="atLeast"/>
        <w:ind w:left="-120" w:firstLine="360"/>
        <w:jc w:val="both"/>
        <w:rPr>
          <w:rFonts w:ascii="Arial" w:hAnsi="Arial" w:cs="Arial"/>
          <w:color w:val="000000" w:themeColor="text1"/>
          <w:sz w:val="22"/>
          <w:szCs w:val="22"/>
        </w:rPr>
      </w:pPr>
      <w:r w:rsidRPr="0069539B">
        <w:rPr>
          <w:rFonts w:ascii="Arial" w:hAnsi="Arial" w:cs="Arial"/>
          <w:sz w:val="22"/>
          <w:szCs w:val="22"/>
        </w:rPr>
        <w:fldChar w:fldCharType="end"/>
      </w:r>
      <w:r w:rsidR="002F2642" w:rsidRPr="0069539B">
        <w:rPr>
          <w:rStyle w:val="Hypertextovodkaz"/>
          <w:rFonts w:ascii="Arial" w:hAnsi="Arial" w:cs="Arial"/>
          <w:color w:val="000000" w:themeColor="text1"/>
          <w:sz w:val="22"/>
          <w:szCs w:val="22"/>
          <w:u w:val="none"/>
        </w:rPr>
        <w:t xml:space="preserve">Senát má na základě stykového zákona 2 vedoucí stálých delegací, a to </w:t>
      </w:r>
      <w:r w:rsidR="002F2642" w:rsidRPr="0069539B">
        <w:rPr>
          <w:rFonts w:ascii="Arial" w:hAnsi="Arial" w:cs="Arial"/>
          <w:color w:val="000000" w:themeColor="text1"/>
          <w:sz w:val="22"/>
          <w:szCs w:val="22"/>
        </w:rPr>
        <w:t>vedoucího Stálé delegace Parlamentu České republiky do Parlamentního shromáždění Unie pro Středomoří</w:t>
      </w:r>
      <w:r w:rsidR="00F51F91" w:rsidRPr="0069539B">
        <w:rPr>
          <w:rFonts w:ascii="Arial" w:hAnsi="Arial" w:cs="Arial"/>
          <w:color w:val="000000" w:themeColor="text1"/>
          <w:sz w:val="22"/>
          <w:szCs w:val="22"/>
        </w:rPr>
        <w:t>, kterým byl zvolen</w:t>
      </w:r>
      <w:r w:rsidR="002F2642" w:rsidRPr="0069539B">
        <w:rPr>
          <w:rFonts w:ascii="Arial" w:hAnsi="Arial" w:cs="Arial"/>
          <w:color w:val="000000" w:themeColor="text1"/>
          <w:sz w:val="22"/>
          <w:szCs w:val="22"/>
        </w:rPr>
        <w:t xml:space="preserve"> Raduan Nwelati</w:t>
      </w:r>
      <w:r w:rsidR="00F51F91" w:rsidRPr="0069539B">
        <w:rPr>
          <w:rFonts w:ascii="Arial" w:hAnsi="Arial" w:cs="Arial"/>
          <w:color w:val="000000" w:themeColor="text1"/>
          <w:sz w:val="22"/>
          <w:szCs w:val="22"/>
        </w:rPr>
        <w:t xml:space="preserve">, a </w:t>
      </w:r>
      <w:r w:rsidR="00683C52" w:rsidRPr="0069539B">
        <w:rPr>
          <w:rFonts w:ascii="Arial" w:hAnsi="Arial" w:cs="Arial"/>
          <w:color w:val="000000" w:themeColor="text1"/>
          <w:sz w:val="22"/>
          <w:szCs w:val="22"/>
        </w:rPr>
        <w:t>vedoucí</w:t>
      </w:r>
      <w:r w:rsidR="00F51F91" w:rsidRPr="0069539B">
        <w:rPr>
          <w:rFonts w:ascii="Arial" w:hAnsi="Arial" w:cs="Arial"/>
          <w:color w:val="000000" w:themeColor="text1"/>
          <w:sz w:val="22"/>
          <w:szCs w:val="22"/>
        </w:rPr>
        <w:t xml:space="preserve"> Stál</w:t>
      </w:r>
      <w:r w:rsidR="0099754F" w:rsidRPr="0069539B">
        <w:rPr>
          <w:rFonts w:ascii="Arial" w:hAnsi="Arial" w:cs="Arial"/>
          <w:color w:val="000000" w:themeColor="text1"/>
          <w:sz w:val="22"/>
          <w:szCs w:val="22"/>
        </w:rPr>
        <w:t>é</w:t>
      </w:r>
      <w:r w:rsidR="00F51F91" w:rsidRPr="0069539B">
        <w:rPr>
          <w:rFonts w:ascii="Arial" w:hAnsi="Arial" w:cs="Arial"/>
          <w:color w:val="000000" w:themeColor="text1"/>
          <w:sz w:val="22"/>
          <w:szCs w:val="22"/>
        </w:rPr>
        <w:t xml:space="preserve"> delegace Parlamentu České republiky do</w:t>
      </w:r>
      <w:r w:rsidR="0069535A">
        <w:rPr>
          <w:rFonts w:ascii="Arial" w:hAnsi="Arial" w:cs="Arial"/>
          <w:color w:val="000000" w:themeColor="text1"/>
          <w:sz w:val="22"/>
          <w:szCs w:val="22"/>
        </w:rPr>
        <w:t> </w:t>
      </w:r>
      <w:r w:rsidR="00F51F91" w:rsidRPr="0069539B">
        <w:rPr>
          <w:rFonts w:ascii="Arial" w:hAnsi="Arial" w:cs="Arial"/>
          <w:color w:val="000000" w:themeColor="text1"/>
          <w:sz w:val="22"/>
          <w:szCs w:val="22"/>
        </w:rPr>
        <w:t>Parlamentního shromáždění Rady Evropy</w:t>
      </w:r>
      <w:r w:rsidR="0099754F" w:rsidRPr="0069539B">
        <w:rPr>
          <w:rFonts w:ascii="Arial" w:hAnsi="Arial" w:cs="Arial"/>
          <w:color w:val="000000" w:themeColor="text1"/>
          <w:sz w:val="22"/>
          <w:szCs w:val="22"/>
        </w:rPr>
        <w:t xml:space="preserve">. Tou byla zvolena senátorka Miroslava Němcová. </w:t>
      </w:r>
    </w:p>
    <w:p w14:paraId="23DEDBF9" w14:textId="77777777" w:rsidR="002F2642" w:rsidRPr="0069539B" w:rsidRDefault="002F2642" w:rsidP="00EB4626">
      <w:pPr>
        <w:spacing w:before="100" w:beforeAutospacing="1" w:after="100" w:afterAutospacing="1" w:line="240" w:lineRule="atLeast"/>
        <w:rPr>
          <w:rStyle w:val="Hypertextovodkaz"/>
          <w:rFonts w:ascii="Arial" w:hAnsi="Arial" w:cs="Arial"/>
          <w:color w:val="444444"/>
          <w:sz w:val="22"/>
          <w:szCs w:val="22"/>
          <w:u w:val="none"/>
        </w:rPr>
      </w:pPr>
    </w:p>
    <w:p w14:paraId="37A9ACB5" w14:textId="77777777" w:rsidR="00961293" w:rsidRPr="007D356E" w:rsidRDefault="00961293" w:rsidP="00EB4626">
      <w:pPr>
        <w:spacing w:before="100" w:beforeAutospacing="1" w:after="100" w:afterAutospacing="1" w:line="240" w:lineRule="atLeast"/>
        <w:jc w:val="center"/>
        <w:rPr>
          <w:rFonts w:ascii="Arial" w:hAnsi="Arial" w:cs="Arial"/>
          <w:b/>
          <w:color w:val="000000" w:themeColor="text1"/>
          <w:sz w:val="22"/>
          <w:szCs w:val="22"/>
        </w:rPr>
      </w:pPr>
      <w:r w:rsidRPr="007D356E">
        <w:rPr>
          <w:rFonts w:ascii="Arial" w:hAnsi="Arial" w:cs="Arial"/>
          <w:b/>
          <w:color w:val="000000" w:themeColor="text1"/>
          <w:sz w:val="22"/>
          <w:szCs w:val="22"/>
        </w:rPr>
        <w:t>Zahraniční aktivity Senátu</w:t>
      </w:r>
      <w:bookmarkEnd w:id="47"/>
    </w:p>
    <w:p w14:paraId="3562A7EA" w14:textId="77777777" w:rsidR="00C264C7" w:rsidRPr="007D356E" w:rsidRDefault="00961293" w:rsidP="00F02B1A">
      <w:pPr>
        <w:spacing w:before="100" w:beforeAutospacing="1" w:after="100" w:afterAutospacing="1" w:line="240" w:lineRule="atLeast"/>
        <w:jc w:val="both"/>
        <w:rPr>
          <w:rFonts w:ascii="Arial" w:hAnsi="Arial" w:cs="Arial"/>
          <w:sz w:val="22"/>
          <w:szCs w:val="22"/>
        </w:rPr>
      </w:pPr>
      <w:r w:rsidRPr="007D356E">
        <w:rPr>
          <w:rFonts w:ascii="Arial" w:hAnsi="Arial" w:cs="Arial"/>
          <w:sz w:val="22"/>
          <w:szCs w:val="22"/>
        </w:rPr>
        <w:t xml:space="preserve">Představitelé Senátu přijali ve Valdštejnském a Kolovratském paláci </w:t>
      </w:r>
      <w:r w:rsidR="00C9121B" w:rsidRPr="007D356E">
        <w:rPr>
          <w:rFonts w:ascii="Arial" w:hAnsi="Arial" w:cs="Arial"/>
          <w:color w:val="000000" w:themeColor="text1"/>
          <w:sz w:val="22"/>
          <w:szCs w:val="22"/>
        </w:rPr>
        <w:t>řadu</w:t>
      </w:r>
      <w:r w:rsidRPr="007D356E">
        <w:rPr>
          <w:rFonts w:ascii="Arial" w:hAnsi="Arial" w:cs="Arial"/>
          <w:color w:val="000000" w:themeColor="text1"/>
          <w:sz w:val="22"/>
          <w:szCs w:val="22"/>
        </w:rPr>
        <w:t xml:space="preserve"> </w:t>
      </w:r>
      <w:r w:rsidRPr="007D356E">
        <w:rPr>
          <w:rFonts w:ascii="Arial" w:hAnsi="Arial" w:cs="Arial"/>
          <w:sz w:val="22"/>
          <w:szCs w:val="22"/>
        </w:rPr>
        <w:t>oficiálních zahraničních návštěv</w:t>
      </w:r>
      <w:r w:rsidR="00C9121B" w:rsidRPr="007D356E">
        <w:rPr>
          <w:rFonts w:ascii="Arial" w:hAnsi="Arial" w:cs="Arial"/>
          <w:sz w:val="22"/>
          <w:szCs w:val="22"/>
        </w:rPr>
        <w:t xml:space="preserve"> včetně </w:t>
      </w:r>
      <w:r w:rsidRPr="007D356E">
        <w:rPr>
          <w:rFonts w:ascii="Arial" w:hAnsi="Arial" w:cs="Arial"/>
          <w:sz w:val="22"/>
          <w:szCs w:val="22"/>
        </w:rPr>
        <w:t xml:space="preserve">velvyslanců. </w:t>
      </w:r>
    </w:p>
    <w:p w14:paraId="24D09806" w14:textId="77777777" w:rsidR="00A51BDB" w:rsidRPr="007D356E" w:rsidRDefault="009D3026" w:rsidP="00F02B1A">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7D356E">
        <w:rPr>
          <w:rFonts w:ascii="Arial" w:eastAsia="Calibri" w:hAnsi="Arial" w:cs="Arial"/>
          <w:color w:val="000000"/>
          <w:sz w:val="22"/>
          <w:szCs w:val="22"/>
        </w:rPr>
        <w:t>Z nich vybíráme následující:</w:t>
      </w:r>
    </w:p>
    <w:p w14:paraId="7164EAC1" w14:textId="77777777" w:rsidR="00C8296C" w:rsidRPr="00F02B1A" w:rsidRDefault="00C8296C" w:rsidP="007D356E">
      <w:pPr>
        <w:autoSpaceDE w:val="0"/>
        <w:autoSpaceDN w:val="0"/>
        <w:adjustRightInd w:val="0"/>
        <w:spacing w:line="240" w:lineRule="atLeast"/>
        <w:jc w:val="both"/>
        <w:rPr>
          <w:rFonts w:ascii="Arial" w:eastAsia="Calibri" w:hAnsi="Arial" w:cs="Arial"/>
          <w:i/>
          <w:iCs/>
          <w:color w:val="000000"/>
          <w:sz w:val="22"/>
          <w:szCs w:val="22"/>
        </w:rPr>
      </w:pPr>
      <w:r>
        <w:rPr>
          <w:noProof/>
          <w:lang w:eastAsia="cs-CZ"/>
        </w:rPr>
        <w:lastRenderedPageBreak/>
        <w:drawing>
          <wp:inline distT="0" distB="0" distL="0" distR="0" wp14:anchorId="7BE5AAFB" wp14:editId="34DD6096">
            <wp:extent cx="5760720" cy="3840480"/>
            <wp:effectExtent l="0" t="0" r="0" b="7620"/>
            <wp:docPr id="35" name="Obrázek 35" descr="akce_257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kce_257331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478EE061" w14:textId="027240C0" w:rsidR="00D10A06" w:rsidRDefault="00AB0F9B" w:rsidP="007D356E">
      <w:pPr>
        <w:spacing w:line="276" w:lineRule="auto"/>
        <w:jc w:val="both"/>
        <w:rPr>
          <w:rFonts w:ascii="Calibri" w:hAnsi="Calibri" w:cs="Calibri"/>
          <w:bCs/>
          <w:i/>
          <w:iCs/>
          <w:spacing w:val="-6"/>
        </w:rPr>
      </w:pPr>
      <w:r>
        <w:rPr>
          <w:rFonts w:ascii="Calibri" w:hAnsi="Calibri" w:cs="Calibri"/>
          <w:i/>
          <w:iCs/>
          <w:spacing w:val="-6"/>
        </w:rPr>
        <w:t>S</w:t>
      </w:r>
      <w:r w:rsidR="00F02B1A" w:rsidRPr="00F02B1A">
        <w:rPr>
          <w:rFonts w:ascii="Calibri" w:hAnsi="Calibri" w:cs="Calibri"/>
          <w:i/>
          <w:iCs/>
          <w:spacing w:val="-6"/>
        </w:rPr>
        <w:t>etkání</w:t>
      </w:r>
      <w:r w:rsidR="00F02B1A" w:rsidRPr="00F02B1A">
        <w:rPr>
          <w:rFonts w:ascii="Calibri" w:hAnsi="Calibri" w:cs="Calibri"/>
          <w:bCs/>
          <w:i/>
          <w:iCs/>
          <w:spacing w:val="-6"/>
        </w:rPr>
        <w:t xml:space="preserve"> s předsedou Národní rady Slovenské republiky Borisem Kollárem (10. 2. a 12. 10.) </w:t>
      </w:r>
    </w:p>
    <w:p w14:paraId="4F42C33A" w14:textId="77777777" w:rsidR="00D10A06" w:rsidRDefault="00D10A06" w:rsidP="00F02B1A">
      <w:pPr>
        <w:spacing w:line="276" w:lineRule="auto"/>
        <w:jc w:val="both"/>
        <w:rPr>
          <w:rFonts w:ascii="Calibri" w:hAnsi="Calibri" w:cs="Calibri"/>
          <w:bCs/>
          <w:i/>
          <w:iCs/>
          <w:spacing w:val="-6"/>
        </w:rPr>
      </w:pPr>
    </w:p>
    <w:p w14:paraId="4F4867AE" w14:textId="77777777" w:rsidR="00C8296C" w:rsidRDefault="00C8296C" w:rsidP="00F02B1A">
      <w:pPr>
        <w:spacing w:line="276" w:lineRule="auto"/>
        <w:jc w:val="both"/>
        <w:rPr>
          <w:rFonts w:ascii="Calibri" w:hAnsi="Calibri" w:cs="Calibri"/>
          <w:bCs/>
          <w:i/>
          <w:iCs/>
          <w:spacing w:val="-6"/>
        </w:rPr>
      </w:pPr>
      <w:r>
        <w:rPr>
          <w:noProof/>
          <w:lang w:eastAsia="cs-CZ"/>
        </w:rPr>
        <w:drawing>
          <wp:inline distT="0" distB="0" distL="0" distR="0" wp14:anchorId="2BCF28A5" wp14:editId="455706BA">
            <wp:extent cx="5760720" cy="3840480"/>
            <wp:effectExtent l="0" t="0" r="0" b="7620"/>
            <wp:docPr id="36" name="Obrázek 36" descr="akce_257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kce_2573814"/>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27BE4F5C" w14:textId="27A325A4" w:rsidR="00D10A06" w:rsidRDefault="00AB0F9B" w:rsidP="00F02B1A">
      <w:pPr>
        <w:spacing w:line="276" w:lineRule="auto"/>
        <w:jc w:val="both"/>
        <w:rPr>
          <w:rFonts w:ascii="Calibri" w:hAnsi="Calibri" w:cs="Calibri"/>
          <w:bCs/>
          <w:i/>
          <w:iCs/>
          <w:spacing w:val="-6"/>
        </w:rPr>
      </w:pPr>
      <w:r>
        <w:rPr>
          <w:rFonts w:ascii="Calibri" w:hAnsi="Calibri" w:cs="Calibri"/>
          <w:bCs/>
          <w:i/>
          <w:iCs/>
          <w:spacing w:val="-6"/>
        </w:rPr>
        <w:t>O</w:t>
      </w:r>
      <w:r w:rsidR="00F02B1A" w:rsidRPr="00F02B1A">
        <w:rPr>
          <w:rFonts w:ascii="Calibri" w:hAnsi="Calibri" w:cs="Calibri"/>
          <w:bCs/>
          <w:i/>
          <w:iCs/>
          <w:spacing w:val="-6"/>
        </w:rPr>
        <w:t xml:space="preserve">ficiální setkání se spolkovým prezidentem Rakouské republiky Alexanderem Van der </w:t>
      </w:r>
      <w:proofErr w:type="spellStart"/>
      <w:r w:rsidR="00F02B1A" w:rsidRPr="00F02B1A">
        <w:rPr>
          <w:rFonts w:ascii="Calibri" w:hAnsi="Calibri" w:cs="Calibri"/>
          <w:bCs/>
          <w:i/>
          <w:iCs/>
          <w:spacing w:val="-6"/>
        </w:rPr>
        <w:t>Bellen</w:t>
      </w:r>
      <w:proofErr w:type="spellEnd"/>
      <w:r w:rsidR="00F02B1A" w:rsidRPr="00F02B1A">
        <w:rPr>
          <w:rFonts w:ascii="Calibri" w:hAnsi="Calibri" w:cs="Calibri"/>
          <w:bCs/>
          <w:i/>
          <w:iCs/>
          <w:spacing w:val="-6"/>
        </w:rPr>
        <w:t xml:space="preserve"> (2. 3.) </w:t>
      </w:r>
    </w:p>
    <w:p w14:paraId="4AF74B65" w14:textId="77777777" w:rsidR="00D10A06" w:rsidRDefault="00D10A06" w:rsidP="00F02B1A">
      <w:pPr>
        <w:spacing w:line="276" w:lineRule="auto"/>
        <w:jc w:val="both"/>
        <w:rPr>
          <w:rFonts w:ascii="Calibri" w:hAnsi="Calibri" w:cs="Calibri"/>
          <w:bCs/>
          <w:i/>
          <w:iCs/>
          <w:spacing w:val="-6"/>
        </w:rPr>
      </w:pPr>
    </w:p>
    <w:p w14:paraId="0C144CC4" w14:textId="77777777" w:rsidR="00C8296C" w:rsidRDefault="00C8296C" w:rsidP="00F02B1A">
      <w:pPr>
        <w:spacing w:line="276" w:lineRule="auto"/>
        <w:jc w:val="both"/>
        <w:rPr>
          <w:rFonts w:ascii="Calibri" w:hAnsi="Calibri" w:cs="Calibri"/>
          <w:bCs/>
          <w:i/>
          <w:iCs/>
          <w:spacing w:val="-6"/>
        </w:rPr>
      </w:pPr>
      <w:r>
        <w:rPr>
          <w:noProof/>
          <w:lang w:eastAsia="cs-CZ"/>
        </w:rPr>
        <w:lastRenderedPageBreak/>
        <w:drawing>
          <wp:inline distT="0" distB="0" distL="0" distR="0" wp14:anchorId="36A9DDAB" wp14:editId="2DA9C9A1">
            <wp:extent cx="5760720" cy="3840480"/>
            <wp:effectExtent l="0" t="0" r="0" b="7620"/>
            <wp:docPr id="42" name="Obrázek 42" descr="akce_2575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kce_2575380"/>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01D1C456" w14:textId="2FB75E4A" w:rsidR="00D10A06" w:rsidRDefault="00AB0F9B" w:rsidP="00F02B1A">
      <w:pPr>
        <w:spacing w:line="276" w:lineRule="auto"/>
        <w:jc w:val="both"/>
        <w:rPr>
          <w:rFonts w:ascii="Calibri" w:hAnsi="Calibri" w:cs="Calibri"/>
          <w:bCs/>
          <w:i/>
          <w:iCs/>
          <w:spacing w:val="-6"/>
        </w:rPr>
      </w:pPr>
      <w:r>
        <w:rPr>
          <w:rFonts w:ascii="Calibri" w:hAnsi="Calibri" w:cs="Calibri"/>
          <w:bCs/>
          <w:i/>
          <w:iCs/>
          <w:spacing w:val="-6"/>
        </w:rPr>
        <w:t>O</w:t>
      </w:r>
      <w:r w:rsidR="00F02B1A" w:rsidRPr="00F02B1A">
        <w:rPr>
          <w:rFonts w:ascii="Calibri" w:hAnsi="Calibri" w:cs="Calibri"/>
          <w:bCs/>
          <w:i/>
          <w:iCs/>
          <w:spacing w:val="-6"/>
        </w:rPr>
        <w:t xml:space="preserve">ficiální setkání s předsedou Dolní sněmovny Parlamentu Spojeného království Velké Británie a Severního Irska Sirem </w:t>
      </w:r>
      <w:proofErr w:type="spellStart"/>
      <w:r w:rsidR="00F02B1A" w:rsidRPr="00F02B1A">
        <w:rPr>
          <w:rFonts w:ascii="Calibri" w:hAnsi="Calibri" w:cs="Calibri"/>
          <w:bCs/>
          <w:i/>
          <w:iCs/>
          <w:spacing w:val="-6"/>
        </w:rPr>
        <w:t>Lindsayem</w:t>
      </w:r>
      <w:proofErr w:type="spellEnd"/>
      <w:r w:rsidR="00F02B1A" w:rsidRPr="00F02B1A">
        <w:rPr>
          <w:rFonts w:ascii="Calibri" w:hAnsi="Calibri" w:cs="Calibri"/>
          <w:bCs/>
          <w:i/>
          <w:iCs/>
          <w:spacing w:val="-6"/>
        </w:rPr>
        <w:t xml:space="preserve"> </w:t>
      </w:r>
      <w:proofErr w:type="spellStart"/>
      <w:r w:rsidR="00F02B1A" w:rsidRPr="00F02B1A">
        <w:rPr>
          <w:rFonts w:ascii="Calibri" w:hAnsi="Calibri" w:cs="Calibri"/>
          <w:bCs/>
          <w:i/>
          <w:iCs/>
          <w:spacing w:val="-6"/>
        </w:rPr>
        <w:t>Hoylem</w:t>
      </w:r>
      <w:proofErr w:type="spellEnd"/>
      <w:r w:rsidR="00F02B1A" w:rsidRPr="00F02B1A">
        <w:rPr>
          <w:rFonts w:ascii="Calibri" w:hAnsi="Calibri" w:cs="Calibri"/>
          <w:bCs/>
          <w:i/>
          <w:iCs/>
          <w:spacing w:val="-6"/>
        </w:rPr>
        <w:t xml:space="preserve"> (23. 4.)</w:t>
      </w:r>
    </w:p>
    <w:p w14:paraId="6765D581" w14:textId="77777777" w:rsidR="00D10A06" w:rsidRDefault="00D10A06" w:rsidP="00F02B1A">
      <w:pPr>
        <w:spacing w:line="276" w:lineRule="auto"/>
        <w:jc w:val="both"/>
        <w:rPr>
          <w:rFonts w:ascii="Calibri" w:hAnsi="Calibri" w:cs="Calibri"/>
          <w:bCs/>
          <w:i/>
          <w:iCs/>
          <w:spacing w:val="-6"/>
        </w:rPr>
      </w:pPr>
    </w:p>
    <w:p w14:paraId="48BCB3E5" w14:textId="50F009F0" w:rsidR="00C8296C" w:rsidRDefault="007D356E" w:rsidP="00F02B1A">
      <w:pPr>
        <w:spacing w:line="276" w:lineRule="auto"/>
        <w:jc w:val="both"/>
        <w:rPr>
          <w:rFonts w:ascii="Calibri" w:hAnsi="Calibri" w:cs="Calibri"/>
          <w:bCs/>
          <w:i/>
          <w:iCs/>
          <w:spacing w:val="-6"/>
        </w:rPr>
      </w:pPr>
      <w:r>
        <w:rPr>
          <w:noProof/>
        </w:rPr>
        <w:drawing>
          <wp:inline distT="0" distB="0" distL="0" distR="0" wp14:anchorId="6146AD31" wp14:editId="1C6B77BF">
            <wp:extent cx="5760720" cy="3512185"/>
            <wp:effectExtent l="0" t="0" r="0" b="0"/>
            <wp:docPr id="55" name="Obrázek 55" descr="akce_2575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kce_257543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760720" cy="3512185"/>
                    </a:xfrm>
                    <a:prstGeom prst="rect">
                      <a:avLst/>
                    </a:prstGeom>
                    <a:noFill/>
                    <a:ln>
                      <a:noFill/>
                    </a:ln>
                  </pic:spPr>
                </pic:pic>
              </a:graphicData>
            </a:graphic>
          </wp:inline>
        </w:drawing>
      </w:r>
    </w:p>
    <w:p w14:paraId="0A4E369B" w14:textId="78191D0D" w:rsidR="00D10A06" w:rsidRDefault="00AB0F9B" w:rsidP="00F02B1A">
      <w:pPr>
        <w:spacing w:line="276" w:lineRule="auto"/>
        <w:jc w:val="both"/>
        <w:rPr>
          <w:rFonts w:ascii="Calibri" w:hAnsi="Calibri" w:cs="Calibri"/>
          <w:bCs/>
          <w:i/>
          <w:iCs/>
          <w:spacing w:val="-6"/>
        </w:rPr>
      </w:pPr>
      <w:r>
        <w:rPr>
          <w:rFonts w:ascii="Calibri" w:hAnsi="Calibri" w:cs="Calibri"/>
          <w:bCs/>
          <w:i/>
          <w:iCs/>
          <w:spacing w:val="-6"/>
        </w:rPr>
        <w:t>P</w:t>
      </w:r>
      <w:r w:rsidR="00F02B1A" w:rsidRPr="00F02B1A">
        <w:rPr>
          <w:rFonts w:ascii="Calibri" w:hAnsi="Calibri" w:cs="Calibri"/>
          <w:bCs/>
          <w:i/>
          <w:iCs/>
          <w:spacing w:val="-6"/>
        </w:rPr>
        <w:t xml:space="preserve">racovní snídaně s předsedy parlamentů kandidátských zemí EU pořádaná předsedou Senátu Parlamentu ČR Milošem Vystrčilem společně s předsedkyní Poslanecké sněmovny Parlamentu ČR Markétou Pekarovou Adamovou (24. 4.) </w:t>
      </w:r>
    </w:p>
    <w:p w14:paraId="0D5B74A8" w14:textId="77777777" w:rsidR="007D356E" w:rsidRDefault="007D356E" w:rsidP="00F02B1A">
      <w:pPr>
        <w:spacing w:line="276" w:lineRule="auto"/>
        <w:jc w:val="both"/>
        <w:rPr>
          <w:rFonts w:ascii="Calibri" w:hAnsi="Calibri" w:cs="Calibri"/>
          <w:bCs/>
          <w:i/>
          <w:iCs/>
          <w:spacing w:val="-6"/>
        </w:rPr>
      </w:pPr>
    </w:p>
    <w:p w14:paraId="2549D8C1" w14:textId="1F3555A9" w:rsidR="007D356E" w:rsidRDefault="007D356E" w:rsidP="00F02B1A">
      <w:pPr>
        <w:spacing w:line="276" w:lineRule="auto"/>
        <w:jc w:val="both"/>
        <w:rPr>
          <w:rFonts w:ascii="Calibri" w:hAnsi="Calibri" w:cs="Calibri"/>
          <w:bCs/>
          <w:i/>
          <w:iCs/>
          <w:spacing w:val="-6"/>
        </w:rPr>
      </w:pPr>
      <w:r>
        <w:rPr>
          <w:noProof/>
        </w:rPr>
        <w:lastRenderedPageBreak/>
        <w:drawing>
          <wp:inline distT="0" distB="0" distL="0" distR="0" wp14:anchorId="62B8E9F9" wp14:editId="6F146859">
            <wp:extent cx="5760720" cy="3840480"/>
            <wp:effectExtent l="0" t="0" r="0" b="7620"/>
            <wp:docPr id="81" name="Obrázek 81" descr="akce_2576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kce_2576412"/>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r w:rsidRPr="007D356E">
        <w:rPr>
          <w:rFonts w:ascii="Calibri" w:hAnsi="Calibri" w:cs="Calibri"/>
          <w:bCs/>
          <w:i/>
          <w:iCs/>
          <w:spacing w:val="-6"/>
        </w:rPr>
        <w:t xml:space="preserve"> </w:t>
      </w:r>
      <w:r w:rsidR="00AB0F9B">
        <w:rPr>
          <w:rFonts w:ascii="Calibri" w:hAnsi="Calibri" w:cs="Calibri"/>
          <w:bCs/>
          <w:i/>
          <w:iCs/>
          <w:spacing w:val="-6"/>
        </w:rPr>
        <w:t>P</w:t>
      </w:r>
      <w:r w:rsidRPr="00F02B1A">
        <w:rPr>
          <w:rFonts w:ascii="Calibri" w:hAnsi="Calibri" w:cs="Calibri"/>
          <w:bCs/>
          <w:i/>
          <w:iCs/>
          <w:spacing w:val="-6"/>
        </w:rPr>
        <w:t xml:space="preserve">řijetí předsedy vlády Arménské republiky Nikola </w:t>
      </w:r>
      <w:proofErr w:type="spellStart"/>
      <w:r w:rsidRPr="00F02B1A">
        <w:rPr>
          <w:rFonts w:ascii="Calibri" w:hAnsi="Calibri" w:cs="Calibri"/>
          <w:bCs/>
          <w:i/>
          <w:iCs/>
          <w:spacing w:val="-6"/>
        </w:rPr>
        <w:t>Pašinjana</w:t>
      </w:r>
      <w:proofErr w:type="spellEnd"/>
      <w:r w:rsidRPr="00F02B1A">
        <w:rPr>
          <w:rFonts w:ascii="Calibri" w:hAnsi="Calibri" w:cs="Calibri"/>
          <w:bCs/>
          <w:i/>
          <w:iCs/>
          <w:spacing w:val="-6"/>
        </w:rPr>
        <w:t xml:space="preserve"> (5. 5.)</w:t>
      </w:r>
    </w:p>
    <w:p w14:paraId="759186B0" w14:textId="77777777" w:rsidR="00D10A06" w:rsidRDefault="00D10A06" w:rsidP="00F02B1A">
      <w:pPr>
        <w:spacing w:line="276" w:lineRule="auto"/>
        <w:jc w:val="both"/>
        <w:rPr>
          <w:rFonts w:ascii="Calibri" w:hAnsi="Calibri" w:cs="Calibri"/>
          <w:bCs/>
          <w:i/>
          <w:iCs/>
          <w:spacing w:val="-6"/>
        </w:rPr>
      </w:pPr>
    </w:p>
    <w:p w14:paraId="6AE8F87C" w14:textId="77777777" w:rsidR="00C8296C" w:rsidRDefault="00C8296C" w:rsidP="00F02B1A">
      <w:pPr>
        <w:spacing w:line="276" w:lineRule="auto"/>
        <w:jc w:val="both"/>
        <w:rPr>
          <w:rFonts w:ascii="Calibri" w:hAnsi="Calibri" w:cs="Calibri"/>
          <w:bCs/>
          <w:i/>
          <w:iCs/>
          <w:spacing w:val="-6"/>
        </w:rPr>
      </w:pPr>
      <w:r>
        <w:rPr>
          <w:noProof/>
          <w:lang w:eastAsia="cs-CZ"/>
        </w:rPr>
        <w:drawing>
          <wp:inline distT="0" distB="0" distL="0" distR="0" wp14:anchorId="39181C74" wp14:editId="6D08535F">
            <wp:extent cx="5760720" cy="3840480"/>
            <wp:effectExtent l="0" t="0" r="0" b="7620"/>
            <wp:docPr id="54" name="Obrázek 54" descr="akce_2576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kce_2576629"/>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06919247" w14:textId="694C5EA1" w:rsidR="00D10A06" w:rsidRDefault="00AB0F9B" w:rsidP="00F02B1A">
      <w:pPr>
        <w:spacing w:line="276" w:lineRule="auto"/>
        <w:jc w:val="both"/>
        <w:rPr>
          <w:rFonts w:ascii="Calibri" w:hAnsi="Calibri" w:cs="Calibri"/>
          <w:bCs/>
          <w:i/>
          <w:iCs/>
          <w:spacing w:val="-6"/>
        </w:rPr>
      </w:pPr>
      <w:r>
        <w:rPr>
          <w:rFonts w:ascii="Calibri" w:hAnsi="Calibri" w:cs="Calibri"/>
          <w:bCs/>
          <w:i/>
          <w:iCs/>
          <w:spacing w:val="-6"/>
        </w:rPr>
        <w:t>P</w:t>
      </w:r>
      <w:r w:rsidR="00F02B1A" w:rsidRPr="00F02B1A">
        <w:rPr>
          <w:rFonts w:ascii="Calibri" w:hAnsi="Calibri" w:cs="Calibri"/>
          <w:bCs/>
          <w:i/>
          <w:iCs/>
          <w:spacing w:val="-6"/>
        </w:rPr>
        <w:t xml:space="preserve">řijetí ministryně zahraničních věcí Mongolska </w:t>
      </w:r>
      <w:proofErr w:type="spellStart"/>
      <w:r w:rsidR="00F02B1A" w:rsidRPr="00F02B1A">
        <w:rPr>
          <w:rFonts w:ascii="Calibri" w:hAnsi="Calibri" w:cs="Calibri"/>
          <w:bCs/>
          <w:i/>
          <w:iCs/>
          <w:spacing w:val="-6"/>
        </w:rPr>
        <w:t>Battsetseg</w:t>
      </w:r>
      <w:proofErr w:type="spellEnd"/>
      <w:r w:rsidR="00F02B1A" w:rsidRPr="00F02B1A">
        <w:rPr>
          <w:rFonts w:ascii="Calibri" w:hAnsi="Calibri" w:cs="Calibri"/>
          <w:bCs/>
          <w:i/>
          <w:iCs/>
          <w:spacing w:val="-6"/>
        </w:rPr>
        <w:t xml:space="preserve"> </w:t>
      </w:r>
      <w:proofErr w:type="spellStart"/>
      <w:r w:rsidR="00F02B1A" w:rsidRPr="00F02B1A">
        <w:rPr>
          <w:rFonts w:ascii="Calibri" w:hAnsi="Calibri" w:cs="Calibri"/>
          <w:bCs/>
          <w:i/>
          <w:iCs/>
          <w:spacing w:val="-6"/>
        </w:rPr>
        <w:t>Batmunkh</w:t>
      </w:r>
      <w:proofErr w:type="spellEnd"/>
      <w:r w:rsidR="00F02B1A" w:rsidRPr="00F02B1A">
        <w:rPr>
          <w:rFonts w:ascii="Calibri" w:hAnsi="Calibri" w:cs="Calibri"/>
          <w:bCs/>
          <w:i/>
          <w:iCs/>
          <w:spacing w:val="-6"/>
        </w:rPr>
        <w:t xml:space="preserve"> (11. 5.)</w:t>
      </w:r>
    </w:p>
    <w:p w14:paraId="19A5708F" w14:textId="77777777" w:rsidR="00C8296C" w:rsidRDefault="00C8296C" w:rsidP="00F02B1A">
      <w:pPr>
        <w:spacing w:line="276" w:lineRule="auto"/>
        <w:jc w:val="both"/>
        <w:rPr>
          <w:rFonts w:ascii="Calibri" w:hAnsi="Calibri" w:cs="Calibri"/>
          <w:bCs/>
          <w:i/>
          <w:iCs/>
          <w:spacing w:val="-6"/>
        </w:rPr>
      </w:pPr>
    </w:p>
    <w:p w14:paraId="7ADBCB5A" w14:textId="77777777" w:rsidR="00D10A06" w:rsidRDefault="00C8296C" w:rsidP="00F02B1A">
      <w:pPr>
        <w:spacing w:line="276" w:lineRule="auto"/>
        <w:jc w:val="both"/>
        <w:rPr>
          <w:rFonts w:ascii="Calibri" w:hAnsi="Calibri" w:cs="Calibri"/>
          <w:bCs/>
          <w:i/>
          <w:iCs/>
          <w:spacing w:val="-6"/>
        </w:rPr>
      </w:pPr>
      <w:r>
        <w:rPr>
          <w:noProof/>
          <w:lang w:eastAsia="cs-CZ"/>
        </w:rPr>
        <w:lastRenderedPageBreak/>
        <w:drawing>
          <wp:inline distT="0" distB="0" distL="0" distR="0" wp14:anchorId="73735D6B" wp14:editId="2BD3C018">
            <wp:extent cx="5760720" cy="3840480"/>
            <wp:effectExtent l="0" t="0" r="0" b="7620"/>
            <wp:docPr id="56" name="Obrázek 56" descr="akce_2577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kce_2577749"/>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5D153EBE" w14:textId="27B1E927" w:rsidR="00D10A06" w:rsidRDefault="00AB0F9B" w:rsidP="00F02B1A">
      <w:pPr>
        <w:spacing w:line="276" w:lineRule="auto"/>
        <w:jc w:val="both"/>
        <w:rPr>
          <w:rFonts w:ascii="Calibri" w:hAnsi="Calibri" w:cs="Calibri"/>
          <w:bCs/>
          <w:i/>
          <w:iCs/>
          <w:spacing w:val="-6"/>
        </w:rPr>
      </w:pPr>
      <w:r>
        <w:rPr>
          <w:rFonts w:ascii="Calibri" w:hAnsi="Calibri" w:cs="Calibri"/>
          <w:bCs/>
          <w:i/>
          <w:iCs/>
          <w:spacing w:val="-6"/>
        </w:rPr>
        <w:t>P</w:t>
      </w:r>
      <w:r w:rsidR="00F02B1A" w:rsidRPr="00F02B1A">
        <w:rPr>
          <w:rFonts w:ascii="Calibri" w:hAnsi="Calibri" w:cs="Calibri"/>
          <w:bCs/>
          <w:i/>
          <w:iCs/>
          <w:spacing w:val="-6"/>
        </w:rPr>
        <w:t>racovní oběd pro předsedu Národního shromáždění Korejské republiky Jin-</w:t>
      </w:r>
      <w:proofErr w:type="spellStart"/>
      <w:r w:rsidR="00F02B1A" w:rsidRPr="00F02B1A">
        <w:rPr>
          <w:rFonts w:ascii="Calibri" w:hAnsi="Calibri" w:cs="Calibri"/>
          <w:bCs/>
          <w:i/>
          <w:iCs/>
          <w:spacing w:val="-6"/>
        </w:rPr>
        <w:t>pyo</w:t>
      </w:r>
      <w:proofErr w:type="spellEnd"/>
      <w:r w:rsidR="00F02B1A" w:rsidRPr="00F02B1A">
        <w:rPr>
          <w:rFonts w:ascii="Calibri" w:hAnsi="Calibri" w:cs="Calibri"/>
          <w:bCs/>
          <w:i/>
          <w:iCs/>
          <w:spacing w:val="-6"/>
        </w:rPr>
        <w:t xml:space="preserve"> Kima s delegací (7.</w:t>
      </w:r>
      <w:r w:rsidR="007D356E">
        <w:rPr>
          <w:rFonts w:ascii="Calibri" w:hAnsi="Calibri" w:cs="Calibri"/>
          <w:bCs/>
          <w:i/>
          <w:iCs/>
          <w:spacing w:val="-6"/>
        </w:rPr>
        <w:t> </w:t>
      </w:r>
      <w:r w:rsidR="00F02B1A" w:rsidRPr="00F02B1A">
        <w:rPr>
          <w:rFonts w:ascii="Calibri" w:hAnsi="Calibri" w:cs="Calibri"/>
          <w:bCs/>
          <w:i/>
          <w:iCs/>
          <w:spacing w:val="-6"/>
        </w:rPr>
        <w:t xml:space="preserve">6.) </w:t>
      </w:r>
    </w:p>
    <w:p w14:paraId="1314F364" w14:textId="77777777" w:rsidR="00D10A06" w:rsidRDefault="00D10A06" w:rsidP="00F02B1A">
      <w:pPr>
        <w:spacing w:line="276" w:lineRule="auto"/>
        <w:jc w:val="both"/>
        <w:rPr>
          <w:rFonts w:ascii="Calibri" w:hAnsi="Calibri" w:cs="Calibri"/>
          <w:bCs/>
          <w:i/>
          <w:iCs/>
          <w:spacing w:val="-6"/>
        </w:rPr>
      </w:pPr>
    </w:p>
    <w:p w14:paraId="25C9FA2D" w14:textId="7F7FC3D0" w:rsidR="00C8296C" w:rsidRDefault="007D356E" w:rsidP="00F02B1A">
      <w:pPr>
        <w:spacing w:line="276" w:lineRule="auto"/>
        <w:jc w:val="both"/>
        <w:rPr>
          <w:rFonts w:ascii="Calibri" w:hAnsi="Calibri" w:cs="Calibri"/>
          <w:bCs/>
          <w:i/>
          <w:iCs/>
          <w:spacing w:val="-6"/>
        </w:rPr>
      </w:pPr>
      <w:r>
        <w:rPr>
          <w:noProof/>
        </w:rPr>
        <w:drawing>
          <wp:inline distT="0" distB="0" distL="0" distR="0" wp14:anchorId="1A52386B" wp14:editId="652736EF">
            <wp:extent cx="5760720" cy="3840480"/>
            <wp:effectExtent l="0" t="0" r="0" b="7620"/>
            <wp:docPr id="89" name="Obrázek 89" descr="akce_2578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kce_257860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508F68B0" w14:textId="0D69ADE8" w:rsidR="00D10A06" w:rsidRDefault="00AB0F9B" w:rsidP="00F02B1A">
      <w:pPr>
        <w:spacing w:line="276" w:lineRule="auto"/>
        <w:jc w:val="both"/>
        <w:rPr>
          <w:rFonts w:ascii="Calibri" w:hAnsi="Calibri" w:cs="Calibri"/>
          <w:bCs/>
          <w:i/>
          <w:iCs/>
          <w:spacing w:val="-6"/>
        </w:rPr>
      </w:pPr>
      <w:r>
        <w:rPr>
          <w:rFonts w:ascii="Calibri" w:hAnsi="Calibri" w:cs="Calibri"/>
          <w:bCs/>
          <w:i/>
          <w:iCs/>
          <w:spacing w:val="-6"/>
        </w:rPr>
        <w:t>O</w:t>
      </w:r>
      <w:r w:rsidR="00F02B1A" w:rsidRPr="00F02B1A">
        <w:rPr>
          <w:rFonts w:ascii="Calibri" w:hAnsi="Calibri" w:cs="Calibri"/>
          <w:bCs/>
          <w:i/>
          <w:iCs/>
          <w:spacing w:val="-6"/>
        </w:rPr>
        <w:t xml:space="preserve">běd pro předsedu Parlamentu Singapurské republiky </w:t>
      </w:r>
      <w:proofErr w:type="spellStart"/>
      <w:r w:rsidR="00F02B1A" w:rsidRPr="00F02B1A">
        <w:rPr>
          <w:rFonts w:ascii="Calibri" w:hAnsi="Calibri" w:cs="Calibri"/>
          <w:bCs/>
          <w:i/>
          <w:iCs/>
          <w:spacing w:val="-6"/>
        </w:rPr>
        <w:t>Tan</w:t>
      </w:r>
      <w:proofErr w:type="spellEnd"/>
      <w:r w:rsidR="00F02B1A" w:rsidRPr="00F02B1A">
        <w:rPr>
          <w:rFonts w:ascii="Calibri" w:hAnsi="Calibri" w:cs="Calibri"/>
          <w:bCs/>
          <w:i/>
          <w:iCs/>
          <w:spacing w:val="-6"/>
        </w:rPr>
        <w:t xml:space="preserve"> </w:t>
      </w:r>
      <w:proofErr w:type="spellStart"/>
      <w:r w:rsidR="00F02B1A" w:rsidRPr="00F02B1A">
        <w:rPr>
          <w:rFonts w:ascii="Calibri" w:hAnsi="Calibri" w:cs="Calibri"/>
          <w:bCs/>
          <w:i/>
          <w:iCs/>
          <w:spacing w:val="-6"/>
        </w:rPr>
        <w:t>Chuan-Jina</w:t>
      </w:r>
      <w:proofErr w:type="spellEnd"/>
      <w:r w:rsidR="00F02B1A" w:rsidRPr="00F02B1A">
        <w:rPr>
          <w:rFonts w:ascii="Calibri" w:hAnsi="Calibri" w:cs="Calibri"/>
          <w:bCs/>
          <w:i/>
          <w:iCs/>
          <w:spacing w:val="-6"/>
        </w:rPr>
        <w:t xml:space="preserve"> s delegací (26. 6.)</w:t>
      </w:r>
    </w:p>
    <w:p w14:paraId="28B007B3" w14:textId="77777777" w:rsidR="00D10A06" w:rsidRDefault="00D10A06" w:rsidP="00F02B1A">
      <w:pPr>
        <w:spacing w:line="276" w:lineRule="auto"/>
        <w:jc w:val="both"/>
        <w:rPr>
          <w:rFonts w:ascii="Calibri" w:hAnsi="Calibri" w:cs="Calibri"/>
          <w:bCs/>
          <w:i/>
          <w:iCs/>
          <w:spacing w:val="-6"/>
        </w:rPr>
      </w:pPr>
    </w:p>
    <w:p w14:paraId="042416C1" w14:textId="77777777" w:rsidR="00C8296C" w:rsidRDefault="00C8296C" w:rsidP="00F02B1A">
      <w:pPr>
        <w:spacing w:line="276" w:lineRule="auto"/>
        <w:jc w:val="both"/>
        <w:rPr>
          <w:rFonts w:ascii="Calibri" w:hAnsi="Calibri" w:cs="Calibri"/>
          <w:bCs/>
          <w:i/>
          <w:iCs/>
          <w:spacing w:val="-6"/>
        </w:rPr>
      </w:pPr>
      <w:r>
        <w:rPr>
          <w:noProof/>
          <w:lang w:eastAsia="cs-CZ"/>
        </w:rPr>
        <w:lastRenderedPageBreak/>
        <w:drawing>
          <wp:inline distT="0" distB="0" distL="0" distR="0" wp14:anchorId="0DD3675A" wp14:editId="02309C99">
            <wp:extent cx="5760720" cy="3840480"/>
            <wp:effectExtent l="0" t="0" r="0" b="7620"/>
            <wp:docPr id="58" name="Obrázek 58" descr="akce_2578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kce_257887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77898A7B" w14:textId="2A394C51" w:rsidR="00D10A06" w:rsidRDefault="00AB0F9B" w:rsidP="00F02B1A">
      <w:pPr>
        <w:spacing w:line="276" w:lineRule="auto"/>
        <w:jc w:val="both"/>
        <w:rPr>
          <w:rFonts w:ascii="Calibri" w:hAnsi="Calibri" w:cs="Calibri"/>
          <w:bCs/>
          <w:i/>
          <w:iCs/>
          <w:spacing w:val="-6"/>
        </w:rPr>
      </w:pPr>
      <w:r>
        <w:rPr>
          <w:rFonts w:ascii="Calibri" w:hAnsi="Calibri" w:cs="Calibri"/>
          <w:bCs/>
          <w:i/>
          <w:iCs/>
          <w:spacing w:val="-6"/>
        </w:rPr>
        <w:t>P</w:t>
      </w:r>
      <w:r w:rsidR="00F02B1A" w:rsidRPr="00F02B1A">
        <w:rPr>
          <w:rFonts w:ascii="Calibri" w:hAnsi="Calibri" w:cs="Calibri"/>
          <w:bCs/>
          <w:i/>
          <w:iCs/>
          <w:spacing w:val="-6"/>
        </w:rPr>
        <w:t xml:space="preserve">racovní setkání s prezidentem Ukrajiny Volodymyrem </w:t>
      </w:r>
      <w:proofErr w:type="spellStart"/>
      <w:r w:rsidR="00F02B1A" w:rsidRPr="00F02B1A">
        <w:rPr>
          <w:rFonts w:ascii="Calibri" w:hAnsi="Calibri" w:cs="Calibri"/>
          <w:bCs/>
          <w:i/>
          <w:iCs/>
          <w:spacing w:val="-6"/>
        </w:rPr>
        <w:t>Zelenskym</w:t>
      </w:r>
      <w:proofErr w:type="spellEnd"/>
      <w:r w:rsidR="00F02B1A" w:rsidRPr="00F02B1A">
        <w:rPr>
          <w:rFonts w:ascii="Calibri" w:hAnsi="Calibri" w:cs="Calibri"/>
          <w:bCs/>
          <w:i/>
          <w:iCs/>
          <w:spacing w:val="-6"/>
        </w:rPr>
        <w:t xml:space="preserve"> (7. 7.)</w:t>
      </w:r>
    </w:p>
    <w:p w14:paraId="72927C81" w14:textId="77777777" w:rsidR="00D10A06" w:rsidRDefault="00D10A06" w:rsidP="00F02B1A">
      <w:pPr>
        <w:spacing w:line="276" w:lineRule="auto"/>
        <w:jc w:val="both"/>
        <w:rPr>
          <w:rFonts w:ascii="Calibri" w:hAnsi="Calibri" w:cs="Calibri"/>
          <w:bCs/>
          <w:i/>
          <w:iCs/>
          <w:spacing w:val="-6"/>
        </w:rPr>
      </w:pPr>
    </w:p>
    <w:p w14:paraId="78BF4963" w14:textId="7194F3AD" w:rsidR="00C8296C" w:rsidRDefault="002B512A" w:rsidP="00F02B1A">
      <w:pPr>
        <w:spacing w:line="276" w:lineRule="auto"/>
        <w:jc w:val="both"/>
        <w:rPr>
          <w:rFonts w:ascii="Calibri" w:hAnsi="Calibri" w:cs="Calibri"/>
          <w:bCs/>
          <w:i/>
          <w:iCs/>
          <w:spacing w:val="-6"/>
        </w:rPr>
      </w:pPr>
      <w:r>
        <w:rPr>
          <w:noProof/>
        </w:rPr>
        <w:drawing>
          <wp:inline distT="0" distB="0" distL="0" distR="0" wp14:anchorId="5F638C62" wp14:editId="6AFEC9C0">
            <wp:extent cx="5760720" cy="3840480"/>
            <wp:effectExtent l="0" t="0" r="0" b="7620"/>
            <wp:docPr id="94" name="Obrázek 94" descr="akce_2579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kce_2579966"/>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5D6F43CA" w14:textId="5041DDD7" w:rsidR="00D10A06" w:rsidRDefault="00AB0F9B" w:rsidP="00F02B1A">
      <w:pPr>
        <w:spacing w:line="276" w:lineRule="auto"/>
        <w:jc w:val="both"/>
        <w:rPr>
          <w:rFonts w:ascii="Calibri" w:hAnsi="Calibri" w:cs="Calibri"/>
          <w:bCs/>
          <w:i/>
          <w:iCs/>
          <w:spacing w:val="-6"/>
        </w:rPr>
      </w:pPr>
      <w:r>
        <w:rPr>
          <w:rFonts w:ascii="Calibri" w:hAnsi="Calibri" w:cs="Calibri"/>
          <w:bCs/>
          <w:i/>
          <w:iCs/>
          <w:spacing w:val="-6"/>
        </w:rPr>
        <w:t>O</w:t>
      </w:r>
      <w:r w:rsidR="00F02B1A" w:rsidRPr="00F02B1A">
        <w:rPr>
          <w:rFonts w:ascii="Calibri" w:hAnsi="Calibri" w:cs="Calibri"/>
          <w:bCs/>
          <w:i/>
          <w:iCs/>
          <w:spacing w:val="-6"/>
        </w:rPr>
        <w:t xml:space="preserve">běd na počest prezidenta Republiky Severní Makedonie Steva </w:t>
      </w:r>
      <w:proofErr w:type="spellStart"/>
      <w:r w:rsidR="00F02B1A" w:rsidRPr="00F02B1A">
        <w:rPr>
          <w:rFonts w:ascii="Calibri" w:hAnsi="Calibri" w:cs="Calibri"/>
          <w:bCs/>
          <w:i/>
          <w:iCs/>
          <w:spacing w:val="-6"/>
        </w:rPr>
        <w:t>Pendarovského</w:t>
      </w:r>
      <w:proofErr w:type="spellEnd"/>
      <w:r w:rsidR="00F02B1A" w:rsidRPr="00F02B1A">
        <w:rPr>
          <w:rFonts w:ascii="Calibri" w:hAnsi="Calibri" w:cs="Calibri"/>
          <w:bCs/>
          <w:i/>
          <w:iCs/>
          <w:spacing w:val="-6"/>
        </w:rPr>
        <w:t xml:space="preserve"> s chotí (29. 8.)</w:t>
      </w:r>
    </w:p>
    <w:p w14:paraId="10887AB9" w14:textId="77777777" w:rsidR="00D10A06" w:rsidRDefault="00D10A06" w:rsidP="00F02B1A">
      <w:pPr>
        <w:spacing w:line="276" w:lineRule="auto"/>
        <w:jc w:val="both"/>
        <w:rPr>
          <w:rFonts w:ascii="Calibri" w:hAnsi="Calibri" w:cs="Calibri"/>
          <w:bCs/>
          <w:i/>
          <w:iCs/>
          <w:spacing w:val="-6"/>
        </w:rPr>
      </w:pPr>
    </w:p>
    <w:p w14:paraId="5ED8B29E" w14:textId="77777777" w:rsidR="00C8296C" w:rsidRDefault="00C8296C" w:rsidP="00F02B1A">
      <w:pPr>
        <w:spacing w:line="276" w:lineRule="auto"/>
        <w:jc w:val="both"/>
        <w:rPr>
          <w:rFonts w:ascii="Calibri" w:hAnsi="Calibri" w:cs="Calibri"/>
          <w:bCs/>
          <w:i/>
          <w:iCs/>
          <w:spacing w:val="-6"/>
        </w:rPr>
      </w:pPr>
      <w:r>
        <w:rPr>
          <w:noProof/>
          <w:lang w:eastAsia="cs-CZ"/>
        </w:rPr>
        <w:lastRenderedPageBreak/>
        <w:drawing>
          <wp:inline distT="0" distB="0" distL="0" distR="0" wp14:anchorId="0E48AE52" wp14:editId="155425EE">
            <wp:extent cx="5760720" cy="3840480"/>
            <wp:effectExtent l="0" t="0" r="0" b="7620"/>
            <wp:docPr id="60" name="Obrázek 60" descr="akce_258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kce_258147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3A494611" w14:textId="3406AFCA" w:rsidR="00D10A06" w:rsidRDefault="00AB0F9B" w:rsidP="00F02B1A">
      <w:pPr>
        <w:spacing w:line="276" w:lineRule="auto"/>
        <w:jc w:val="both"/>
        <w:rPr>
          <w:rFonts w:ascii="Calibri" w:hAnsi="Calibri" w:cs="Calibri"/>
          <w:bCs/>
          <w:i/>
          <w:iCs/>
          <w:spacing w:val="-6"/>
        </w:rPr>
      </w:pPr>
      <w:r>
        <w:rPr>
          <w:rFonts w:ascii="Calibri" w:hAnsi="Calibri" w:cs="Calibri"/>
          <w:bCs/>
          <w:i/>
          <w:iCs/>
          <w:spacing w:val="-6"/>
        </w:rPr>
        <w:t>O</w:t>
      </w:r>
      <w:r w:rsidR="00F02B1A" w:rsidRPr="00F02B1A">
        <w:rPr>
          <w:rFonts w:ascii="Calibri" w:hAnsi="Calibri" w:cs="Calibri"/>
          <w:bCs/>
          <w:i/>
          <w:iCs/>
          <w:spacing w:val="-6"/>
        </w:rPr>
        <w:t xml:space="preserve">běd na počest prezidentky Moldavské republiky Maii </w:t>
      </w:r>
      <w:proofErr w:type="spellStart"/>
      <w:r w:rsidR="00F02B1A" w:rsidRPr="00F02B1A">
        <w:rPr>
          <w:rFonts w:ascii="Calibri" w:hAnsi="Calibri" w:cs="Calibri"/>
          <w:bCs/>
          <w:i/>
          <w:iCs/>
          <w:spacing w:val="-6"/>
        </w:rPr>
        <w:t>Sandu</w:t>
      </w:r>
      <w:proofErr w:type="spellEnd"/>
      <w:r w:rsidR="00F02B1A" w:rsidRPr="00F02B1A">
        <w:rPr>
          <w:rFonts w:ascii="Calibri" w:hAnsi="Calibri" w:cs="Calibri"/>
          <w:bCs/>
          <w:i/>
          <w:iCs/>
          <w:spacing w:val="-6"/>
        </w:rPr>
        <w:t xml:space="preserve"> (16. 10.)</w:t>
      </w:r>
    </w:p>
    <w:p w14:paraId="2811DEE2" w14:textId="77777777" w:rsidR="00C8296C" w:rsidRDefault="00C8296C" w:rsidP="00F02B1A">
      <w:pPr>
        <w:spacing w:line="276" w:lineRule="auto"/>
        <w:jc w:val="both"/>
        <w:rPr>
          <w:rFonts w:ascii="Calibri" w:hAnsi="Calibri" w:cs="Calibri"/>
          <w:bCs/>
          <w:i/>
          <w:iCs/>
          <w:spacing w:val="-6"/>
        </w:rPr>
      </w:pPr>
    </w:p>
    <w:p w14:paraId="50A03C5F" w14:textId="77777777" w:rsidR="00C8296C" w:rsidRDefault="00B03503" w:rsidP="00F02B1A">
      <w:pPr>
        <w:spacing w:line="276" w:lineRule="auto"/>
        <w:jc w:val="both"/>
        <w:rPr>
          <w:rFonts w:ascii="Calibri" w:hAnsi="Calibri" w:cs="Calibri"/>
          <w:bCs/>
          <w:i/>
          <w:iCs/>
          <w:spacing w:val="-6"/>
        </w:rPr>
      </w:pPr>
      <w:r>
        <w:rPr>
          <w:noProof/>
          <w:lang w:eastAsia="cs-CZ"/>
        </w:rPr>
        <w:drawing>
          <wp:inline distT="0" distB="0" distL="0" distR="0" wp14:anchorId="583FE065" wp14:editId="259060BA">
            <wp:extent cx="5760720" cy="3840480"/>
            <wp:effectExtent l="0" t="0" r="0" b="7620"/>
            <wp:docPr id="61" name="Obrázek 61" descr="akce_258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kce_2581836"/>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2E38F229" w14:textId="3B13B7A3" w:rsidR="00D10A06" w:rsidRDefault="00AB0F9B" w:rsidP="00F02B1A">
      <w:pPr>
        <w:spacing w:line="276" w:lineRule="auto"/>
        <w:jc w:val="both"/>
        <w:rPr>
          <w:rFonts w:ascii="Calibri" w:hAnsi="Calibri" w:cs="Calibri"/>
          <w:bCs/>
          <w:i/>
          <w:iCs/>
          <w:spacing w:val="-6"/>
        </w:rPr>
      </w:pPr>
      <w:r>
        <w:rPr>
          <w:rFonts w:ascii="Calibri" w:hAnsi="Calibri" w:cs="Calibri"/>
          <w:bCs/>
          <w:i/>
          <w:iCs/>
          <w:spacing w:val="-6"/>
        </w:rPr>
        <w:t>S</w:t>
      </w:r>
      <w:r w:rsidR="00F02B1A" w:rsidRPr="00F02B1A">
        <w:rPr>
          <w:rFonts w:ascii="Calibri" w:hAnsi="Calibri" w:cs="Calibri"/>
          <w:bCs/>
          <w:i/>
          <w:iCs/>
          <w:spacing w:val="-6"/>
        </w:rPr>
        <w:t xml:space="preserve">etkání s předsedkyní Senátu Kanady Raymonde </w:t>
      </w:r>
      <w:proofErr w:type="spellStart"/>
      <w:r w:rsidR="00F02B1A" w:rsidRPr="00F02B1A">
        <w:rPr>
          <w:rFonts w:ascii="Calibri" w:hAnsi="Calibri" w:cs="Calibri"/>
          <w:bCs/>
          <w:i/>
          <w:iCs/>
          <w:spacing w:val="-6"/>
        </w:rPr>
        <w:t>Gagné</w:t>
      </w:r>
      <w:proofErr w:type="spellEnd"/>
      <w:r w:rsidR="00F02B1A" w:rsidRPr="00F02B1A">
        <w:rPr>
          <w:rFonts w:ascii="Calibri" w:hAnsi="Calibri" w:cs="Calibri"/>
          <w:bCs/>
          <w:i/>
          <w:iCs/>
          <w:spacing w:val="-6"/>
        </w:rPr>
        <w:t xml:space="preserve"> (23. 10.)</w:t>
      </w:r>
    </w:p>
    <w:p w14:paraId="59AEED14" w14:textId="77777777" w:rsidR="00D10A06" w:rsidRDefault="00D10A06" w:rsidP="00F02B1A">
      <w:pPr>
        <w:spacing w:line="276" w:lineRule="auto"/>
        <w:jc w:val="both"/>
        <w:rPr>
          <w:rFonts w:ascii="Calibri" w:hAnsi="Calibri" w:cs="Calibri"/>
          <w:bCs/>
          <w:i/>
          <w:iCs/>
          <w:spacing w:val="-6"/>
        </w:rPr>
      </w:pPr>
    </w:p>
    <w:p w14:paraId="26C9FE78" w14:textId="77777777" w:rsidR="00B03503" w:rsidRDefault="00B03503" w:rsidP="00F02B1A">
      <w:pPr>
        <w:spacing w:line="276" w:lineRule="auto"/>
        <w:jc w:val="both"/>
        <w:rPr>
          <w:rFonts w:ascii="Calibri" w:hAnsi="Calibri" w:cs="Calibri"/>
          <w:bCs/>
          <w:i/>
          <w:iCs/>
          <w:spacing w:val="-6"/>
        </w:rPr>
      </w:pPr>
      <w:r>
        <w:rPr>
          <w:noProof/>
          <w:lang w:eastAsia="cs-CZ"/>
        </w:rPr>
        <w:lastRenderedPageBreak/>
        <w:drawing>
          <wp:inline distT="0" distB="0" distL="0" distR="0" wp14:anchorId="2EDB97D6" wp14:editId="395CC588">
            <wp:extent cx="5760720" cy="3840480"/>
            <wp:effectExtent l="0" t="0" r="0" b="7620"/>
            <wp:docPr id="62" name="Obrázek 62" descr="akce_258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kce_2581946"/>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2E341225" w14:textId="783DF5D3" w:rsidR="00D10A06" w:rsidRDefault="00AB0F9B" w:rsidP="00F02B1A">
      <w:pPr>
        <w:spacing w:line="276" w:lineRule="auto"/>
        <w:jc w:val="both"/>
        <w:rPr>
          <w:rFonts w:ascii="Calibri" w:hAnsi="Calibri" w:cs="Calibri"/>
          <w:bCs/>
          <w:i/>
          <w:iCs/>
          <w:spacing w:val="-6"/>
        </w:rPr>
      </w:pPr>
      <w:r>
        <w:rPr>
          <w:rFonts w:ascii="Calibri" w:hAnsi="Calibri" w:cs="Calibri"/>
          <w:bCs/>
          <w:i/>
          <w:iCs/>
          <w:spacing w:val="-6"/>
        </w:rPr>
        <w:t>O</w:t>
      </w:r>
      <w:r w:rsidR="00F02B1A" w:rsidRPr="00F02B1A">
        <w:rPr>
          <w:rFonts w:ascii="Calibri" w:hAnsi="Calibri" w:cs="Calibri"/>
          <w:bCs/>
          <w:i/>
          <w:iCs/>
          <w:spacing w:val="-6"/>
        </w:rPr>
        <w:t xml:space="preserve">ficiální setkání, podpis Memoranda o porozumění a spolupráci mezi Senátem Parlamentu ČR a Nejvyšší radou Ukrajiny a oběd s předsedou Nejvyšší rady Ukrajiny Ruslanem </w:t>
      </w:r>
      <w:proofErr w:type="spellStart"/>
      <w:r w:rsidR="00F02B1A" w:rsidRPr="00F02B1A">
        <w:rPr>
          <w:rFonts w:ascii="Calibri" w:hAnsi="Calibri" w:cs="Calibri"/>
          <w:bCs/>
          <w:i/>
          <w:iCs/>
          <w:spacing w:val="-6"/>
        </w:rPr>
        <w:t>Stefančukem</w:t>
      </w:r>
      <w:proofErr w:type="spellEnd"/>
      <w:r w:rsidR="00F02B1A" w:rsidRPr="00F02B1A">
        <w:rPr>
          <w:rFonts w:ascii="Calibri" w:hAnsi="Calibri" w:cs="Calibri"/>
          <w:bCs/>
          <w:i/>
          <w:iCs/>
          <w:spacing w:val="-6"/>
        </w:rPr>
        <w:t xml:space="preserve"> (25. 10.) </w:t>
      </w:r>
    </w:p>
    <w:p w14:paraId="1EA8D309" w14:textId="77777777" w:rsidR="00D10A06" w:rsidRDefault="00D10A06" w:rsidP="00F02B1A">
      <w:pPr>
        <w:spacing w:line="276" w:lineRule="auto"/>
        <w:jc w:val="both"/>
        <w:rPr>
          <w:rFonts w:ascii="Calibri" w:hAnsi="Calibri" w:cs="Calibri"/>
          <w:bCs/>
          <w:i/>
          <w:iCs/>
          <w:spacing w:val="-6"/>
        </w:rPr>
      </w:pPr>
    </w:p>
    <w:p w14:paraId="4DB4BF95" w14:textId="77777777" w:rsidR="00B03503" w:rsidRDefault="00B03503" w:rsidP="00F02B1A">
      <w:pPr>
        <w:spacing w:line="276" w:lineRule="auto"/>
        <w:jc w:val="both"/>
        <w:rPr>
          <w:rFonts w:ascii="Calibri" w:hAnsi="Calibri" w:cs="Calibri"/>
          <w:bCs/>
          <w:i/>
          <w:iCs/>
          <w:spacing w:val="-6"/>
        </w:rPr>
      </w:pPr>
      <w:r>
        <w:rPr>
          <w:noProof/>
          <w:lang w:eastAsia="cs-CZ"/>
        </w:rPr>
        <w:drawing>
          <wp:inline distT="0" distB="0" distL="0" distR="0" wp14:anchorId="3712D59D" wp14:editId="6899AE64">
            <wp:extent cx="5760720" cy="3840480"/>
            <wp:effectExtent l="0" t="0" r="0" b="7620"/>
            <wp:docPr id="63" name="Obrázek 63" descr="akce_258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kce_2583098"/>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2A26A3A0" w14:textId="0C5A5AEE" w:rsidR="00D10A06" w:rsidRDefault="00AB0F9B" w:rsidP="00F02B1A">
      <w:pPr>
        <w:spacing w:line="276" w:lineRule="auto"/>
        <w:jc w:val="both"/>
        <w:rPr>
          <w:rFonts w:ascii="Calibri" w:hAnsi="Calibri" w:cs="Calibri"/>
          <w:bCs/>
          <w:i/>
          <w:iCs/>
          <w:spacing w:val="-6"/>
        </w:rPr>
      </w:pPr>
      <w:r>
        <w:rPr>
          <w:rFonts w:ascii="Calibri" w:hAnsi="Calibri" w:cs="Calibri"/>
          <w:bCs/>
          <w:i/>
          <w:iCs/>
          <w:spacing w:val="-6"/>
        </w:rPr>
        <w:t>O</w:t>
      </w:r>
      <w:r w:rsidR="00F02B1A" w:rsidRPr="00F02B1A">
        <w:rPr>
          <w:rFonts w:ascii="Calibri" w:hAnsi="Calibri" w:cs="Calibri"/>
          <w:bCs/>
          <w:i/>
          <w:iCs/>
          <w:spacing w:val="-6"/>
        </w:rPr>
        <w:t xml:space="preserve">ficiální přijetí předsedy vlády Slovenské republiky Roberta Fica (24. 11.) </w:t>
      </w:r>
    </w:p>
    <w:p w14:paraId="27600B91" w14:textId="77777777" w:rsidR="00D10A06" w:rsidRDefault="00D10A06" w:rsidP="00F02B1A">
      <w:pPr>
        <w:spacing w:line="276" w:lineRule="auto"/>
        <w:jc w:val="both"/>
        <w:rPr>
          <w:rFonts w:ascii="Calibri" w:hAnsi="Calibri" w:cs="Calibri"/>
          <w:bCs/>
          <w:i/>
          <w:iCs/>
          <w:spacing w:val="-6"/>
        </w:rPr>
      </w:pPr>
    </w:p>
    <w:p w14:paraId="2AA8765F" w14:textId="77777777" w:rsidR="00B03503" w:rsidRDefault="00B03503" w:rsidP="00F02B1A">
      <w:pPr>
        <w:spacing w:line="276" w:lineRule="auto"/>
        <w:jc w:val="both"/>
        <w:rPr>
          <w:rFonts w:ascii="Calibri" w:hAnsi="Calibri" w:cs="Calibri"/>
          <w:bCs/>
          <w:i/>
          <w:iCs/>
          <w:spacing w:val="-6"/>
        </w:rPr>
      </w:pPr>
      <w:r>
        <w:rPr>
          <w:noProof/>
          <w:lang w:eastAsia="cs-CZ"/>
        </w:rPr>
        <w:lastRenderedPageBreak/>
        <w:drawing>
          <wp:inline distT="0" distB="0" distL="0" distR="0" wp14:anchorId="6AC421AB" wp14:editId="014C9A2E">
            <wp:extent cx="5760720" cy="3840480"/>
            <wp:effectExtent l="0" t="0" r="0" b="7620"/>
            <wp:docPr id="64" name="Obrázek 64" descr="akce_258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kce_2583240"/>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1BD1D2EF" w14:textId="35554E7C" w:rsidR="00D10A06" w:rsidRDefault="00AB0F9B" w:rsidP="00F02B1A">
      <w:pPr>
        <w:spacing w:line="276" w:lineRule="auto"/>
        <w:jc w:val="both"/>
        <w:rPr>
          <w:rFonts w:ascii="Calibri" w:hAnsi="Calibri" w:cs="Calibri"/>
          <w:bCs/>
          <w:i/>
          <w:iCs/>
          <w:spacing w:val="-6"/>
        </w:rPr>
      </w:pPr>
      <w:r>
        <w:rPr>
          <w:rFonts w:ascii="Calibri" w:hAnsi="Calibri" w:cs="Calibri"/>
          <w:bCs/>
          <w:i/>
          <w:iCs/>
          <w:spacing w:val="-6"/>
        </w:rPr>
        <w:t>O</w:t>
      </w:r>
      <w:r w:rsidR="00F02B1A" w:rsidRPr="00F02B1A">
        <w:rPr>
          <w:rFonts w:ascii="Calibri" w:hAnsi="Calibri" w:cs="Calibri"/>
          <w:bCs/>
          <w:i/>
          <w:iCs/>
          <w:spacing w:val="-6"/>
        </w:rPr>
        <w:t xml:space="preserve">ficiální setkání s předsedou Národní rady Slovenské republiky Peterem Pellegrinim (30. 11.) </w:t>
      </w:r>
    </w:p>
    <w:p w14:paraId="5B95EC0C" w14:textId="77777777" w:rsidR="00D10A06" w:rsidRDefault="00D10A06" w:rsidP="00F02B1A">
      <w:pPr>
        <w:spacing w:line="276" w:lineRule="auto"/>
        <w:jc w:val="both"/>
        <w:rPr>
          <w:rFonts w:ascii="Calibri" w:hAnsi="Calibri" w:cs="Calibri"/>
          <w:bCs/>
          <w:i/>
          <w:iCs/>
          <w:spacing w:val="-6"/>
        </w:rPr>
      </w:pPr>
    </w:p>
    <w:p w14:paraId="218D5E4E" w14:textId="77777777" w:rsidR="00B03503" w:rsidRDefault="00B03503" w:rsidP="00F02B1A">
      <w:pPr>
        <w:spacing w:line="276" w:lineRule="auto"/>
        <w:jc w:val="both"/>
        <w:rPr>
          <w:rFonts w:ascii="Calibri" w:hAnsi="Calibri" w:cs="Calibri"/>
          <w:bCs/>
          <w:i/>
          <w:iCs/>
          <w:spacing w:val="-6"/>
        </w:rPr>
      </w:pPr>
      <w:r>
        <w:rPr>
          <w:noProof/>
          <w:lang w:eastAsia="cs-CZ"/>
        </w:rPr>
        <w:drawing>
          <wp:inline distT="0" distB="0" distL="0" distR="0" wp14:anchorId="72C39054" wp14:editId="5384DA81">
            <wp:extent cx="5760720" cy="3840480"/>
            <wp:effectExtent l="0" t="0" r="0" b="7620"/>
            <wp:docPr id="65" name="Obrázek 65" descr="akce_258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kce_2583299"/>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476796ED" w14:textId="295EF998" w:rsidR="00F02B1A" w:rsidRPr="00F02B1A" w:rsidRDefault="00AB0F9B" w:rsidP="00F02B1A">
      <w:pPr>
        <w:spacing w:line="276" w:lineRule="auto"/>
        <w:jc w:val="both"/>
        <w:rPr>
          <w:rFonts w:ascii="Calibri" w:hAnsi="Calibri" w:cs="Calibri"/>
          <w:bCs/>
          <w:i/>
          <w:iCs/>
          <w:spacing w:val="-6"/>
        </w:rPr>
      </w:pPr>
      <w:r>
        <w:rPr>
          <w:rFonts w:ascii="Calibri" w:hAnsi="Calibri" w:cs="Calibri"/>
          <w:bCs/>
          <w:i/>
          <w:iCs/>
          <w:spacing w:val="-6"/>
        </w:rPr>
        <w:t>O</w:t>
      </w:r>
      <w:r w:rsidR="00F02B1A" w:rsidRPr="00F02B1A">
        <w:rPr>
          <w:rFonts w:ascii="Calibri" w:hAnsi="Calibri" w:cs="Calibri"/>
          <w:bCs/>
          <w:i/>
          <w:iCs/>
          <w:spacing w:val="-6"/>
        </w:rPr>
        <w:t xml:space="preserve">ficiální setkání s předsedkyní Národního shromáždění Ázerbájdžánské republiky </w:t>
      </w:r>
      <w:proofErr w:type="spellStart"/>
      <w:r w:rsidR="00F02B1A" w:rsidRPr="00F02B1A">
        <w:rPr>
          <w:rFonts w:ascii="Calibri" w:hAnsi="Calibri" w:cs="Calibri"/>
          <w:bCs/>
          <w:i/>
          <w:iCs/>
          <w:spacing w:val="-6"/>
        </w:rPr>
        <w:t>Sahibou</w:t>
      </w:r>
      <w:proofErr w:type="spellEnd"/>
      <w:r w:rsidR="00F02B1A" w:rsidRPr="00F02B1A">
        <w:rPr>
          <w:rFonts w:ascii="Calibri" w:hAnsi="Calibri" w:cs="Calibri"/>
          <w:bCs/>
          <w:i/>
          <w:iCs/>
          <w:spacing w:val="-6"/>
        </w:rPr>
        <w:t xml:space="preserve"> </w:t>
      </w:r>
      <w:proofErr w:type="spellStart"/>
      <w:r w:rsidR="00F02B1A" w:rsidRPr="00F02B1A">
        <w:rPr>
          <w:rFonts w:ascii="Calibri" w:hAnsi="Calibri" w:cs="Calibri"/>
          <w:bCs/>
          <w:i/>
          <w:iCs/>
          <w:spacing w:val="-6"/>
        </w:rPr>
        <w:t>Gafarovou</w:t>
      </w:r>
      <w:proofErr w:type="spellEnd"/>
      <w:r w:rsidR="00F02B1A" w:rsidRPr="00F02B1A">
        <w:rPr>
          <w:rFonts w:ascii="Calibri" w:hAnsi="Calibri" w:cs="Calibri"/>
          <w:bCs/>
          <w:i/>
          <w:iCs/>
          <w:spacing w:val="-6"/>
        </w:rPr>
        <w:t xml:space="preserve"> (1. 12.)  </w:t>
      </w:r>
    </w:p>
    <w:p w14:paraId="6C15CB9A" w14:textId="77777777" w:rsidR="00D10A06" w:rsidRDefault="00D10A06" w:rsidP="00F02B1A">
      <w:pPr>
        <w:spacing w:line="276" w:lineRule="auto"/>
        <w:jc w:val="both"/>
        <w:rPr>
          <w:rFonts w:ascii="Calibri" w:hAnsi="Calibri" w:cs="Calibri"/>
          <w:bCs/>
          <w:i/>
          <w:iCs/>
          <w:spacing w:val="-6"/>
        </w:rPr>
      </w:pPr>
    </w:p>
    <w:p w14:paraId="1B30B40E" w14:textId="77777777" w:rsidR="00B03503" w:rsidRDefault="003E667D" w:rsidP="00F02B1A">
      <w:pPr>
        <w:spacing w:line="276" w:lineRule="auto"/>
        <w:jc w:val="both"/>
        <w:rPr>
          <w:rFonts w:ascii="Calibri" w:hAnsi="Calibri" w:cs="Calibri"/>
          <w:bCs/>
          <w:i/>
          <w:iCs/>
          <w:spacing w:val="-6"/>
        </w:rPr>
      </w:pPr>
      <w:r>
        <w:rPr>
          <w:noProof/>
          <w:lang w:eastAsia="cs-CZ"/>
        </w:rPr>
        <w:lastRenderedPageBreak/>
        <w:drawing>
          <wp:inline distT="0" distB="0" distL="0" distR="0" wp14:anchorId="2ABF7323" wp14:editId="0DB0CB40">
            <wp:extent cx="5063706" cy="3375804"/>
            <wp:effectExtent l="0" t="0" r="3810" b="0"/>
            <wp:docPr id="66" name="Obrázek 66" descr="akce_257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kce_2572834"/>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069936" cy="3379957"/>
                    </a:xfrm>
                    <a:prstGeom prst="rect">
                      <a:avLst/>
                    </a:prstGeom>
                    <a:noFill/>
                    <a:ln>
                      <a:noFill/>
                    </a:ln>
                  </pic:spPr>
                </pic:pic>
              </a:graphicData>
            </a:graphic>
          </wp:inline>
        </w:drawing>
      </w:r>
    </w:p>
    <w:p w14:paraId="36784026" w14:textId="3B99F8A6" w:rsidR="00F02B1A" w:rsidRPr="00F02B1A" w:rsidRDefault="00F02B1A" w:rsidP="00F02B1A">
      <w:pPr>
        <w:spacing w:line="276" w:lineRule="auto"/>
        <w:jc w:val="both"/>
        <w:rPr>
          <w:rFonts w:ascii="Calibri" w:hAnsi="Calibri" w:cs="Calibri"/>
          <w:bCs/>
          <w:i/>
          <w:iCs/>
          <w:spacing w:val="-6"/>
        </w:rPr>
      </w:pPr>
      <w:r w:rsidRPr="00F02B1A">
        <w:rPr>
          <w:rFonts w:ascii="Calibri" w:hAnsi="Calibri" w:cs="Calibri"/>
          <w:bCs/>
          <w:i/>
          <w:iCs/>
          <w:spacing w:val="-6"/>
        </w:rPr>
        <w:t>Předseda Senátu Parlamentu ČR pořádal setkání senátorek a senátorů Parlamentu ČR s diplomatickým sborem (Praha, 18. 1.) a v průběhu roku přijal devatenáct mimořádných a zplnomocněných velvyslanců působících v ČR</w:t>
      </w:r>
    </w:p>
    <w:p w14:paraId="3E41BB16" w14:textId="77777777" w:rsidR="00F02B1A" w:rsidRDefault="00F02B1A" w:rsidP="00F02B1A">
      <w:pPr>
        <w:spacing w:line="276" w:lineRule="auto"/>
        <w:jc w:val="both"/>
        <w:rPr>
          <w:rFonts w:ascii="Calibri" w:hAnsi="Calibri" w:cs="Calibri"/>
          <w:bCs/>
          <w:i/>
          <w:iCs/>
          <w:spacing w:val="-6"/>
        </w:rPr>
      </w:pPr>
    </w:p>
    <w:p w14:paraId="7AB30731" w14:textId="77777777" w:rsidR="003E667D" w:rsidRPr="00F02B1A" w:rsidRDefault="003E667D" w:rsidP="00F02B1A">
      <w:pPr>
        <w:spacing w:line="276" w:lineRule="auto"/>
        <w:jc w:val="both"/>
        <w:rPr>
          <w:rFonts w:ascii="Calibri" w:hAnsi="Calibri" w:cs="Calibri"/>
          <w:bCs/>
          <w:i/>
          <w:iCs/>
          <w:spacing w:val="-6"/>
        </w:rPr>
      </w:pPr>
      <w:r>
        <w:rPr>
          <w:noProof/>
          <w:lang w:eastAsia="cs-CZ"/>
        </w:rPr>
        <w:drawing>
          <wp:inline distT="0" distB="0" distL="0" distR="0" wp14:anchorId="52721F4E" wp14:editId="7F27D0FE">
            <wp:extent cx="5760720" cy="3840480"/>
            <wp:effectExtent l="0" t="0" r="0" b="7620"/>
            <wp:docPr id="69" name="Obrázek 69" descr="akce_257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kce_2574194"/>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4127D897" w14:textId="11549788" w:rsidR="00292C4C" w:rsidRDefault="00AB0F9B" w:rsidP="00F02B1A">
      <w:pPr>
        <w:spacing w:line="276" w:lineRule="auto"/>
        <w:jc w:val="both"/>
        <w:rPr>
          <w:rFonts w:ascii="Calibri" w:hAnsi="Calibri" w:cs="Calibri"/>
          <w:i/>
          <w:iCs/>
        </w:rPr>
      </w:pPr>
      <w:r>
        <w:rPr>
          <w:rFonts w:ascii="Calibri" w:hAnsi="Calibri" w:cs="Calibri"/>
          <w:i/>
          <w:iCs/>
        </w:rPr>
        <w:t>P</w:t>
      </w:r>
      <w:r w:rsidR="00F02B1A" w:rsidRPr="00F02B1A">
        <w:rPr>
          <w:rFonts w:ascii="Calibri" w:hAnsi="Calibri" w:cs="Calibri"/>
          <w:i/>
          <w:iCs/>
        </w:rPr>
        <w:t xml:space="preserve">řijetí obhájkyně práv a svobod </w:t>
      </w:r>
      <w:proofErr w:type="spellStart"/>
      <w:r w:rsidR="00F02B1A" w:rsidRPr="00F02B1A">
        <w:rPr>
          <w:rFonts w:ascii="Calibri" w:hAnsi="Calibri" w:cs="Calibri"/>
          <w:i/>
          <w:iCs/>
        </w:rPr>
        <w:t>Ujgurů</w:t>
      </w:r>
      <w:proofErr w:type="spellEnd"/>
      <w:r w:rsidR="00F02B1A" w:rsidRPr="00F02B1A">
        <w:rPr>
          <w:rFonts w:ascii="Calibri" w:hAnsi="Calibri" w:cs="Calibri"/>
          <w:i/>
          <w:iCs/>
        </w:rPr>
        <w:t xml:space="preserve"> </w:t>
      </w:r>
      <w:proofErr w:type="spellStart"/>
      <w:r w:rsidR="00F02B1A" w:rsidRPr="00F02B1A">
        <w:rPr>
          <w:rFonts w:ascii="Calibri" w:hAnsi="Calibri" w:cs="Calibri"/>
          <w:i/>
          <w:iCs/>
        </w:rPr>
        <w:t>Rushan</w:t>
      </w:r>
      <w:proofErr w:type="spellEnd"/>
      <w:r w:rsidR="00F02B1A" w:rsidRPr="00F02B1A">
        <w:rPr>
          <w:rFonts w:ascii="Calibri" w:hAnsi="Calibri" w:cs="Calibri"/>
          <w:i/>
          <w:iCs/>
        </w:rPr>
        <w:t xml:space="preserve"> </w:t>
      </w:r>
      <w:proofErr w:type="spellStart"/>
      <w:r w:rsidR="00F02B1A" w:rsidRPr="00F02B1A">
        <w:rPr>
          <w:rFonts w:ascii="Calibri" w:hAnsi="Calibri" w:cs="Calibri"/>
          <w:i/>
          <w:iCs/>
        </w:rPr>
        <w:t>Abbas</w:t>
      </w:r>
      <w:proofErr w:type="spellEnd"/>
      <w:r w:rsidR="00F02B1A" w:rsidRPr="00F02B1A">
        <w:rPr>
          <w:rFonts w:ascii="Calibri" w:hAnsi="Calibri" w:cs="Calibri"/>
          <w:i/>
          <w:iCs/>
        </w:rPr>
        <w:t xml:space="preserve"> společně se členy </w:t>
      </w:r>
      <w:proofErr w:type="spellStart"/>
      <w:r w:rsidR="00F02B1A" w:rsidRPr="00F02B1A">
        <w:rPr>
          <w:rFonts w:ascii="Calibri" w:hAnsi="Calibri" w:cs="Calibri"/>
          <w:i/>
          <w:iCs/>
        </w:rPr>
        <w:t>Forum</w:t>
      </w:r>
      <w:proofErr w:type="spellEnd"/>
      <w:r w:rsidR="00F02B1A" w:rsidRPr="00F02B1A">
        <w:rPr>
          <w:rFonts w:ascii="Calibri" w:hAnsi="Calibri" w:cs="Calibri"/>
          <w:i/>
          <w:iCs/>
        </w:rPr>
        <w:t xml:space="preserve"> </w:t>
      </w:r>
      <w:proofErr w:type="spellStart"/>
      <w:r w:rsidR="00F02B1A" w:rsidRPr="00F02B1A">
        <w:rPr>
          <w:rFonts w:ascii="Calibri" w:hAnsi="Calibri" w:cs="Calibri"/>
          <w:i/>
          <w:iCs/>
        </w:rPr>
        <w:t>for</w:t>
      </w:r>
      <w:proofErr w:type="spellEnd"/>
      <w:r w:rsidR="00F02B1A" w:rsidRPr="00F02B1A">
        <w:rPr>
          <w:rFonts w:ascii="Calibri" w:hAnsi="Calibri" w:cs="Calibri"/>
          <w:i/>
          <w:iCs/>
        </w:rPr>
        <w:t xml:space="preserve"> </w:t>
      </w:r>
      <w:proofErr w:type="spellStart"/>
      <w:r w:rsidR="00F02B1A" w:rsidRPr="00F02B1A">
        <w:rPr>
          <w:rFonts w:ascii="Calibri" w:hAnsi="Calibri" w:cs="Calibri"/>
          <w:i/>
          <w:iCs/>
        </w:rPr>
        <w:t>Human</w:t>
      </w:r>
      <w:proofErr w:type="spellEnd"/>
      <w:r w:rsidR="00F02B1A" w:rsidRPr="00F02B1A">
        <w:rPr>
          <w:rFonts w:ascii="Calibri" w:hAnsi="Calibri" w:cs="Calibri"/>
          <w:i/>
          <w:iCs/>
        </w:rPr>
        <w:t xml:space="preserve"> </w:t>
      </w:r>
      <w:proofErr w:type="spellStart"/>
      <w:r w:rsidR="00F02B1A" w:rsidRPr="00F02B1A">
        <w:rPr>
          <w:rFonts w:ascii="Calibri" w:hAnsi="Calibri" w:cs="Calibri"/>
          <w:i/>
          <w:iCs/>
        </w:rPr>
        <w:t>Rights</w:t>
      </w:r>
      <w:proofErr w:type="spellEnd"/>
      <w:r w:rsidR="00F02B1A" w:rsidRPr="00F02B1A">
        <w:rPr>
          <w:rFonts w:ascii="Calibri" w:hAnsi="Calibri" w:cs="Calibri"/>
          <w:i/>
          <w:iCs/>
        </w:rPr>
        <w:t xml:space="preserve"> (16. 3.) </w:t>
      </w:r>
    </w:p>
    <w:p w14:paraId="30ACE103" w14:textId="77777777" w:rsidR="00292C4C" w:rsidRDefault="00292C4C" w:rsidP="00F02B1A">
      <w:pPr>
        <w:spacing w:line="276" w:lineRule="auto"/>
        <w:jc w:val="both"/>
        <w:rPr>
          <w:rFonts w:ascii="Calibri" w:hAnsi="Calibri" w:cs="Calibri"/>
          <w:i/>
          <w:iCs/>
        </w:rPr>
      </w:pPr>
    </w:p>
    <w:p w14:paraId="734106DB" w14:textId="77777777" w:rsidR="003E667D" w:rsidRDefault="003E667D" w:rsidP="00F02B1A">
      <w:pPr>
        <w:spacing w:line="276" w:lineRule="auto"/>
        <w:jc w:val="both"/>
        <w:rPr>
          <w:rFonts w:ascii="Calibri" w:hAnsi="Calibri" w:cs="Calibri"/>
          <w:i/>
          <w:iCs/>
        </w:rPr>
      </w:pPr>
      <w:r>
        <w:rPr>
          <w:noProof/>
          <w:lang w:eastAsia="cs-CZ"/>
        </w:rPr>
        <w:lastRenderedPageBreak/>
        <w:drawing>
          <wp:inline distT="0" distB="0" distL="0" distR="0" wp14:anchorId="3589A26D" wp14:editId="7C28F6B4">
            <wp:extent cx="5760720" cy="3840480"/>
            <wp:effectExtent l="0" t="0" r="0" b="7620"/>
            <wp:docPr id="70" name="Obrázek 70" descr="akce_2576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kce_2576000"/>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20B0E670" w14:textId="18A2F0AC" w:rsidR="003E667D" w:rsidRDefault="00AB0F9B" w:rsidP="00F02B1A">
      <w:pPr>
        <w:spacing w:line="276" w:lineRule="auto"/>
        <w:jc w:val="both"/>
        <w:rPr>
          <w:rFonts w:ascii="Calibri" w:hAnsi="Calibri" w:cs="Calibri"/>
          <w:bCs/>
          <w:i/>
          <w:iCs/>
          <w:spacing w:val="-6"/>
        </w:rPr>
      </w:pPr>
      <w:r>
        <w:rPr>
          <w:rFonts w:ascii="Calibri" w:hAnsi="Calibri" w:cs="Calibri"/>
          <w:i/>
          <w:iCs/>
        </w:rPr>
        <w:t>O</w:t>
      </w:r>
      <w:r w:rsidR="00F02B1A" w:rsidRPr="00F02B1A">
        <w:rPr>
          <w:rFonts w:ascii="Calibri" w:hAnsi="Calibri" w:cs="Calibri"/>
          <w:i/>
          <w:iCs/>
        </w:rPr>
        <w:t xml:space="preserve">běd pro předsedu Parlamentu Švédského království Andrease </w:t>
      </w:r>
      <w:proofErr w:type="spellStart"/>
      <w:r w:rsidR="00F02B1A" w:rsidRPr="00F02B1A">
        <w:rPr>
          <w:rFonts w:ascii="Calibri" w:hAnsi="Calibri" w:cs="Calibri"/>
          <w:i/>
          <w:iCs/>
        </w:rPr>
        <w:t>Norléna</w:t>
      </w:r>
      <w:proofErr w:type="spellEnd"/>
      <w:r w:rsidR="00F02B1A" w:rsidRPr="00F02B1A">
        <w:rPr>
          <w:rFonts w:ascii="Calibri" w:hAnsi="Calibri" w:cs="Calibri"/>
          <w:i/>
          <w:iCs/>
        </w:rPr>
        <w:t xml:space="preserve"> (26. 4.) </w:t>
      </w:r>
    </w:p>
    <w:p w14:paraId="3D85194D" w14:textId="77777777" w:rsidR="003E667D" w:rsidRDefault="003E667D" w:rsidP="00F02B1A">
      <w:pPr>
        <w:spacing w:line="276" w:lineRule="auto"/>
        <w:jc w:val="both"/>
        <w:rPr>
          <w:rFonts w:ascii="Calibri" w:hAnsi="Calibri" w:cs="Calibri"/>
          <w:bCs/>
          <w:i/>
          <w:iCs/>
          <w:spacing w:val="-6"/>
        </w:rPr>
      </w:pPr>
    </w:p>
    <w:p w14:paraId="362864CF" w14:textId="77777777" w:rsidR="003E667D" w:rsidRDefault="003E667D" w:rsidP="00F02B1A">
      <w:pPr>
        <w:spacing w:line="276" w:lineRule="auto"/>
        <w:jc w:val="both"/>
        <w:rPr>
          <w:rFonts w:ascii="Calibri" w:hAnsi="Calibri" w:cs="Calibri"/>
          <w:bCs/>
          <w:i/>
          <w:iCs/>
          <w:spacing w:val="-6"/>
        </w:rPr>
      </w:pPr>
      <w:r>
        <w:rPr>
          <w:noProof/>
          <w:lang w:eastAsia="cs-CZ"/>
        </w:rPr>
        <w:drawing>
          <wp:inline distT="0" distB="0" distL="0" distR="0" wp14:anchorId="4A8D3FB1" wp14:editId="27D13D26">
            <wp:extent cx="5760720" cy="3840480"/>
            <wp:effectExtent l="0" t="0" r="0" b="7620"/>
            <wp:docPr id="71" name="Obrázek 71" descr="akce_2579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akce_2579628"/>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46B017C4" w14:textId="60FB1724" w:rsidR="00F02B1A" w:rsidRPr="00F02B1A" w:rsidRDefault="00AB0F9B" w:rsidP="00F02B1A">
      <w:pPr>
        <w:spacing w:line="276" w:lineRule="auto"/>
        <w:jc w:val="both"/>
        <w:rPr>
          <w:rFonts w:ascii="Calibri" w:hAnsi="Calibri" w:cs="Calibri"/>
          <w:i/>
          <w:iCs/>
        </w:rPr>
      </w:pPr>
      <w:r>
        <w:rPr>
          <w:rFonts w:ascii="Calibri" w:hAnsi="Calibri" w:cs="Calibri"/>
          <w:bCs/>
          <w:i/>
          <w:iCs/>
          <w:spacing w:val="-6"/>
        </w:rPr>
        <w:t>O</w:t>
      </w:r>
      <w:r w:rsidR="00F02B1A" w:rsidRPr="00F02B1A">
        <w:rPr>
          <w:rFonts w:ascii="Calibri" w:hAnsi="Calibri" w:cs="Calibri"/>
          <w:bCs/>
          <w:i/>
          <w:iCs/>
          <w:spacing w:val="-6"/>
        </w:rPr>
        <w:t xml:space="preserve">běd na počest prezidenta Mosambické republiky </w:t>
      </w:r>
      <w:proofErr w:type="spellStart"/>
      <w:r w:rsidR="00F02B1A" w:rsidRPr="00F02B1A">
        <w:rPr>
          <w:rFonts w:ascii="Calibri" w:hAnsi="Calibri" w:cs="Calibri"/>
          <w:bCs/>
          <w:i/>
          <w:iCs/>
          <w:spacing w:val="-6"/>
        </w:rPr>
        <w:t>Filipeho</w:t>
      </w:r>
      <w:proofErr w:type="spellEnd"/>
      <w:r w:rsidR="00F02B1A" w:rsidRPr="00F02B1A">
        <w:rPr>
          <w:rFonts w:ascii="Calibri" w:hAnsi="Calibri" w:cs="Calibri"/>
          <w:bCs/>
          <w:i/>
          <w:iCs/>
          <w:spacing w:val="-6"/>
        </w:rPr>
        <w:t xml:space="preserve"> Jacinta </w:t>
      </w:r>
      <w:proofErr w:type="spellStart"/>
      <w:r w:rsidR="00F02B1A" w:rsidRPr="00F02B1A">
        <w:rPr>
          <w:rFonts w:ascii="Calibri" w:hAnsi="Calibri" w:cs="Calibri"/>
          <w:bCs/>
          <w:i/>
          <w:iCs/>
          <w:spacing w:val="-6"/>
        </w:rPr>
        <w:t>Nyusiho</w:t>
      </w:r>
      <w:proofErr w:type="spellEnd"/>
      <w:r w:rsidR="00F02B1A" w:rsidRPr="00F02B1A">
        <w:rPr>
          <w:rFonts w:ascii="Calibri" w:hAnsi="Calibri" w:cs="Calibri"/>
          <w:bCs/>
          <w:i/>
          <w:iCs/>
          <w:spacing w:val="-6"/>
        </w:rPr>
        <w:t xml:space="preserve"> s chotí (8. 8.)</w:t>
      </w:r>
    </w:p>
    <w:p w14:paraId="6C8C8760" w14:textId="77777777" w:rsidR="00F02B1A" w:rsidRDefault="00F02B1A" w:rsidP="00F02B1A">
      <w:pPr>
        <w:spacing w:line="276" w:lineRule="auto"/>
        <w:jc w:val="both"/>
        <w:rPr>
          <w:rFonts w:ascii="Calibri" w:hAnsi="Calibri" w:cs="Calibri"/>
          <w:i/>
          <w:iCs/>
        </w:rPr>
      </w:pPr>
    </w:p>
    <w:p w14:paraId="66327186" w14:textId="77777777" w:rsidR="003E667D" w:rsidRPr="00F02B1A" w:rsidRDefault="003E667D" w:rsidP="00F02B1A">
      <w:pPr>
        <w:spacing w:line="276" w:lineRule="auto"/>
        <w:jc w:val="both"/>
        <w:rPr>
          <w:rFonts w:ascii="Calibri" w:hAnsi="Calibri" w:cs="Calibri"/>
          <w:i/>
          <w:iCs/>
        </w:rPr>
      </w:pPr>
      <w:r>
        <w:rPr>
          <w:noProof/>
          <w:lang w:eastAsia="cs-CZ"/>
        </w:rPr>
        <w:lastRenderedPageBreak/>
        <w:drawing>
          <wp:inline distT="0" distB="0" distL="0" distR="0" wp14:anchorId="21239819" wp14:editId="6D8EC0E2">
            <wp:extent cx="5760720" cy="3840480"/>
            <wp:effectExtent l="0" t="0" r="0" b="7620"/>
            <wp:docPr id="72" name="Obrázek 72" descr="akce_257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kce_257376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383A0110" w14:textId="1BB3AFA6" w:rsidR="00F02B1A" w:rsidRPr="00F02B1A" w:rsidRDefault="00F02B1A" w:rsidP="00F02B1A">
      <w:pPr>
        <w:spacing w:line="276" w:lineRule="auto"/>
        <w:jc w:val="both"/>
        <w:rPr>
          <w:rFonts w:ascii="Calibri" w:hAnsi="Calibri" w:cs="Calibri"/>
          <w:i/>
          <w:iCs/>
        </w:rPr>
      </w:pPr>
      <w:r w:rsidRPr="00F02B1A">
        <w:rPr>
          <w:rFonts w:ascii="Calibri" w:hAnsi="Calibri" w:cs="Calibri"/>
          <w:i/>
          <w:iCs/>
        </w:rPr>
        <w:t xml:space="preserve">Na pozvání předsedy Senátu přijel na oficiální návštěvu České republiky v roce 2023 </w:t>
      </w:r>
      <w:r w:rsidRPr="00F02B1A">
        <w:rPr>
          <w:rFonts w:ascii="Calibri" w:hAnsi="Calibri" w:cs="Calibri"/>
          <w:i/>
          <w:iCs/>
          <w:spacing w:val="-6"/>
        </w:rPr>
        <w:t xml:space="preserve">předseda Senátu Kanady George J. </w:t>
      </w:r>
      <w:proofErr w:type="spellStart"/>
      <w:r w:rsidRPr="00F02B1A">
        <w:rPr>
          <w:rFonts w:ascii="Calibri" w:hAnsi="Calibri" w:cs="Calibri"/>
          <w:i/>
          <w:iCs/>
          <w:spacing w:val="-6"/>
        </w:rPr>
        <w:t>Furey</w:t>
      </w:r>
      <w:proofErr w:type="spellEnd"/>
      <w:r w:rsidRPr="00F02B1A">
        <w:rPr>
          <w:rFonts w:ascii="Calibri" w:hAnsi="Calibri" w:cs="Calibri"/>
          <w:i/>
          <w:iCs/>
          <w:spacing w:val="-6"/>
        </w:rPr>
        <w:t xml:space="preserve"> s delegací </w:t>
      </w:r>
      <w:r w:rsidRPr="00F02B1A">
        <w:rPr>
          <w:rFonts w:ascii="Calibri" w:hAnsi="Calibri" w:cs="Calibri"/>
          <w:i/>
          <w:iCs/>
        </w:rPr>
        <w:t>(1.–4. 3.)</w:t>
      </w:r>
    </w:p>
    <w:p w14:paraId="2447A56C" w14:textId="77777777" w:rsidR="003E667D" w:rsidRPr="00F02B1A" w:rsidRDefault="003E667D" w:rsidP="00F02B1A">
      <w:pPr>
        <w:spacing w:line="276" w:lineRule="auto"/>
        <w:jc w:val="both"/>
        <w:rPr>
          <w:rFonts w:ascii="Calibri" w:hAnsi="Calibri" w:cs="Calibri"/>
          <w:i/>
          <w:iCs/>
        </w:rPr>
      </w:pPr>
    </w:p>
    <w:p w14:paraId="3A7D3C34" w14:textId="5766388A" w:rsidR="00292C4C" w:rsidRDefault="00F02B1A" w:rsidP="00F02B1A">
      <w:pPr>
        <w:spacing w:line="276" w:lineRule="auto"/>
        <w:jc w:val="both"/>
        <w:rPr>
          <w:rFonts w:ascii="Calibri" w:hAnsi="Calibri" w:cs="Calibri"/>
          <w:i/>
          <w:iCs/>
        </w:rPr>
      </w:pPr>
      <w:r w:rsidRPr="00F02B1A">
        <w:rPr>
          <w:rFonts w:ascii="Calibri" w:hAnsi="Calibri" w:cs="Calibri"/>
          <w:i/>
          <w:iCs/>
        </w:rPr>
        <w:t xml:space="preserve">Předseda Senátu uskutečnil několik zahraničních </w:t>
      </w:r>
      <w:r w:rsidR="00292C4C">
        <w:rPr>
          <w:rFonts w:ascii="Calibri" w:hAnsi="Calibri" w:cs="Calibri"/>
          <w:i/>
          <w:iCs/>
        </w:rPr>
        <w:t>cest</w:t>
      </w:r>
      <w:r w:rsidRPr="00F02B1A">
        <w:rPr>
          <w:rFonts w:ascii="Calibri" w:hAnsi="Calibri" w:cs="Calibri"/>
          <w:i/>
          <w:iCs/>
        </w:rPr>
        <w:t xml:space="preserve">, k nimž </w:t>
      </w:r>
      <w:proofErr w:type="gramStart"/>
      <w:r w:rsidRPr="00F02B1A">
        <w:rPr>
          <w:rFonts w:ascii="Calibri" w:hAnsi="Calibri" w:cs="Calibri"/>
          <w:i/>
          <w:iCs/>
        </w:rPr>
        <w:t>patří</w:t>
      </w:r>
      <w:proofErr w:type="gramEnd"/>
      <w:r w:rsidRPr="00F02B1A">
        <w:rPr>
          <w:rFonts w:ascii="Calibri" w:hAnsi="Calibri" w:cs="Calibri"/>
          <w:i/>
          <w:iCs/>
        </w:rPr>
        <w:t xml:space="preserve">: </w:t>
      </w:r>
    </w:p>
    <w:p w14:paraId="4E12AFFE" w14:textId="77777777" w:rsidR="00AB0F9B" w:rsidRDefault="00AB0F9B" w:rsidP="00F02B1A">
      <w:pPr>
        <w:spacing w:line="276" w:lineRule="auto"/>
        <w:jc w:val="both"/>
        <w:rPr>
          <w:rFonts w:ascii="Calibri" w:hAnsi="Calibri" w:cs="Calibri"/>
          <w:i/>
          <w:iCs/>
        </w:rPr>
      </w:pPr>
    </w:p>
    <w:p w14:paraId="4D1D115B" w14:textId="79CD5E84" w:rsidR="000668B3" w:rsidRDefault="00023996" w:rsidP="000668B3">
      <w:pPr>
        <w:spacing w:line="276" w:lineRule="auto"/>
        <w:jc w:val="both"/>
        <w:rPr>
          <w:rFonts w:ascii="Calibri" w:hAnsi="Calibri" w:cs="Calibri"/>
          <w:i/>
          <w:iCs/>
        </w:rPr>
      </w:pPr>
      <w:r>
        <w:rPr>
          <w:noProof/>
          <w:lang w:eastAsia="cs-CZ"/>
        </w:rPr>
        <w:drawing>
          <wp:inline distT="0" distB="0" distL="0" distR="0" wp14:anchorId="188A9B16" wp14:editId="7BF61EB5">
            <wp:extent cx="5200650" cy="3467100"/>
            <wp:effectExtent l="0" t="0" r="0" b="0"/>
            <wp:docPr id="73" name="Obrázek 73" descr="akce_257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akce_257258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208111" cy="3472074"/>
                    </a:xfrm>
                    <a:prstGeom prst="rect">
                      <a:avLst/>
                    </a:prstGeom>
                    <a:noFill/>
                    <a:ln>
                      <a:noFill/>
                    </a:ln>
                  </pic:spPr>
                </pic:pic>
              </a:graphicData>
            </a:graphic>
          </wp:inline>
        </w:drawing>
      </w:r>
      <w:r w:rsidR="000668B3" w:rsidRPr="000668B3">
        <w:rPr>
          <w:rFonts w:ascii="Calibri" w:hAnsi="Calibri" w:cs="Calibri"/>
          <w:i/>
          <w:iCs/>
        </w:rPr>
        <w:t xml:space="preserve"> </w:t>
      </w:r>
      <w:r w:rsidR="00AB0F9B">
        <w:rPr>
          <w:rFonts w:ascii="Calibri" w:hAnsi="Calibri" w:cs="Calibri"/>
          <w:i/>
          <w:iCs/>
        </w:rPr>
        <w:br/>
        <w:t>Ú</w:t>
      </w:r>
      <w:r w:rsidR="000668B3" w:rsidRPr="00F02B1A">
        <w:rPr>
          <w:rFonts w:ascii="Calibri" w:hAnsi="Calibri" w:cs="Calibri"/>
          <w:i/>
          <w:iCs/>
        </w:rPr>
        <w:t xml:space="preserve">čast na slavnostním znovuotevření budovy Parlamentu Rakouské republiky ve Vídni (Vídeň, Rakousko, 12. 1.) </w:t>
      </w:r>
    </w:p>
    <w:p w14:paraId="717B6ABC" w14:textId="6F2FABB1" w:rsidR="00023996" w:rsidRDefault="00023996" w:rsidP="00F02B1A">
      <w:pPr>
        <w:spacing w:line="276" w:lineRule="auto"/>
        <w:jc w:val="both"/>
        <w:rPr>
          <w:rFonts w:ascii="Calibri" w:hAnsi="Calibri" w:cs="Calibri"/>
          <w:i/>
          <w:iCs/>
        </w:rPr>
      </w:pPr>
    </w:p>
    <w:p w14:paraId="5E7E0798" w14:textId="77777777" w:rsidR="00292C4C" w:rsidRDefault="00292C4C" w:rsidP="00F02B1A">
      <w:pPr>
        <w:spacing w:line="276" w:lineRule="auto"/>
        <w:jc w:val="both"/>
        <w:rPr>
          <w:rFonts w:ascii="Calibri" w:hAnsi="Calibri" w:cs="Calibri"/>
          <w:i/>
          <w:iCs/>
        </w:rPr>
      </w:pPr>
    </w:p>
    <w:p w14:paraId="23F636C6" w14:textId="77777777" w:rsidR="00023996" w:rsidRDefault="00023996" w:rsidP="00F02B1A">
      <w:pPr>
        <w:spacing w:line="276" w:lineRule="auto"/>
        <w:jc w:val="both"/>
        <w:rPr>
          <w:rFonts w:ascii="Calibri" w:hAnsi="Calibri" w:cs="Calibri"/>
          <w:i/>
          <w:iCs/>
        </w:rPr>
      </w:pPr>
      <w:r>
        <w:rPr>
          <w:noProof/>
          <w:lang w:eastAsia="cs-CZ"/>
        </w:rPr>
        <w:drawing>
          <wp:inline distT="0" distB="0" distL="0" distR="0" wp14:anchorId="0DE8A4D2" wp14:editId="3107CA68">
            <wp:extent cx="5149970" cy="3433313"/>
            <wp:effectExtent l="0" t="0" r="0" b="0"/>
            <wp:docPr id="74" name="Obrázek 74" descr="akce_257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kce_2578134"/>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155278" cy="3436852"/>
                    </a:xfrm>
                    <a:prstGeom prst="rect">
                      <a:avLst/>
                    </a:prstGeom>
                    <a:noFill/>
                    <a:ln>
                      <a:noFill/>
                    </a:ln>
                  </pic:spPr>
                </pic:pic>
              </a:graphicData>
            </a:graphic>
          </wp:inline>
        </w:drawing>
      </w:r>
    </w:p>
    <w:p w14:paraId="37A01AA1" w14:textId="33C6A382" w:rsidR="00292C4C" w:rsidRDefault="00AB0F9B" w:rsidP="00F02B1A">
      <w:pPr>
        <w:spacing w:line="276" w:lineRule="auto"/>
        <w:jc w:val="both"/>
        <w:rPr>
          <w:rFonts w:ascii="Calibri" w:hAnsi="Calibri" w:cs="Calibri"/>
          <w:i/>
          <w:iCs/>
        </w:rPr>
      </w:pPr>
      <w:r>
        <w:rPr>
          <w:rFonts w:ascii="Calibri" w:hAnsi="Calibri" w:cs="Calibri"/>
          <w:i/>
          <w:iCs/>
        </w:rPr>
        <w:t>O</w:t>
      </w:r>
      <w:r w:rsidR="00F02B1A" w:rsidRPr="00F02B1A">
        <w:rPr>
          <w:rFonts w:ascii="Calibri" w:hAnsi="Calibri" w:cs="Calibri"/>
          <w:i/>
          <w:iCs/>
        </w:rPr>
        <w:t xml:space="preserve">ficiální návštěva Rakouské republiky (Vídeň, Rakousko, 13.–15. 6.), </w:t>
      </w:r>
    </w:p>
    <w:p w14:paraId="142A5E05" w14:textId="77777777" w:rsidR="00292C4C" w:rsidRDefault="00292C4C" w:rsidP="00F02B1A">
      <w:pPr>
        <w:spacing w:line="276" w:lineRule="auto"/>
        <w:jc w:val="both"/>
        <w:rPr>
          <w:rFonts w:ascii="Calibri" w:hAnsi="Calibri" w:cs="Calibri"/>
          <w:i/>
          <w:iCs/>
        </w:rPr>
      </w:pPr>
    </w:p>
    <w:p w14:paraId="38659CE4" w14:textId="77777777" w:rsidR="00023996" w:rsidRDefault="00023996" w:rsidP="00F02B1A">
      <w:pPr>
        <w:spacing w:line="276" w:lineRule="auto"/>
        <w:jc w:val="both"/>
        <w:rPr>
          <w:rFonts w:ascii="Calibri" w:hAnsi="Calibri" w:cs="Calibri"/>
          <w:i/>
          <w:iCs/>
        </w:rPr>
      </w:pPr>
      <w:r>
        <w:rPr>
          <w:noProof/>
          <w:lang w:eastAsia="cs-CZ"/>
        </w:rPr>
        <w:drawing>
          <wp:inline distT="0" distB="0" distL="0" distR="0" wp14:anchorId="12ECC184" wp14:editId="1FC88E3E">
            <wp:extent cx="5760720" cy="3840480"/>
            <wp:effectExtent l="0" t="0" r="0" b="7620"/>
            <wp:docPr id="75" name="Obrázek 75" descr="akce_258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akce_2581683"/>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2D409DB6" w14:textId="298BBE73" w:rsidR="00292C4C" w:rsidRDefault="00AB0F9B" w:rsidP="00F02B1A">
      <w:pPr>
        <w:spacing w:line="276" w:lineRule="auto"/>
        <w:jc w:val="both"/>
        <w:rPr>
          <w:rFonts w:ascii="Calibri" w:hAnsi="Calibri" w:cs="Calibri"/>
          <w:i/>
          <w:iCs/>
        </w:rPr>
      </w:pPr>
      <w:r>
        <w:rPr>
          <w:rFonts w:ascii="Calibri" w:hAnsi="Calibri" w:cs="Calibri"/>
          <w:i/>
          <w:iCs/>
        </w:rPr>
        <w:t>O</w:t>
      </w:r>
      <w:r w:rsidR="00F02B1A" w:rsidRPr="00F02B1A">
        <w:rPr>
          <w:rFonts w:ascii="Calibri" w:hAnsi="Calibri" w:cs="Calibri"/>
          <w:i/>
          <w:iCs/>
        </w:rPr>
        <w:t>ficiální návštěva Spolkové republiky Německo (Berlín, Německo, 19.–20. 10.)</w:t>
      </w:r>
    </w:p>
    <w:p w14:paraId="22EF2284" w14:textId="77777777" w:rsidR="00023996" w:rsidRDefault="00023996" w:rsidP="00F02B1A">
      <w:pPr>
        <w:spacing w:line="276" w:lineRule="auto"/>
        <w:jc w:val="both"/>
        <w:rPr>
          <w:rFonts w:ascii="Calibri" w:hAnsi="Calibri" w:cs="Calibri"/>
          <w:i/>
          <w:iCs/>
        </w:rPr>
      </w:pPr>
    </w:p>
    <w:p w14:paraId="1F408DEA" w14:textId="51BFF33A" w:rsidR="00061CC1" w:rsidRDefault="00061CC1" w:rsidP="00F02B1A">
      <w:pPr>
        <w:spacing w:line="276" w:lineRule="auto"/>
        <w:jc w:val="both"/>
        <w:rPr>
          <w:rFonts w:ascii="Calibri" w:hAnsi="Calibri" w:cs="Calibri"/>
          <w:i/>
          <w:iCs/>
        </w:rPr>
      </w:pPr>
      <w:r>
        <w:rPr>
          <w:noProof/>
        </w:rPr>
        <w:lastRenderedPageBreak/>
        <w:drawing>
          <wp:inline distT="0" distB="0" distL="0" distR="0" wp14:anchorId="37BF5609" wp14:editId="522B46FF">
            <wp:extent cx="5760720" cy="3840480"/>
            <wp:effectExtent l="0" t="0" r="0" b="7620"/>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4B0BDBCC" w14:textId="74AA968C" w:rsidR="00292C4C" w:rsidRDefault="00AB0F9B" w:rsidP="00F02B1A">
      <w:pPr>
        <w:spacing w:line="276" w:lineRule="auto"/>
        <w:jc w:val="both"/>
        <w:rPr>
          <w:rFonts w:ascii="Calibri" w:hAnsi="Calibri" w:cs="Calibri"/>
          <w:i/>
          <w:iCs/>
        </w:rPr>
      </w:pPr>
      <w:r>
        <w:rPr>
          <w:rFonts w:ascii="Calibri" w:hAnsi="Calibri" w:cs="Calibri"/>
          <w:i/>
          <w:iCs/>
        </w:rPr>
        <w:t>O</w:t>
      </w:r>
      <w:r w:rsidR="00F02B1A" w:rsidRPr="00F02B1A">
        <w:rPr>
          <w:rFonts w:ascii="Calibri" w:hAnsi="Calibri" w:cs="Calibri"/>
          <w:i/>
          <w:iCs/>
        </w:rPr>
        <w:t>ficiální návštěva Rumunska (Bukurešť, Rumunsko, 20.–23. 1</w:t>
      </w:r>
      <w:r w:rsidR="00061CC1">
        <w:rPr>
          <w:rFonts w:ascii="Calibri" w:hAnsi="Calibri" w:cs="Calibri"/>
          <w:i/>
          <w:iCs/>
        </w:rPr>
        <w:t>1</w:t>
      </w:r>
      <w:r w:rsidR="00F02B1A" w:rsidRPr="00F02B1A">
        <w:rPr>
          <w:rFonts w:ascii="Calibri" w:hAnsi="Calibri" w:cs="Calibri"/>
          <w:i/>
          <w:iCs/>
        </w:rPr>
        <w:t xml:space="preserve">.), </w:t>
      </w:r>
    </w:p>
    <w:p w14:paraId="20FC03A4" w14:textId="77777777" w:rsidR="00292C4C" w:rsidRDefault="00292C4C" w:rsidP="00F02B1A">
      <w:pPr>
        <w:spacing w:line="276" w:lineRule="auto"/>
        <w:jc w:val="both"/>
        <w:rPr>
          <w:rFonts w:ascii="Calibri" w:hAnsi="Calibri" w:cs="Calibri"/>
          <w:i/>
          <w:iCs/>
        </w:rPr>
      </w:pPr>
    </w:p>
    <w:p w14:paraId="5C653871" w14:textId="12DB5F76" w:rsidR="00061CC1" w:rsidRDefault="00061CC1" w:rsidP="00F02B1A">
      <w:pPr>
        <w:spacing w:line="276" w:lineRule="auto"/>
        <w:jc w:val="both"/>
        <w:rPr>
          <w:rFonts w:ascii="Calibri" w:hAnsi="Calibri" w:cs="Calibri"/>
          <w:i/>
          <w:iCs/>
        </w:rPr>
      </w:pPr>
      <w:r>
        <w:rPr>
          <w:noProof/>
        </w:rPr>
        <w:drawing>
          <wp:inline distT="0" distB="0" distL="0" distR="0" wp14:anchorId="5807EBC5" wp14:editId="74163425">
            <wp:extent cx="3771900" cy="2514600"/>
            <wp:effectExtent l="0" t="0" r="0" b="0"/>
            <wp:docPr id="96" name="Obrázek 96" descr="Obrázek přidružený k tiskové zpráv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Obrázek přidružený k tiskové zprávě"/>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771900" cy="2514600"/>
                    </a:xfrm>
                    <a:prstGeom prst="rect">
                      <a:avLst/>
                    </a:prstGeom>
                    <a:noFill/>
                    <a:ln>
                      <a:noFill/>
                    </a:ln>
                  </pic:spPr>
                </pic:pic>
              </a:graphicData>
            </a:graphic>
          </wp:inline>
        </w:drawing>
      </w:r>
    </w:p>
    <w:p w14:paraId="7F247EF2" w14:textId="741E062A" w:rsidR="00292C4C" w:rsidRDefault="00AB0F9B" w:rsidP="00F02B1A">
      <w:pPr>
        <w:spacing w:line="276" w:lineRule="auto"/>
        <w:jc w:val="both"/>
        <w:rPr>
          <w:rFonts w:ascii="Calibri" w:hAnsi="Calibri" w:cs="Calibri"/>
          <w:i/>
          <w:iCs/>
        </w:rPr>
      </w:pPr>
      <w:r>
        <w:rPr>
          <w:rFonts w:ascii="Calibri" w:hAnsi="Calibri" w:cs="Calibri"/>
          <w:i/>
          <w:iCs/>
        </w:rPr>
        <w:t>P</w:t>
      </w:r>
      <w:r w:rsidR="00F02B1A" w:rsidRPr="00F02B1A">
        <w:rPr>
          <w:rFonts w:ascii="Calibri" w:hAnsi="Calibri" w:cs="Calibri"/>
          <w:i/>
          <w:iCs/>
        </w:rPr>
        <w:t xml:space="preserve">racovní návštěva Ukrajiny (Kyjev, Ukrajina, 24.–26. 10.), </w:t>
      </w:r>
    </w:p>
    <w:p w14:paraId="3626F7FC" w14:textId="77777777" w:rsidR="00292C4C" w:rsidRDefault="00292C4C" w:rsidP="00F02B1A">
      <w:pPr>
        <w:spacing w:line="276" w:lineRule="auto"/>
        <w:jc w:val="both"/>
        <w:rPr>
          <w:rFonts w:ascii="Calibri" w:hAnsi="Calibri" w:cs="Calibri"/>
          <w:i/>
          <w:iCs/>
        </w:rPr>
      </w:pPr>
    </w:p>
    <w:p w14:paraId="413565AF" w14:textId="55A3D763" w:rsidR="00061CC1" w:rsidRDefault="00061CC1" w:rsidP="00F02B1A">
      <w:pPr>
        <w:spacing w:line="276" w:lineRule="auto"/>
        <w:jc w:val="both"/>
        <w:rPr>
          <w:rFonts w:ascii="Calibri" w:hAnsi="Calibri" w:cs="Calibri"/>
          <w:i/>
          <w:iCs/>
        </w:rPr>
      </w:pPr>
      <w:r>
        <w:rPr>
          <w:noProof/>
        </w:rPr>
        <w:lastRenderedPageBreak/>
        <w:drawing>
          <wp:inline distT="0" distB="0" distL="0" distR="0" wp14:anchorId="2FFE6154" wp14:editId="1AC6BF41">
            <wp:extent cx="3771900" cy="3771900"/>
            <wp:effectExtent l="0" t="0" r="0" b="0"/>
            <wp:docPr id="98" name="Obrázek 98" descr="Přílet do Izrae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řílet do Izraele"/>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771900" cy="3771900"/>
                    </a:xfrm>
                    <a:prstGeom prst="rect">
                      <a:avLst/>
                    </a:prstGeom>
                    <a:noFill/>
                    <a:ln>
                      <a:noFill/>
                    </a:ln>
                  </pic:spPr>
                </pic:pic>
              </a:graphicData>
            </a:graphic>
          </wp:inline>
        </w:drawing>
      </w:r>
    </w:p>
    <w:p w14:paraId="100451F2" w14:textId="1B0A7AA8" w:rsidR="00292C4C" w:rsidRDefault="00AB0F9B" w:rsidP="00F02B1A">
      <w:pPr>
        <w:spacing w:line="276" w:lineRule="auto"/>
        <w:jc w:val="both"/>
        <w:rPr>
          <w:rFonts w:ascii="Calibri" w:hAnsi="Calibri" w:cs="Calibri"/>
          <w:i/>
          <w:iCs/>
        </w:rPr>
      </w:pPr>
      <w:r>
        <w:rPr>
          <w:rFonts w:ascii="Calibri" w:hAnsi="Calibri" w:cs="Calibri"/>
          <w:i/>
          <w:iCs/>
        </w:rPr>
        <w:t>P</w:t>
      </w:r>
      <w:r w:rsidR="00F02B1A" w:rsidRPr="00F02B1A">
        <w:rPr>
          <w:rFonts w:ascii="Calibri" w:hAnsi="Calibri" w:cs="Calibri"/>
          <w:i/>
          <w:iCs/>
        </w:rPr>
        <w:t>racovní návštěva Státu Izrael (Tel Aviv, Izrael, 4. 12.)</w:t>
      </w:r>
    </w:p>
    <w:p w14:paraId="10C86AC3" w14:textId="77777777" w:rsidR="00023996" w:rsidRDefault="00023996" w:rsidP="00F02B1A">
      <w:pPr>
        <w:spacing w:line="276" w:lineRule="auto"/>
        <w:jc w:val="both"/>
        <w:rPr>
          <w:rFonts w:ascii="Calibri" w:hAnsi="Calibri" w:cs="Calibri"/>
          <w:i/>
          <w:iCs/>
        </w:rPr>
      </w:pPr>
    </w:p>
    <w:p w14:paraId="73B47701" w14:textId="7D419EC2" w:rsidR="00292C4C" w:rsidRDefault="00075ECB" w:rsidP="00F02B1A">
      <w:pPr>
        <w:spacing w:line="276" w:lineRule="auto"/>
        <w:jc w:val="both"/>
        <w:rPr>
          <w:rFonts w:ascii="Calibri" w:hAnsi="Calibri" w:cs="Calibri"/>
          <w:i/>
          <w:iCs/>
        </w:rPr>
      </w:pPr>
      <w:r>
        <w:rPr>
          <w:noProof/>
        </w:rPr>
        <w:drawing>
          <wp:inline distT="0" distB="0" distL="0" distR="0" wp14:anchorId="09B93FA6" wp14:editId="0B3C6D27">
            <wp:extent cx="5760720" cy="3840480"/>
            <wp:effectExtent l="0" t="0" r="0" b="7620"/>
            <wp:docPr id="99" name="Obrázek 99" descr="akce_2576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kce_257603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6D465C18" w14:textId="7C1051E6" w:rsidR="00F02B1A" w:rsidRPr="00F02B1A" w:rsidRDefault="00F02B1A" w:rsidP="00F02B1A">
      <w:pPr>
        <w:spacing w:line="276" w:lineRule="auto"/>
        <w:jc w:val="both"/>
        <w:rPr>
          <w:rFonts w:ascii="Calibri" w:hAnsi="Calibri" w:cs="Calibri"/>
          <w:i/>
          <w:iCs/>
        </w:rPr>
      </w:pPr>
      <w:r w:rsidRPr="00F02B1A">
        <w:rPr>
          <w:rFonts w:ascii="Calibri" w:hAnsi="Calibri" w:cs="Calibri"/>
          <w:i/>
          <w:iCs/>
        </w:rPr>
        <w:t>Za účasti 58 komor parlamentů pořádal také Konferenci předsedů parlamentů Evropské unie (Praha, 24. a 25. 4.)</w:t>
      </w:r>
    </w:p>
    <w:p w14:paraId="3F47F2F0" w14:textId="77777777" w:rsidR="00023996" w:rsidRPr="00F02B1A" w:rsidRDefault="00023996" w:rsidP="00F02B1A">
      <w:pPr>
        <w:spacing w:line="276" w:lineRule="auto"/>
        <w:jc w:val="both"/>
        <w:rPr>
          <w:rFonts w:ascii="Calibri" w:hAnsi="Calibri" w:cs="Calibri"/>
          <w:i/>
          <w:iCs/>
        </w:rPr>
      </w:pPr>
    </w:p>
    <w:p w14:paraId="6A137F34" w14:textId="77777777" w:rsidR="00AB0F9B" w:rsidRDefault="00AB0F9B">
      <w:pPr>
        <w:rPr>
          <w:rFonts w:ascii="Calibri" w:hAnsi="Calibri" w:cs="Calibri"/>
          <w:i/>
          <w:iCs/>
        </w:rPr>
      </w:pPr>
      <w:r>
        <w:rPr>
          <w:rFonts w:ascii="Calibri" w:hAnsi="Calibri" w:cs="Calibri"/>
          <w:i/>
          <w:iCs/>
        </w:rPr>
        <w:br w:type="page"/>
      </w:r>
    </w:p>
    <w:p w14:paraId="463FC285" w14:textId="1922E0B7" w:rsidR="00292C4C" w:rsidRDefault="00F02B1A" w:rsidP="00F02B1A">
      <w:pPr>
        <w:spacing w:line="276" w:lineRule="auto"/>
        <w:jc w:val="both"/>
        <w:rPr>
          <w:rFonts w:ascii="Calibri" w:hAnsi="Calibri" w:cs="Calibri"/>
          <w:i/>
          <w:iCs/>
        </w:rPr>
      </w:pPr>
      <w:r w:rsidRPr="00F02B1A">
        <w:rPr>
          <w:rFonts w:ascii="Calibri" w:hAnsi="Calibri" w:cs="Calibri"/>
          <w:i/>
          <w:iCs/>
        </w:rPr>
        <w:lastRenderedPageBreak/>
        <w:t xml:space="preserve">Dále se předseda Senátu účastnil těchto mezinárodních konferencí: </w:t>
      </w:r>
    </w:p>
    <w:p w14:paraId="17164049" w14:textId="77777777" w:rsidR="00292C4C" w:rsidRDefault="00292C4C" w:rsidP="00F02B1A">
      <w:pPr>
        <w:spacing w:line="276" w:lineRule="auto"/>
        <w:jc w:val="both"/>
        <w:rPr>
          <w:rFonts w:ascii="Calibri" w:hAnsi="Calibri" w:cs="Calibri"/>
          <w:i/>
          <w:iCs/>
        </w:rPr>
      </w:pPr>
    </w:p>
    <w:p w14:paraId="4BACED70" w14:textId="77777777" w:rsidR="00023996" w:rsidRDefault="00023996" w:rsidP="00F02B1A">
      <w:pPr>
        <w:spacing w:line="276" w:lineRule="auto"/>
        <w:jc w:val="both"/>
        <w:rPr>
          <w:rFonts w:ascii="Calibri" w:hAnsi="Calibri" w:cs="Calibri"/>
          <w:i/>
          <w:iCs/>
        </w:rPr>
      </w:pPr>
      <w:r>
        <w:rPr>
          <w:noProof/>
          <w:lang w:eastAsia="cs-CZ"/>
        </w:rPr>
        <w:drawing>
          <wp:inline distT="0" distB="0" distL="0" distR="0" wp14:anchorId="364D8A40" wp14:editId="57BD7830">
            <wp:extent cx="5382883" cy="3588589"/>
            <wp:effectExtent l="0" t="0" r="8890" b="0"/>
            <wp:docPr id="77" name="Obrázek 77" descr="akce_257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akce_2573189"/>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391260" cy="3594174"/>
                    </a:xfrm>
                    <a:prstGeom prst="rect">
                      <a:avLst/>
                    </a:prstGeom>
                    <a:noFill/>
                    <a:ln>
                      <a:noFill/>
                    </a:ln>
                  </pic:spPr>
                </pic:pic>
              </a:graphicData>
            </a:graphic>
          </wp:inline>
        </w:drawing>
      </w:r>
    </w:p>
    <w:p w14:paraId="441DAF03" w14:textId="76A6C254" w:rsidR="00292C4C" w:rsidRDefault="00AB0F9B" w:rsidP="00F02B1A">
      <w:pPr>
        <w:spacing w:line="276" w:lineRule="auto"/>
        <w:jc w:val="both"/>
        <w:rPr>
          <w:rFonts w:ascii="Calibri" w:hAnsi="Calibri" w:cs="Calibri"/>
          <w:i/>
          <w:iCs/>
        </w:rPr>
      </w:pPr>
      <w:r>
        <w:rPr>
          <w:rFonts w:ascii="Calibri" w:hAnsi="Calibri" w:cs="Calibri"/>
          <w:i/>
          <w:iCs/>
        </w:rPr>
        <w:t>K</w:t>
      </w:r>
      <w:r w:rsidR="00F02B1A" w:rsidRPr="00F02B1A">
        <w:rPr>
          <w:rFonts w:ascii="Calibri" w:hAnsi="Calibri" w:cs="Calibri"/>
          <w:i/>
          <w:iCs/>
        </w:rPr>
        <w:t>onference předsedů parlamentů zemí Visegrádské skupiny (Bratislava, Slovensko, 3. 2.)</w:t>
      </w:r>
    </w:p>
    <w:p w14:paraId="41CFF150" w14:textId="77777777" w:rsidR="00023996" w:rsidRDefault="00023996" w:rsidP="00F02B1A">
      <w:pPr>
        <w:spacing w:line="276" w:lineRule="auto"/>
        <w:jc w:val="both"/>
        <w:rPr>
          <w:rFonts w:ascii="Calibri" w:hAnsi="Calibri" w:cs="Calibri"/>
          <w:i/>
          <w:iCs/>
        </w:rPr>
      </w:pPr>
    </w:p>
    <w:p w14:paraId="37D0A05C" w14:textId="77777777" w:rsidR="00075ECB" w:rsidRDefault="00075ECB" w:rsidP="00F02B1A">
      <w:pPr>
        <w:spacing w:line="276" w:lineRule="auto"/>
        <w:jc w:val="both"/>
        <w:rPr>
          <w:rFonts w:ascii="Calibri" w:hAnsi="Calibri" w:cs="Calibri"/>
          <w:i/>
          <w:iCs/>
        </w:rPr>
      </w:pPr>
      <w:r>
        <w:rPr>
          <w:noProof/>
        </w:rPr>
        <w:drawing>
          <wp:inline distT="0" distB="0" distL="0" distR="0" wp14:anchorId="05FEDF23" wp14:editId="48ACDC91">
            <wp:extent cx="3771900" cy="2514600"/>
            <wp:effectExtent l="0" t="0" r="0" b="0"/>
            <wp:docPr id="100" name="Obrázek 100" descr="Předseda Senátu Miloš Vystr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ředseda Senátu Miloš Vystrčil"/>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771900" cy="2514600"/>
                    </a:xfrm>
                    <a:prstGeom prst="rect">
                      <a:avLst/>
                    </a:prstGeom>
                    <a:noFill/>
                    <a:ln>
                      <a:noFill/>
                    </a:ln>
                  </pic:spPr>
                </pic:pic>
              </a:graphicData>
            </a:graphic>
          </wp:inline>
        </w:drawing>
      </w:r>
    </w:p>
    <w:p w14:paraId="61696121" w14:textId="4192EF2D" w:rsidR="00292C4C" w:rsidRDefault="00AB0F9B" w:rsidP="00F02B1A">
      <w:pPr>
        <w:spacing w:line="276" w:lineRule="auto"/>
        <w:jc w:val="both"/>
        <w:rPr>
          <w:rFonts w:ascii="Calibri" w:hAnsi="Calibri" w:cs="Calibri"/>
          <w:i/>
          <w:iCs/>
        </w:rPr>
      </w:pPr>
      <w:r>
        <w:rPr>
          <w:rFonts w:ascii="Calibri" w:hAnsi="Calibri" w:cs="Calibri"/>
          <w:i/>
          <w:iCs/>
        </w:rPr>
        <w:t>S</w:t>
      </w:r>
      <w:r w:rsidR="00F02B1A" w:rsidRPr="00F02B1A">
        <w:rPr>
          <w:rFonts w:ascii="Calibri" w:hAnsi="Calibri" w:cs="Calibri"/>
          <w:i/>
          <w:iCs/>
        </w:rPr>
        <w:t>etkání předsedů parlamentů členských zemí NATO (Vilnius, Litva, 1.–3. 6.)</w:t>
      </w:r>
    </w:p>
    <w:p w14:paraId="22C00B61" w14:textId="77777777" w:rsidR="00292C4C" w:rsidRDefault="00292C4C" w:rsidP="00F02B1A">
      <w:pPr>
        <w:spacing w:line="276" w:lineRule="auto"/>
        <w:jc w:val="both"/>
        <w:rPr>
          <w:rFonts w:ascii="Calibri" w:hAnsi="Calibri" w:cs="Calibri"/>
          <w:i/>
          <w:iCs/>
        </w:rPr>
      </w:pPr>
    </w:p>
    <w:p w14:paraId="3C813A4A" w14:textId="77777777" w:rsidR="00023996" w:rsidRDefault="00023996" w:rsidP="00F02B1A">
      <w:pPr>
        <w:spacing w:line="276" w:lineRule="auto"/>
        <w:jc w:val="both"/>
        <w:rPr>
          <w:rFonts w:ascii="Calibri" w:hAnsi="Calibri" w:cs="Calibri"/>
          <w:i/>
          <w:iCs/>
        </w:rPr>
      </w:pPr>
      <w:r>
        <w:rPr>
          <w:noProof/>
          <w:lang w:eastAsia="cs-CZ"/>
        </w:rPr>
        <w:lastRenderedPageBreak/>
        <w:drawing>
          <wp:inline distT="0" distB="0" distL="0" distR="0" wp14:anchorId="1AB8B975" wp14:editId="3BAF862F">
            <wp:extent cx="5760720" cy="3840480"/>
            <wp:effectExtent l="0" t="0" r="0" b="7620"/>
            <wp:docPr id="78" name="Obrázek 78" descr="akce_258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akce_2581874"/>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44A60F9C" w14:textId="23BAC948" w:rsidR="00F02B1A" w:rsidRPr="00F02B1A" w:rsidRDefault="00AB0F9B" w:rsidP="00F02B1A">
      <w:pPr>
        <w:spacing w:line="276" w:lineRule="auto"/>
        <w:jc w:val="both"/>
        <w:rPr>
          <w:rFonts w:ascii="Calibri" w:hAnsi="Calibri" w:cs="Calibri"/>
          <w:i/>
          <w:iCs/>
        </w:rPr>
      </w:pPr>
      <w:r>
        <w:rPr>
          <w:rFonts w:ascii="Calibri" w:hAnsi="Calibri" w:cs="Calibri"/>
          <w:i/>
          <w:iCs/>
        </w:rPr>
        <w:t>D</w:t>
      </w:r>
      <w:r w:rsidR="00F02B1A" w:rsidRPr="00F02B1A">
        <w:rPr>
          <w:rFonts w:ascii="Calibri" w:hAnsi="Calibri" w:cs="Calibri"/>
          <w:i/>
          <w:iCs/>
        </w:rPr>
        <w:t>ruhý parlamentní summit Mezinárodní krymské platformy, Praha (24. 10.)</w:t>
      </w:r>
    </w:p>
    <w:p w14:paraId="31B1AEA3" w14:textId="77777777" w:rsidR="00F02B1A" w:rsidRPr="00F02B1A" w:rsidRDefault="00F02B1A" w:rsidP="00F02B1A">
      <w:pPr>
        <w:spacing w:line="276" w:lineRule="auto"/>
        <w:jc w:val="both"/>
        <w:rPr>
          <w:rFonts w:ascii="Calibri" w:hAnsi="Calibri" w:cs="Calibri"/>
          <w:i/>
          <w:iCs/>
        </w:rPr>
      </w:pPr>
    </w:p>
    <w:p w14:paraId="08856A53" w14:textId="77777777" w:rsidR="003B417F" w:rsidRPr="0069539B" w:rsidRDefault="003B417F" w:rsidP="00EB4626">
      <w:pPr>
        <w:spacing w:before="100" w:beforeAutospacing="1" w:after="100" w:afterAutospacing="1" w:line="240" w:lineRule="atLeast"/>
        <w:jc w:val="center"/>
        <w:rPr>
          <w:rFonts w:ascii="Arial" w:hAnsi="Arial" w:cs="Arial"/>
          <w:b/>
          <w:sz w:val="22"/>
          <w:szCs w:val="22"/>
          <w:lang w:eastAsia="cs-CZ"/>
        </w:rPr>
      </w:pPr>
      <w:bookmarkStart w:id="48" w:name="_Hlk166677894"/>
      <w:r w:rsidRPr="0069539B">
        <w:rPr>
          <w:rFonts w:ascii="Arial" w:hAnsi="Arial" w:cs="Arial"/>
          <w:b/>
          <w:sz w:val="22"/>
          <w:szCs w:val="22"/>
          <w:lang w:eastAsia="cs-CZ"/>
        </w:rPr>
        <w:t>Senát a veřejnost</w:t>
      </w:r>
    </w:p>
    <w:bookmarkEnd w:id="48"/>
    <w:p w14:paraId="014CB418" w14:textId="77777777" w:rsidR="00AB0099" w:rsidRPr="00AB0099" w:rsidRDefault="00AB0099" w:rsidP="00AB0099">
      <w:pPr>
        <w:jc w:val="both"/>
        <w:rPr>
          <w:rFonts w:ascii="Arial" w:hAnsi="Arial" w:cs="Arial"/>
          <w:color w:val="000000"/>
          <w:sz w:val="22"/>
          <w:szCs w:val="22"/>
        </w:rPr>
      </w:pPr>
      <w:r w:rsidRPr="00AB0099">
        <w:rPr>
          <w:rFonts w:ascii="Arial" w:hAnsi="Arial" w:cs="Arial"/>
          <w:color w:val="000000"/>
          <w:sz w:val="22"/>
          <w:szCs w:val="22"/>
        </w:rPr>
        <w:t xml:space="preserve">Senát zprostředkovává veřejnosti informace a komunikuje </w:t>
      </w:r>
      <w:r w:rsidR="00182505">
        <w:rPr>
          <w:rFonts w:ascii="Arial" w:hAnsi="Arial" w:cs="Arial"/>
          <w:color w:val="000000"/>
          <w:sz w:val="22"/>
          <w:szCs w:val="22"/>
        </w:rPr>
        <w:t xml:space="preserve">s ní kromě svých internetových </w:t>
      </w:r>
      <w:r w:rsidRPr="00AB0099">
        <w:rPr>
          <w:rFonts w:ascii="Arial" w:hAnsi="Arial" w:cs="Arial"/>
          <w:color w:val="000000"/>
          <w:sz w:val="22"/>
          <w:szCs w:val="22"/>
        </w:rPr>
        <w:t xml:space="preserve">stránek </w:t>
      </w:r>
      <w:hyperlink r:id="rId211" w:history="1">
        <w:r w:rsidRPr="00AB0099">
          <w:rPr>
            <w:rStyle w:val="Hypertextovodkaz"/>
            <w:rFonts w:ascii="Arial" w:hAnsi="Arial" w:cs="Arial"/>
            <w:sz w:val="22"/>
            <w:szCs w:val="22"/>
          </w:rPr>
          <w:t>www.senat.cz</w:t>
        </w:r>
      </w:hyperlink>
      <w:r w:rsidRPr="00AB0099">
        <w:rPr>
          <w:rFonts w:ascii="Arial" w:hAnsi="Arial" w:cs="Arial"/>
          <w:color w:val="000000"/>
          <w:sz w:val="22"/>
          <w:szCs w:val="22"/>
        </w:rPr>
        <w:t xml:space="preserve"> také prostřednictvím řady sociálních sítí </w:t>
      </w:r>
      <w:hyperlink r:id="rId212" w:history="1">
        <w:r w:rsidRPr="00AB0099">
          <w:rPr>
            <w:rStyle w:val="Hypertextovodkaz"/>
            <w:rFonts w:ascii="Arial" w:hAnsi="Arial" w:cs="Arial"/>
            <w:sz w:val="22"/>
            <w:szCs w:val="22"/>
          </w:rPr>
          <w:t>Facebook</w:t>
        </w:r>
      </w:hyperlink>
      <w:r w:rsidRPr="00AB0099">
        <w:rPr>
          <w:rFonts w:ascii="Arial" w:hAnsi="Arial" w:cs="Arial"/>
          <w:sz w:val="22"/>
          <w:szCs w:val="22"/>
        </w:rPr>
        <w:t xml:space="preserve">, </w:t>
      </w:r>
      <w:hyperlink r:id="rId213" w:history="1">
        <w:proofErr w:type="spellStart"/>
        <w:r w:rsidRPr="00AB0099">
          <w:rPr>
            <w:rStyle w:val="Hypertextovodkaz"/>
            <w:rFonts w:ascii="Arial" w:hAnsi="Arial" w:cs="Arial"/>
            <w:sz w:val="22"/>
            <w:szCs w:val="22"/>
          </w:rPr>
          <w:t>Senát</w:t>
        </w:r>
        <w:proofErr w:type="spellEnd"/>
        <w:r w:rsidRPr="00AB0099">
          <w:rPr>
            <w:rStyle w:val="Hypertextovodkaz"/>
            <w:rFonts w:ascii="Arial" w:hAnsi="Arial" w:cs="Arial"/>
            <w:sz w:val="22"/>
            <w:szCs w:val="22"/>
          </w:rPr>
          <w:t xml:space="preserve"> Parlamentu ČR (@senatcz) • Fotky a videa na Instagramu</w:t>
        </w:r>
      </w:hyperlink>
      <w:r w:rsidRPr="00AB0099">
        <w:rPr>
          <w:rFonts w:ascii="Arial" w:hAnsi="Arial" w:cs="Arial"/>
          <w:sz w:val="22"/>
          <w:szCs w:val="22"/>
        </w:rPr>
        <w:t xml:space="preserve">, </w:t>
      </w:r>
      <w:hyperlink r:id="rId214" w:history="1">
        <w:r w:rsidRPr="00AB0099">
          <w:rPr>
            <w:rStyle w:val="Hypertextovodkaz"/>
            <w:rFonts w:ascii="Arial" w:hAnsi="Arial" w:cs="Arial"/>
            <w:sz w:val="22"/>
            <w:szCs w:val="22"/>
          </w:rPr>
          <w:t>Senát Parlamentu ČR (@SenatCZ) / X (twitter.com)</w:t>
        </w:r>
      </w:hyperlink>
      <w:r w:rsidRPr="00AB0099">
        <w:rPr>
          <w:rFonts w:ascii="Arial" w:hAnsi="Arial" w:cs="Arial"/>
          <w:sz w:val="22"/>
          <w:szCs w:val="22"/>
        </w:rPr>
        <w:t xml:space="preserve">, </w:t>
      </w:r>
      <w:hyperlink r:id="rId215" w:history="1">
        <w:r w:rsidRPr="00AB0099">
          <w:rPr>
            <w:rStyle w:val="Hypertextovodkaz"/>
            <w:rFonts w:ascii="Arial" w:hAnsi="Arial" w:cs="Arial"/>
            <w:sz w:val="22"/>
            <w:szCs w:val="22"/>
          </w:rPr>
          <w:t>Senát Parlamentu ČR | LinkedIn</w:t>
        </w:r>
      </w:hyperlink>
      <w:r>
        <w:rPr>
          <w:rFonts w:ascii="Arial" w:hAnsi="Arial" w:cs="Arial"/>
          <w:color w:val="000000"/>
          <w:sz w:val="22"/>
          <w:szCs w:val="22"/>
        </w:rPr>
        <w:t>.</w:t>
      </w:r>
    </w:p>
    <w:p w14:paraId="76A5AA32" w14:textId="77777777" w:rsidR="00AB0099" w:rsidRPr="00AB0099" w:rsidRDefault="00AB0099" w:rsidP="00DB3A87">
      <w:pPr>
        <w:rPr>
          <w:rFonts w:ascii="Arial" w:hAnsi="Arial" w:cs="Arial"/>
          <w:color w:val="000000"/>
          <w:sz w:val="22"/>
          <w:szCs w:val="22"/>
        </w:rPr>
      </w:pPr>
    </w:p>
    <w:p w14:paraId="4C7F4A2F" w14:textId="77777777" w:rsidR="00DB3A87" w:rsidRPr="00DB3A87" w:rsidRDefault="00DB3A87" w:rsidP="00DB3A87">
      <w:pPr>
        <w:rPr>
          <w:rFonts w:ascii="Arial" w:hAnsi="Arial" w:cs="Arial"/>
          <w:color w:val="000000"/>
          <w:sz w:val="22"/>
          <w:szCs w:val="22"/>
        </w:rPr>
      </w:pPr>
    </w:p>
    <w:p w14:paraId="4A4DC26B" w14:textId="2AEADC8E" w:rsidR="00DB3A87" w:rsidRDefault="00AB0099" w:rsidP="00DB3A87">
      <w:pPr>
        <w:jc w:val="both"/>
        <w:rPr>
          <w:rFonts w:ascii="Arial" w:hAnsi="Arial" w:cs="Arial"/>
          <w:sz w:val="22"/>
          <w:szCs w:val="22"/>
        </w:rPr>
      </w:pPr>
      <w:r>
        <w:rPr>
          <w:rFonts w:ascii="Arial" w:hAnsi="Arial" w:cs="Arial"/>
          <w:color w:val="000000"/>
          <w:sz w:val="22"/>
          <w:szCs w:val="22"/>
        </w:rPr>
        <w:t>V roce 2023</w:t>
      </w:r>
      <w:r w:rsidR="00DB3A87" w:rsidRPr="00DB3A87">
        <w:rPr>
          <w:rFonts w:ascii="Arial" w:hAnsi="Arial" w:cs="Arial"/>
          <w:color w:val="000000"/>
          <w:sz w:val="22"/>
          <w:szCs w:val="22"/>
        </w:rPr>
        <w:t xml:space="preserve"> se v</w:t>
      </w:r>
      <w:r>
        <w:rPr>
          <w:rFonts w:ascii="Arial" w:hAnsi="Arial" w:cs="Arial"/>
          <w:color w:val="000000"/>
          <w:sz w:val="22"/>
          <w:szCs w:val="22"/>
        </w:rPr>
        <w:t xml:space="preserve"> prostorách </w:t>
      </w:r>
      <w:r w:rsidR="00DB3A87" w:rsidRPr="00DB3A87">
        <w:rPr>
          <w:rFonts w:ascii="Arial" w:hAnsi="Arial" w:cs="Arial"/>
          <w:color w:val="000000"/>
          <w:sz w:val="22"/>
          <w:szCs w:val="22"/>
        </w:rPr>
        <w:t xml:space="preserve">Senátu konalo celkem </w:t>
      </w:r>
      <w:r w:rsidR="00DB3A87" w:rsidRPr="00DB3A87">
        <w:rPr>
          <w:rFonts w:ascii="Arial" w:hAnsi="Arial" w:cs="Arial"/>
          <w:sz w:val="22"/>
          <w:szCs w:val="22"/>
        </w:rPr>
        <w:t>230</w:t>
      </w:r>
      <w:r w:rsidR="00DB3A87" w:rsidRPr="00DB3A87">
        <w:rPr>
          <w:rFonts w:ascii="Arial" w:hAnsi="Arial" w:cs="Arial"/>
          <w:color w:val="000000"/>
          <w:sz w:val="22"/>
          <w:szCs w:val="22"/>
        </w:rPr>
        <w:t xml:space="preserve"> kulturních a společenských akcí. Tyto akce zahrnovaly konference, kulaté stoly, semináře, výstavy, veřejná slyšení, soutěže a</w:t>
      </w:r>
      <w:r w:rsidR="0069535A">
        <w:rPr>
          <w:rFonts w:ascii="Arial" w:hAnsi="Arial" w:cs="Arial"/>
          <w:color w:val="000000"/>
          <w:sz w:val="22"/>
          <w:szCs w:val="22"/>
        </w:rPr>
        <w:t> </w:t>
      </w:r>
      <w:r w:rsidR="00DB3A87" w:rsidRPr="00DB3A87">
        <w:rPr>
          <w:rFonts w:ascii="Arial" w:hAnsi="Arial" w:cs="Arial"/>
          <w:color w:val="000000"/>
          <w:sz w:val="22"/>
          <w:szCs w:val="22"/>
        </w:rPr>
        <w:t>v letních měsících i koncerty a divadelní představení.</w:t>
      </w:r>
      <w:r>
        <w:rPr>
          <w:rFonts w:ascii="Arial" w:hAnsi="Arial" w:cs="Arial"/>
          <w:color w:val="000000"/>
          <w:sz w:val="22"/>
          <w:szCs w:val="22"/>
        </w:rPr>
        <w:t xml:space="preserve"> Z tohoto počtu bylo </w:t>
      </w:r>
      <w:r w:rsidR="00DB3A87" w:rsidRPr="00DB3A87">
        <w:rPr>
          <w:rFonts w:ascii="Arial" w:hAnsi="Arial" w:cs="Arial"/>
          <w:sz w:val="22"/>
          <w:szCs w:val="22"/>
        </w:rPr>
        <w:t>92 konferencí, seminářů a kulatých stolů, například: Konference o české mezinárodní spolupráci na poli astronomie, Mezinárodní konference u příležitosti světového inženýrského dne, Co dělají školy pro demokracii?, Dopady sexualizovaného a domácího násilí, Obnova Ukrajiny příležitostí pro</w:t>
      </w:r>
      <w:r w:rsidR="0069535A">
        <w:rPr>
          <w:rFonts w:ascii="Arial" w:hAnsi="Arial" w:cs="Arial"/>
          <w:sz w:val="22"/>
          <w:szCs w:val="22"/>
        </w:rPr>
        <w:t> </w:t>
      </w:r>
      <w:r w:rsidR="00DB3A87" w:rsidRPr="00DB3A87">
        <w:rPr>
          <w:rFonts w:ascii="Arial" w:hAnsi="Arial" w:cs="Arial"/>
          <w:sz w:val="22"/>
          <w:szCs w:val="22"/>
        </w:rPr>
        <w:t xml:space="preserve">české zdravotnictví, Digitalizace zdravotnictví a sociálních služeb 2023, Fórum střední Evropa při Saském zemském sněmu, Nové výzvy v oblasti zaměstnávání osob se zdravotním postižením, Zastoupení žen v médiích, Národní konvent o vzdělávání, Hazardní hry a česká společnost, Jak zlepšit systém pomoci obětem násilí, </w:t>
      </w:r>
      <w:proofErr w:type="spellStart"/>
      <w:r w:rsidR="00DB3A87" w:rsidRPr="00DB3A87">
        <w:rPr>
          <w:rFonts w:ascii="Arial" w:hAnsi="Arial" w:cs="Arial"/>
          <w:sz w:val="22"/>
          <w:szCs w:val="22"/>
        </w:rPr>
        <w:t>Patchworkové</w:t>
      </w:r>
      <w:proofErr w:type="spellEnd"/>
      <w:r w:rsidR="00DB3A87" w:rsidRPr="00DB3A87">
        <w:rPr>
          <w:rFonts w:ascii="Arial" w:hAnsi="Arial" w:cs="Arial"/>
          <w:sz w:val="22"/>
          <w:szCs w:val="22"/>
        </w:rPr>
        <w:t xml:space="preserve"> rodiny – trendy a</w:t>
      </w:r>
      <w:r w:rsidR="0069535A">
        <w:rPr>
          <w:rFonts w:ascii="Arial" w:hAnsi="Arial" w:cs="Arial"/>
          <w:sz w:val="22"/>
          <w:szCs w:val="22"/>
        </w:rPr>
        <w:t> </w:t>
      </w:r>
      <w:r w:rsidR="00DB3A87" w:rsidRPr="00DB3A87">
        <w:rPr>
          <w:rFonts w:ascii="Arial" w:hAnsi="Arial" w:cs="Arial"/>
          <w:sz w:val="22"/>
          <w:szCs w:val="22"/>
        </w:rPr>
        <w:t>souvislosti.</w:t>
      </w:r>
    </w:p>
    <w:p w14:paraId="24285871" w14:textId="77777777" w:rsidR="00AB0099" w:rsidRPr="00DB3A87" w:rsidRDefault="00AB0099" w:rsidP="00DB3A87">
      <w:pPr>
        <w:jc w:val="both"/>
        <w:rPr>
          <w:rFonts w:ascii="Arial" w:hAnsi="Arial" w:cs="Arial"/>
          <w:sz w:val="22"/>
          <w:szCs w:val="22"/>
        </w:rPr>
      </w:pPr>
    </w:p>
    <w:p w14:paraId="3AD5AB29" w14:textId="77777777" w:rsidR="00DB3A87" w:rsidRDefault="00DB3A87" w:rsidP="00DB3A87">
      <w:pPr>
        <w:jc w:val="both"/>
        <w:rPr>
          <w:rFonts w:ascii="Arial" w:hAnsi="Arial" w:cs="Arial"/>
          <w:sz w:val="22"/>
          <w:szCs w:val="22"/>
        </w:rPr>
      </w:pPr>
      <w:r w:rsidRPr="00DB3A87">
        <w:rPr>
          <w:rFonts w:ascii="Arial" w:hAnsi="Arial" w:cs="Arial"/>
          <w:sz w:val="22"/>
          <w:szCs w:val="22"/>
        </w:rPr>
        <w:t xml:space="preserve">Senát Parlamentu České republiky rovněž pořádal 26 společenských setkání a slavnostních aktů, například: Předávání cen ÚSTR, Udělení autorizace novým členům České komory architektů, Slavnostní večer Hospodářské komory ČR, Předání Ceny PhDr. Alice Garrigue Masarykové, Světový den Červeného kříže, DOFE – Zlatá ceremonie, Rekordman roku, </w:t>
      </w:r>
      <w:proofErr w:type="spellStart"/>
      <w:r w:rsidRPr="00DB3A87">
        <w:rPr>
          <w:rFonts w:ascii="Arial" w:hAnsi="Arial" w:cs="Arial"/>
          <w:sz w:val="22"/>
          <w:szCs w:val="22"/>
        </w:rPr>
        <w:t>Global</w:t>
      </w:r>
      <w:proofErr w:type="spellEnd"/>
      <w:r w:rsidRPr="00DB3A87">
        <w:rPr>
          <w:rFonts w:ascii="Arial" w:hAnsi="Arial" w:cs="Arial"/>
          <w:sz w:val="22"/>
          <w:szCs w:val="22"/>
        </w:rPr>
        <w:t xml:space="preserve"> </w:t>
      </w:r>
      <w:proofErr w:type="spellStart"/>
      <w:r w:rsidRPr="00DB3A87">
        <w:rPr>
          <w:rFonts w:ascii="Arial" w:hAnsi="Arial" w:cs="Arial"/>
          <w:sz w:val="22"/>
          <w:szCs w:val="22"/>
        </w:rPr>
        <w:t>teacher</w:t>
      </w:r>
      <w:proofErr w:type="spellEnd"/>
      <w:r w:rsidRPr="00DB3A87">
        <w:rPr>
          <w:rFonts w:ascii="Arial" w:hAnsi="Arial" w:cs="Arial"/>
          <w:sz w:val="22"/>
          <w:szCs w:val="22"/>
        </w:rPr>
        <w:t xml:space="preserve"> </w:t>
      </w:r>
      <w:proofErr w:type="spellStart"/>
      <w:r w:rsidRPr="00DB3A87">
        <w:rPr>
          <w:rFonts w:ascii="Arial" w:hAnsi="Arial" w:cs="Arial"/>
          <w:sz w:val="22"/>
          <w:szCs w:val="22"/>
        </w:rPr>
        <w:t>Prize</w:t>
      </w:r>
      <w:proofErr w:type="spellEnd"/>
      <w:r w:rsidRPr="00DB3A87">
        <w:rPr>
          <w:rFonts w:ascii="Arial" w:hAnsi="Arial" w:cs="Arial"/>
          <w:sz w:val="22"/>
          <w:szCs w:val="22"/>
        </w:rPr>
        <w:t xml:space="preserve"> 2023, Osobnost venkova, Vánoční koncert. </w:t>
      </w:r>
    </w:p>
    <w:p w14:paraId="32142201" w14:textId="77777777" w:rsidR="00AB0099" w:rsidRPr="00DB3A87" w:rsidRDefault="00AB0099" w:rsidP="00DB3A87">
      <w:pPr>
        <w:jc w:val="both"/>
        <w:rPr>
          <w:rFonts w:ascii="Arial" w:hAnsi="Arial" w:cs="Arial"/>
          <w:sz w:val="22"/>
          <w:szCs w:val="22"/>
        </w:rPr>
      </w:pPr>
    </w:p>
    <w:p w14:paraId="49695F99" w14:textId="4BED8975" w:rsidR="00DB3A87" w:rsidRDefault="00DB3A87" w:rsidP="00DB3A87">
      <w:pPr>
        <w:jc w:val="both"/>
        <w:rPr>
          <w:rFonts w:ascii="Arial" w:hAnsi="Arial" w:cs="Arial"/>
          <w:sz w:val="22"/>
          <w:szCs w:val="22"/>
        </w:rPr>
      </w:pPr>
      <w:r w:rsidRPr="00DB3A87">
        <w:rPr>
          <w:rFonts w:ascii="Arial" w:hAnsi="Arial" w:cs="Arial"/>
          <w:sz w:val="22"/>
          <w:szCs w:val="22"/>
        </w:rPr>
        <w:lastRenderedPageBreak/>
        <w:t>Jednotliví senátoři a senátorky dali záštitu celkem 55 výstavám s rozličným zaměřením. Výstavy byly umístěny v prostorách Valdštejnského paláce a Valdštejnské zahrady. V Mytologické chodbě se například pod záštitou paní senátorky Věry Procházkové konala výstava Lázeňství – Karlovy Vary na Seznamu světového kulturního a přírodního dědictví UNESCO, v Chodbě místopředsedů se pod záštitou paní senátorky Adély Šípové konala výstava malířek Jitky a Květy Válových, a v předsálí Jednacího sálu se pod záštitou pana</w:t>
      </w:r>
      <w:r w:rsidR="0069535A">
        <w:rPr>
          <w:rFonts w:ascii="Arial" w:hAnsi="Arial" w:cs="Arial"/>
          <w:sz w:val="22"/>
          <w:szCs w:val="22"/>
        </w:rPr>
        <w:t> </w:t>
      </w:r>
      <w:r w:rsidRPr="00DB3A87">
        <w:rPr>
          <w:rFonts w:ascii="Arial" w:hAnsi="Arial" w:cs="Arial"/>
          <w:sz w:val="22"/>
          <w:szCs w:val="22"/>
        </w:rPr>
        <w:t>1.</w:t>
      </w:r>
      <w:r w:rsidR="0069535A">
        <w:rPr>
          <w:rFonts w:ascii="Arial" w:hAnsi="Arial" w:cs="Arial"/>
          <w:sz w:val="22"/>
          <w:szCs w:val="22"/>
        </w:rPr>
        <w:t> </w:t>
      </w:r>
      <w:r w:rsidRPr="00DB3A87">
        <w:rPr>
          <w:rFonts w:ascii="Arial" w:hAnsi="Arial" w:cs="Arial"/>
          <w:sz w:val="22"/>
          <w:szCs w:val="22"/>
        </w:rPr>
        <w:t xml:space="preserve">místopředsedy Jiřího Drahoše konala výstava s názvem Národní prezentace umění handicapovaných umělců. </w:t>
      </w:r>
    </w:p>
    <w:p w14:paraId="6A854540" w14:textId="77777777" w:rsidR="00AB0099" w:rsidRPr="00DB3A87" w:rsidRDefault="00AB0099" w:rsidP="00DB3A87">
      <w:pPr>
        <w:jc w:val="both"/>
        <w:rPr>
          <w:rFonts w:ascii="Arial" w:hAnsi="Arial" w:cs="Arial"/>
          <w:sz w:val="22"/>
          <w:szCs w:val="22"/>
        </w:rPr>
      </w:pPr>
    </w:p>
    <w:p w14:paraId="15BE8BD5" w14:textId="298635F4" w:rsidR="00DB3A87" w:rsidRPr="00DB3A87" w:rsidRDefault="00AB0099" w:rsidP="00DB3A87">
      <w:pPr>
        <w:jc w:val="both"/>
        <w:rPr>
          <w:rFonts w:ascii="Arial" w:hAnsi="Arial" w:cs="Arial"/>
          <w:sz w:val="22"/>
          <w:szCs w:val="22"/>
        </w:rPr>
      </w:pPr>
      <w:r>
        <w:rPr>
          <w:rFonts w:ascii="Arial" w:hAnsi="Arial" w:cs="Arial"/>
          <w:sz w:val="22"/>
          <w:szCs w:val="22"/>
        </w:rPr>
        <w:t>V</w:t>
      </w:r>
      <w:r w:rsidR="00DB3A87" w:rsidRPr="00DB3A87">
        <w:rPr>
          <w:rFonts w:ascii="Arial" w:hAnsi="Arial" w:cs="Arial"/>
          <w:sz w:val="22"/>
          <w:szCs w:val="22"/>
        </w:rPr>
        <w:t xml:space="preserve"> prostorách Senátu </w:t>
      </w:r>
      <w:r>
        <w:rPr>
          <w:rFonts w:ascii="Arial" w:hAnsi="Arial" w:cs="Arial"/>
          <w:sz w:val="22"/>
          <w:szCs w:val="22"/>
        </w:rPr>
        <w:t>proběhlo také</w:t>
      </w:r>
      <w:r w:rsidR="00DB3A87" w:rsidRPr="00DB3A87">
        <w:rPr>
          <w:rFonts w:ascii="Arial" w:hAnsi="Arial" w:cs="Arial"/>
          <w:sz w:val="22"/>
          <w:szCs w:val="22"/>
        </w:rPr>
        <w:t xml:space="preserve"> 54 kulturních akcí. Od května do září se ve Valdštejnské zahradě konalo již tradiční Valdštejnské léto. Senátoři a senátorky dali záštitu vystoupením hudebních, tanečních a divadelních sborů. Divákům se představil například Lukáš Sommer – kytarový virtuóz, Symfonický orchestr </w:t>
      </w:r>
      <w:proofErr w:type="spellStart"/>
      <w:r w:rsidR="00DB3A87" w:rsidRPr="00DB3A87">
        <w:rPr>
          <w:rFonts w:ascii="Arial" w:hAnsi="Arial" w:cs="Arial"/>
          <w:sz w:val="22"/>
          <w:szCs w:val="22"/>
        </w:rPr>
        <w:t>Musikschule</w:t>
      </w:r>
      <w:proofErr w:type="spellEnd"/>
      <w:r w:rsidR="00DB3A87" w:rsidRPr="00DB3A87">
        <w:rPr>
          <w:rFonts w:ascii="Arial" w:hAnsi="Arial" w:cs="Arial"/>
          <w:sz w:val="22"/>
          <w:szCs w:val="22"/>
        </w:rPr>
        <w:t xml:space="preserve"> Stuttgart a ZUŠ Liberec, Severočeská filharmonie Teplice nebo Dětský pěvecký sbor Paprsek. V rámci projektu Senát pro kulturu se</w:t>
      </w:r>
      <w:r w:rsidR="0069535A">
        <w:rPr>
          <w:rFonts w:ascii="Arial" w:hAnsi="Arial" w:cs="Arial"/>
          <w:sz w:val="22"/>
          <w:szCs w:val="22"/>
        </w:rPr>
        <w:t> </w:t>
      </w:r>
      <w:r w:rsidR="00DB3A87" w:rsidRPr="00DB3A87">
        <w:rPr>
          <w:rFonts w:ascii="Arial" w:hAnsi="Arial" w:cs="Arial"/>
          <w:sz w:val="22"/>
          <w:szCs w:val="22"/>
        </w:rPr>
        <w:t>v </w:t>
      </w:r>
      <w:proofErr w:type="spellStart"/>
      <w:r w:rsidR="00DB3A87" w:rsidRPr="00DB3A87">
        <w:rPr>
          <w:rFonts w:ascii="Arial" w:hAnsi="Arial" w:cs="Arial"/>
          <w:sz w:val="22"/>
          <w:szCs w:val="22"/>
        </w:rPr>
        <w:t>Sala</w:t>
      </w:r>
      <w:proofErr w:type="spellEnd"/>
      <w:r w:rsidR="00DB3A87" w:rsidRPr="00DB3A87">
        <w:rPr>
          <w:rFonts w:ascii="Arial" w:hAnsi="Arial" w:cs="Arial"/>
          <w:sz w:val="22"/>
          <w:szCs w:val="22"/>
        </w:rPr>
        <w:t xml:space="preserve"> </w:t>
      </w:r>
      <w:proofErr w:type="spellStart"/>
      <w:r w:rsidR="00DB3A87" w:rsidRPr="00DB3A87">
        <w:rPr>
          <w:rFonts w:ascii="Arial" w:hAnsi="Arial" w:cs="Arial"/>
          <w:sz w:val="22"/>
          <w:szCs w:val="22"/>
        </w:rPr>
        <w:t>terreně</w:t>
      </w:r>
      <w:proofErr w:type="spellEnd"/>
      <w:r w:rsidR="00DB3A87" w:rsidRPr="00DB3A87">
        <w:rPr>
          <w:rFonts w:ascii="Arial" w:hAnsi="Arial" w:cs="Arial"/>
          <w:sz w:val="22"/>
          <w:szCs w:val="22"/>
        </w:rPr>
        <w:t xml:space="preserve"> konalo divadelní představení Divadla na Vinohradech, které vystoupilo s hrou Romeo a Julie, a koncert Novoměstské filharmonie.</w:t>
      </w:r>
    </w:p>
    <w:p w14:paraId="4A072D37" w14:textId="77777777" w:rsidR="00DB3A87" w:rsidRPr="00DB3A87" w:rsidRDefault="00DB3A87" w:rsidP="00DB3A87">
      <w:pPr>
        <w:rPr>
          <w:rFonts w:ascii="Arial" w:hAnsi="Arial" w:cs="Arial"/>
          <w:b/>
          <w:bCs/>
          <w:color w:val="000000"/>
          <w:sz w:val="22"/>
          <w:szCs w:val="22"/>
        </w:rPr>
      </w:pPr>
    </w:p>
    <w:p w14:paraId="105E71B9" w14:textId="77777777" w:rsidR="00DB3A87" w:rsidRPr="00DB3A87" w:rsidRDefault="00DB3A87" w:rsidP="00DB3A87">
      <w:pPr>
        <w:rPr>
          <w:rFonts w:ascii="Arial" w:hAnsi="Arial" w:cs="Arial"/>
          <w:b/>
          <w:bCs/>
          <w:color w:val="000000"/>
          <w:sz w:val="22"/>
          <w:szCs w:val="22"/>
        </w:rPr>
      </w:pPr>
    </w:p>
    <w:p w14:paraId="123D786A" w14:textId="77777777" w:rsidR="00DB3A87" w:rsidRPr="00DB3A87" w:rsidRDefault="00DB3A87" w:rsidP="00AB0099">
      <w:pPr>
        <w:pStyle w:val="Pa1"/>
        <w:jc w:val="both"/>
        <w:rPr>
          <w:rFonts w:ascii="Arial" w:hAnsi="Arial" w:cs="Arial"/>
          <w:color w:val="000000"/>
          <w:sz w:val="22"/>
          <w:szCs w:val="22"/>
        </w:rPr>
      </w:pPr>
      <w:r w:rsidRPr="00DB3A87">
        <w:rPr>
          <w:rFonts w:ascii="Arial" w:hAnsi="Arial" w:cs="Arial"/>
          <w:color w:val="000000"/>
          <w:sz w:val="22"/>
          <w:szCs w:val="22"/>
        </w:rPr>
        <w:t>Informační centrum</w:t>
      </w:r>
      <w:r w:rsidR="00AB0099">
        <w:rPr>
          <w:rFonts w:ascii="Arial" w:hAnsi="Arial" w:cs="Arial"/>
          <w:color w:val="000000"/>
          <w:sz w:val="22"/>
          <w:szCs w:val="22"/>
        </w:rPr>
        <w:t xml:space="preserve"> Senátu</w:t>
      </w:r>
      <w:r w:rsidRPr="00DB3A87">
        <w:rPr>
          <w:rFonts w:ascii="Arial" w:hAnsi="Arial" w:cs="Arial"/>
          <w:color w:val="000000"/>
          <w:sz w:val="22"/>
          <w:szCs w:val="22"/>
        </w:rPr>
        <w:t xml:space="preserve"> navštívilo v průběhu roku celkem </w:t>
      </w:r>
      <w:r w:rsidRPr="00DB3A87">
        <w:rPr>
          <w:rFonts w:ascii="Arial" w:hAnsi="Arial" w:cs="Arial"/>
          <w:b/>
          <w:bCs/>
          <w:color w:val="000000"/>
          <w:sz w:val="22"/>
          <w:szCs w:val="22"/>
        </w:rPr>
        <w:t>4 174</w:t>
      </w:r>
      <w:r w:rsidRPr="00DB3A87">
        <w:rPr>
          <w:rFonts w:ascii="Arial" w:hAnsi="Arial" w:cs="Arial"/>
          <w:color w:val="000000"/>
          <w:sz w:val="22"/>
          <w:szCs w:val="22"/>
        </w:rPr>
        <w:t xml:space="preserve"> osob, z toho necelých 40 % tvořili cizinci.</w:t>
      </w:r>
      <w:r w:rsidR="00AB0099">
        <w:rPr>
          <w:rFonts w:ascii="Arial" w:hAnsi="Arial" w:cs="Arial"/>
          <w:color w:val="000000"/>
          <w:sz w:val="22"/>
          <w:szCs w:val="22"/>
        </w:rPr>
        <w:t xml:space="preserve"> V </w:t>
      </w:r>
      <w:r w:rsidRPr="00DB3A87">
        <w:rPr>
          <w:rFonts w:ascii="Arial" w:hAnsi="Arial" w:cs="Arial"/>
          <w:color w:val="000000"/>
          <w:sz w:val="22"/>
          <w:szCs w:val="22"/>
        </w:rPr>
        <w:t>ro</w:t>
      </w:r>
      <w:r w:rsidR="00AB0099">
        <w:rPr>
          <w:rFonts w:ascii="Arial" w:hAnsi="Arial" w:cs="Arial"/>
          <w:color w:val="000000"/>
          <w:sz w:val="22"/>
          <w:szCs w:val="22"/>
        </w:rPr>
        <w:t>ce</w:t>
      </w:r>
      <w:r w:rsidRPr="00DB3A87">
        <w:rPr>
          <w:rFonts w:ascii="Arial" w:hAnsi="Arial" w:cs="Arial"/>
          <w:color w:val="000000"/>
          <w:sz w:val="22"/>
          <w:szCs w:val="22"/>
        </w:rPr>
        <w:t xml:space="preserve"> 2023 proběhlo 827 komentovaných prohlídek pro </w:t>
      </w:r>
      <w:r w:rsidRPr="00DB3A87">
        <w:rPr>
          <w:rFonts w:ascii="Arial" w:hAnsi="Arial" w:cs="Arial"/>
          <w:b/>
          <w:bCs/>
          <w:color w:val="000000"/>
          <w:sz w:val="22"/>
          <w:szCs w:val="22"/>
        </w:rPr>
        <w:t>19 658</w:t>
      </w:r>
      <w:r w:rsidRPr="00DB3A87">
        <w:rPr>
          <w:rFonts w:ascii="Arial" w:hAnsi="Arial" w:cs="Arial"/>
          <w:color w:val="000000"/>
          <w:sz w:val="22"/>
          <w:szCs w:val="22"/>
        </w:rPr>
        <w:t xml:space="preserve"> návštěvníků, a to zejména z řad žáků a studentů základních a středních škol</w:t>
      </w:r>
      <w:r w:rsidR="00AB0099">
        <w:rPr>
          <w:rFonts w:ascii="Arial" w:hAnsi="Arial" w:cs="Arial"/>
          <w:color w:val="000000"/>
          <w:sz w:val="22"/>
          <w:szCs w:val="22"/>
        </w:rPr>
        <w:t>, ale i seniorů</w:t>
      </w:r>
      <w:r w:rsidRPr="00DB3A87">
        <w:rPr>
          <w:rFonts w:ascii="Arial" w:hAnsi="Arial" w:cs="Arial"/>
          <w:color w:val="000000"/>
          <w:sz w:val="22"/>
          <w:szCs w:val="22"/>
        </w:rPr>
        <w:t xml:space="preserve">. </w:t>
      </w:r>
    </w:p>
    <w:p w14:paraId="5B412271" w14:textId="77777777" w:rsidR="00DB3A87" w:rsidRPr="00DB3A87" w:rsidRDefault="00DB3A87" w:rsidP="00DB3A87">
      <w:pPr>
        <w:rPr>
          <w:rFonts w:ascii="Arial" w:hAnsi="Arial" w:cs="Arial"/>
          <w:sz w:val="22"/>
          <w:szCs w:val="22"/>
        </w:rPr>
      </w:pPr>
    </w:p>
    <w:p w14:paraId="6CD34222" w14:textId="77777777" w:rsidR="00DB3A87" w:rsidRDefault="00DB3A87" w:rsidP="00AB0099">
      <w:pPr>
        <w:pStyle w:val="Pa1"/>
        <w:jc w:val="both"/>
        <w:rPr>
          <w:rFonts w:ascii="Arial" w:hAnsi="Arial" w:cs="Arial"/>
          <w:color w:val="000000"/>
          <w:sz w:val="22"/>
          <w:szCs w:val="22"/>
        </w:rPr>
      </w:pPr>
      <w:r w:rsidRPr="00DB3A87">
        <w:rPr>
          <w:rFonts w:ascii="Arial" w:hAnsi="Arial" w:cs="Arial"/>
          <w:color w:val="000000"/>
          <w:sz w:val="22"/>
          <w:szCs w:val="22"/>
        </w:rPr>
        <w:t xml:space="preserve">Valdštejnský palác byl od dubna do října zdarma </w:t>
      </w:r>
      <w:r w:rsidRPr="00DB3A87">
        <w:rPr>
          <w:rFonts w:ascii="Arial" w:hAnsi="Arial" w:cs="Arial"/>
          <w:b/>
          <w:bCs/>
          <w:color w:val="000000"/>
          <w:sz w:val="22"/>
          <w:szCs w:val="22"/>
        </w:rPr>
        <w:t>zpřístupněn veřejnosti</w:t>
      </w:r>
      <w:r w:rsidRPr="00DB3A87">
        <w:rPr>
          <w:rFonts w:ascii="Arial" w:hAnsi="Arial" w:cs="Arial"/>
          <w:color w:val="000000"/>
          <w:sz w:val="22"/>
          <w:szCs w:val="22"/>
        </w:rPr>
        <w:t xml:space="preserve"> každou sobotu, v</w:t>
      </w:r>
      <w:r w:rsidR="00AB0099">
        <w:rPr>
          <w:rFonts w:ascii="Arial" w:hAnsi="Arial" w:cs="Arial"/>
          <w:color w:val="000000"/>
          <w:sz w:val="22"/>
          <w:szCs w:val="22"/>
        </w:rPr>
        <w:t> </w:t>
      </w:r>
      <w:r w:rsidRPr="00DB3A87">
        <w:rPr>
          <w:rFonts w:ascii="Arial" w:hAnsi="Arial" w:cs="Arial"/>
          <w:color w:val="000000"/>
          <w:sz w:val="22"/>
          <w:szCs w:val="22"/>
        </w:rPr>
        <w:t xml:space="preserve">zimním období (od listopadu) byl stejně jako Valdštejnská zahrada pro veřejnost uzavřen. V rámci sobotních prohlídek jsme přivítali </w:t>
      </w:r>
      <w:r w:rsidRPr="00DB3A87">
        <w:rPr>
          <w:rFonts w:ascii="Arial" w:hAnsi="Arial" w:cs="Arial"/>
          <w:b/>
          <w:bCs/>
          <w:color w:val="000000"/>
          <w:sz w:val="22"/>
          <w:szCs w:val="22"/>
        </w:rPr>
        <w:t>14 010</w:t>
      </w:r>
      <w:r w:rsidRPr="00DB3A87">
        <w:rPr>
          <w:rFonts w:ascii="Arial" w:hAnsi="Arial" w:cs="Arial"/>
          <w:color w:val="000000"/>
          <w:sz w:val="22"/>
          <w:szCs w:val="22"/>
        </w:rPr>
        <w:t xml:space="preserve"> návštěvníků, z toho 8 186 cizinců (více než 58 %).</w:t>
      </w:r>
    </w:p>
    <w:p w14:paraId="7F9D0091" w14:textId="77777777" w:rsidR="00490EC8" w:rsidRDefault="00490EC8" w:rsidP="00490EC8">
      <w:pPr>
        <w:pStyle w:val="Default"/>
      </w:pPr>
    </w:p>
    <w:p w14:paraId="452BC25F" w14:textId="77777777" w:rsidR="00490EC8" w:rsidRDefault="00490EC8" w:rsidP="00490EC8">
      <w:pPr>
        <w:pStyle w:val="Default"/>
        <w:jc w:val="both"/>
        <w:rPr>
          <w:rFonts w:ascii="Arial" w:hAnsi="Arial" w:cs="Arial"/>
          <w:sz w:val="22"/>
          <w:szCs w:val="22"/>
        </w:rPr>
      </w:pPr>
      <w:r w:rsidRPr="00490EC8">
        <w:rPr>
          <w:rFonts w:ascii="Arial" w:hAnsi="Arial" w:cs="Arial"/>
          <w:sz w:val="22"/>
          <w:szCs w:val="22"/>
        </w:rPr>
        <w:t xml:space="preserve">Dvakrát v roce 2023 proběhl Den otevřených dveří. 8. května navštívilo Senát 5155 a 28. října 2800 návštěvníků. </w:t>
      </w:r>
    </w:p>
    <w:p w14:paraId="3ACC8E8E" w14:textId="77777777" w:rsidR="00490EC8" w:rsidRPr="00490EC8" w:rsidRDefault="00490EC8" w:rsidP="00490EC8">
      <w:pPr>
        <w:pStyle w:val="Default"/>
        <w:jc w:val="both"/>
        <w:rPr>
          <w:rFonts w:ascii="Arial" w:hAnsi="Arial" w:cs="Arial"/>
          <w:sz w:val="22"/>
          <w:szCs w:val="22"/>
        </w:rPr>
      </w:pPr>
    </w:p>
    <w:p w14:paraId="5485A178" w14:textId="77777777" w:rsidR="00490EC8" w:rsidRPr="00490EC8" w:rsidRDefault="00490EC8" w:rsidP="00490EC8">
      <w:pPr>
        <w:pStyle w:val="Default"/>
        <w:jc w:val="both"/>
        <w:rPr>
          <w:rFonts w:ascii="Arial" w:hAnsi="Arial" w:cs="Arial"/>
          <w:sz w:val="22"/>
          <w:szCs w:val="22"/>
        </w:rPr>
      </w:pPr>
      <w:r w:rsidRPr="00490EC8">
        <w:rPr>
          <w:rFonts w:ascii="Arial" w:hAnsi="Arial" w:cs="Arial"/>
          <w:sz w:val="22"/>
          <w:szCs w:val="22"/>
        </w:rPr>
        <w:t xml:space="preserve">Senát se také připojil k pořádání Noci kostelů (1050 návštěvníků) či </w:t>
      </w:r>
      <w:proofErr w:type="spellStart"/>
      <w:r w:rsidRPr="00490EC8">
        <w:rPr>
          <w:rFonts w:ascii="Arial" w:hAnsi="Arial" w:cs="Arial"/>
          <w:sz w:val="22"/>
          <w:szCs w:val="22"/>
        </w:rPr>
        <w:t>Hradozámecké</w:t>
      </w:r>
      <w:proofErr w:type="spellEnd"/>
      <w:r w:rsidRPr="00490EC8">
        <w:rPr>
          <w:rFonts w:ascii="Arial" w:hAnsi="Arial" w:cs="Arial"/>
          <w:sz w:val="22"/>
          <w:szCs w:val="22"/>
        </w:rPr>
        <w:t xml:space="preserve"> noci (1825 návštěvníků. </w:t>
      </w:r>
    </w:p>
    <w:p w14:paraId="2590682A" w14:textId="77777777" w:rsidR="00DB3A87" w:rsidRPr="00DB3A87" w:rsidRDefault="00DB3A87" w:rsidP="00DB3A87">
      <w:pPr>
        <w:rPr>
          <w:rFonts w:ascii="Arial" w:hAnsi="Arial" w:cs="Arial"/>
          <w:sz w:val="22"/>
          <w:szCs w:val="22"/>
        </w:rPr>
      </w:pPr>
    </w:p>
    <w:p w14:paraId="2FF8D87E" w14:textId="77777777" w:rsidR="00DB3A87" w:rsidRPr="0069539B" w:rsidRDefault="00DB3A87" w:rsidP="00DB3A87">
      <w:pPr>
        <w:autoSpaceDE w:val="0"/>
        <w:autoSpaceDN w:val="0"/>
        <w:adjustRightInd w:val="0"/>
        <w:spacing w:before="100" w:beforeAutospacing="1" w:after="100" w:afterAutospacing="1" w:line="240" w:lineRule="atLeast"/>
        <w:jc w:val="both"/>
        <w:rPr>
          <w:rFonts w:ascii="Arial" w:eastAsia="Calibri" w:hAnsi="Arial" w:cs="Arial"/>
          <w:color w:val="000000"/>
          <w:sz w:val="22"/>
          <w:szCs w:val="22"/>
        </w:rPr>
      </w:pPr>
      <w:r w:rsidRPr="0069539B">
        <w:rPr>
          <w:rFonts w:ascii="Arial" w:hAnsi="Arial" w:cs="Arial"/>
          <w:sz w:val="22"/>
          <w:szCs w:val="22"/>
          <w:lang w:eastAsia="cs-CZ"/>
        </w:rPr>
        <w:t xml:space="preserve">Další informace jsou k dispozici ve </w:t>
      </w:r>
      <w:hyperlink r:id="rId216" w:history="1">
        <w:r w:rsidRPr="00DB3A87">
          <w:rPr>
            <w:rStyle w:val="Hypertextovodkaz"/>
            <w:rFonts w:ascii="Arial" w:hAnsi="Arial" w:cs="Arial"/>
            <w:b/>
            <w:bCs/>
            <w:sz w:val="22"/>
            <w:szCs w:val="22"/>
            <w:lang w:eastAsia="cs-CZ"/>
          </w:rPr>
          <w:t>čtvrtletníku Senát</w:t>
        </w:r>
      </w:hyperlink>
      <w:r w:rsidRPr="0069539B">
        <w:rPr>
          <w:rFonts w:ascii="Arial" w:hAnsi="Arial" w:cs="Arial"/>
          <w:sz w:val="22"/>
          <w:szCs w:val="22"/>
          <w:lang w:eastAsia="cs-CZ"/>
        </w:rPr>
        <w:t>.</w:t>
      </w:r>
    </w:p>
    <w:p w14:paraId="78962D51" w14:textId="77777777" w:rsidR="0047279B" w:rsidRPr="00E54DED" w:rsidRDefault="0047279B" w:rsidP="00EB4626">
      <w:pPr>
        <w:spacing w:before="100" w:beforeAutospacing="1" w:after="100" w:afterAutospacing="1" w:line="240" w:lineRule="atLeast"/>
        <w:jc w:val="both"/>
        <w:rPr>
          <w:rFonts w:ascii="Verdana" w:hAnsi="Verdana"/>
          <w:sz w:val="20"/>
          <w:szCs w:val="20"/>
          <w:lang w:eastAsia="cs-CZ"/>
        </w:rPr>
      </w:pPr>
    </w:p>
    <w:p w14:paraId="34556A92" w14:textId="77777777" w:rsidR="005F309C" w:rsidRDefault="001C3DA8" w:rsidP="005F309C">
      <w:pPr>
        <w:spacing w:before="100" w:beforeAutospacing="1" w:after="100" w:afterAutospacing="1" w:line="240" w:lineRule="atLeast"/>
        <w:rPr>
          <w:rFonts w:ascii="Verdana" w:hAnsi="Verdana"/>
          <w:sz w:val="20"/>
        </w:rPr>
      </w:pPr>
      <w:r w:rsidRPr="0069539B">
        <w:br w:type="page"/>
      </w:r>
      <w:bookmarkStart w:id="49" w:name="Tab1"/>
      <w:bookmarkEnd w:id="49"/>
      <w:r w:rsidR="005F309C">
        <w:rPr>
          <w:rFonts w:ascii="Verdana" w:hAnsi="Verdana"/>
          <w:sz w:val="20"/>
        </w:rPr>
        <w:lastRenderedPageBreak/>
        <w:t>Tabulka č. 1</w:t>
      </w:r>
    </w:p>
    <w:p w14:paraId="4BE63D7A" w14:textId="77777777" w:rsidR="005F309C" w:rsidRDefault="005F309C" w:rsidP="005F309C">
      <w:pPr>
        <w:spacing w:before="100" w:beforeAutospacing="1" w:after="100" w:afterAutospacing="1" w:line="240" w:lineRule="atLeast"/>
        <w:rPr>
          <w:rFonts w:ascii="Verdana" w:hAnsi="Verdana"/>
          <w:b/>
          <w:sz w:val="20"/>
        </w:rPr>
      </w:pPr>
      <w:r>
        <w:rPr>
          <w:rFonts w:ascii="Verdana" w:hAnsi="Verdana"/>
          <w:b/>
          <w:sz w:val="20"/>
        </w:rPr>
        <w:t>Celkový přehled návrhů zákonů projednaných v roce 2023</w:t>
      </w:r>
    </w:p>
    <w:p w14:paraId="5AD15460" w14:textId="77777777" w:rsidR="005F309C" w:rsidRDefault="005F309C" w:rsidP="005F309C">
      <w:pPr>
        <w:spacing w:before="100" w:beforeAutospacing="1" w:after="100" w:afterAutospacing="1" w:line="240" w:lineRule="atLeast"/>
        <w:rPr>
          <w:rFonts w:ascii="Verdana" w:hAnsi="Verdana"/>
          <w:b/>
          <w:sz w:val="20"/>
        </w:rPr>
      </w:pPr>
    </w:p>
    <w:tbl>
      <w:tblPr>
        <w:tblW w:w="9315" w:type="dxa"/>
        <w:tblInd w:w="-110" w:type="dxa"/>
        <w:tblBorders>
          <w:top w:val="single" w:sz="24" w:space="0" w:color="auto"/>
          <w:left w:val="single" w:sz="24" w:space="0" w:color="auto"/>
          <w:bottom w:val="single" w:sz="24" w:space="0" w:color="auto"/>
          <w:right w:val="single" w:sz="2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419"/>
        <w:gridCol w:w="739"/>
        <w:gridCol w:w="1829"/>
        <w:gridCol w:w="1700"/>
        <w:gridCol w:w="1628"/>
      </w:tblGrid>
      <w:tr w:rsidR="005F309C" w14:paraId="7B57A48E" w14:textId="77777777" w:rsidTr="005F309C">
        <w:tc>
          <w:tcPr>
            <w:tcW w:w="3423" w:type="dxa"/>
            <w:tcBorders>
              <w:top w:val="single" w:sz="24" w:space="0" w:color="auto"/>
              <w:left w:val="single" w:sz="24" w:space="0" w:color="auto"/>
              <w:bottom w:val="single" w:sz="24" w:space="0" w:color="auto"/>
              <w:right w:val="single" w:sz="4" w:space="0" w:color="auto"/>
            </w:tcBorders>
          </w:tcPr>
          <w:p w14:paraId="2B9EC5A9" w14:textId="77777777" w:rsidR="005F309C" w:rsidRDefault="005F309C">
            <w:pPr>
              <w:spacing w:before="100" w:beforeAutospacing="1" w:after="100" w:afterAutospacing="1" w:line="240" w:lineRule="atLeast"/>
              <w:rPr>
                <w:rFonts w:ascii="Verdana" w:hAnsi="Verdana"/>
                <w:sz w:val="20"/>
                <w:szCs w:val="20"/>
              </w:rPr>
            </w:pPr>
          </w:p>
        </w:tc>
        <w:tc>
          <w:tcPr>
            <w:tcW w:w="739" w:type="dxa"/>
            <w:tcBorders>
              <w:top w:val="single" w:sz="24" w:space="0" w:color="auto"/>
              <w:left w:val="single" w:sz="4" w:space="0" w:color="auto"/>
              <w:bottom w:val="single" w:sz="24" w:space="0" w:color="auto"/>
              <w:right w:val="single" w:sz="4" w:space="0" w:color="auto"/>
            </w:tcBorders>
            <w:vAlign w:val="center"/>
            <w:hideMark/>
          </w:tcPr>
          <w:p w14:paraId="0511B59F" w14:textId="77777777" w:rsidR="005F309C" w:rsidRDefault="005F309C">
            <w:pPr>
              <w:spacing w:before="100" w:beforeAutospacing="1" w:after="100" w:afterAutospacing="1" w:line="240" w:lineRule="atLeast"/>
              <w:jc w:val="center"/>
              <w:rPr>
                <w:rFonts w:ascii="Verdana" w:hAnsi="Verdana"/>
                <w:sz w:val="20"/>
                <w:szCs w:val="20"/>
              </w:rPr>
            </w:pPr>
            <w:r>
              <w:rPr>
                <w:rFonts w:ascii="Verdana" w:hAnsi="Verdana"/>
                <w:sz w:val="20"/>
                <w:szCs w:val="20"/>
              </w:rPr>
              <w:t>Počet</w:t>
            </w:r>
          </w:p>
        </w:tc>
        <w:tc>
          <w:tcPr>
            <w:tcW w:w="5160" w:type="dxa"/>
            <w:gridSpan w:val="3"/>
            <w:tcBorders>
              <w:top w:val="single" w:sz="24" w:space="0" w:color="auto"/>
              <w:left w:val="single" w:sz="4" w:space="0" w:color="auto"/>
              <w:bottom w:val="single" w:sz="24" w:space="0" w:color="auto"/>
              <w:right w:val="single" w:sz="24" w:space="0" w:color="auto"/>
            </w:tcBorders>
            <w:vAlign w:val="center"/>
            <w:hideMark/>
          </w:tcPr>
          <w:p w14:paraId="13714458" w14:textId="77777777" w:rsidR="005F309C" w:rsidRDefault="005F309C">
            <w:pPr>
              <w:spacing w:before="100" w:beforeAutospacing="1" w:after="100" w:afterAutospacing="1" w:line="240" w:lineRule="atLeast"/>
              <w:jc w:val="center"/>
              <w:rPr>
                <w:rFonts w:ascii="Verdana" w:hAnsi="Verdana"/>
                <w:sz w:val="20"/>
                <w:szCs w:val="20"/>
              </w:rPr>
            </w:pPr>
            <w:r>
              <w:rPr>
                <w:rFonts w:ascii="Verdana" w:hAnsi="Verdana"/>
                <w:sz w:val="20"/>
                <w:szCs w:val="20"/>
              </w:rPr>
              <w:t>čísla senátních tisků</w:t>
            </w:r>
          </w:p>
        </w:tc>
      </w:tr>
      <w:tr w:rsidR="005F309C" w14:paraId="5E42542D" w14:textId="77777777" w:rsidTr="005F309C">
        <w:trPr>
          <w:trHeight w:val="1229"/>
        </w:trPr>
        <w:tc>
          <w:tcPr>
            <w:tcW w:w="3423" w:type="dxa"/>
            <w:tcBorders>
              <w:top w:val="nil"/>
              <w:left w:val="single" w:sz="24" w:space="0" w:color="auto"/>
              <w:bottom w:val="single" w:sz="4" w:space="0" w:color="auto"/>
              <w:right w:val="single" w:sz="4" w:space="0" w:color="auto"/>
            </w:tcBorders>
            <w:hideMark/>
          </w:tcPr>
          <w:p w14:paraId="6C50CB74" w14:textId="77777777" w:rsidR="005F309C" w:rsidRDefault="005F309C">
            <w:pPr>
              <w:spacing w:before="100" w:beforeAutospacing="1" w:after="100" w:afterAutospacing="1" w:line="240" w:lineRule="atLeast"/>
              <w:rPr>
                <w:rFonts w:ascii="Verdana" w:hAnsi="Verdana"/>
                <w:b/>
                <w:sz w:val="20"/>
                <w:szCs w:val="20"/>
                <w:u w:val="single"/>
              </w:rPr>
            </w:pPr>
            <w:r>
              <w:rPr>
                <w:rFonts w:ascii="Verdana" w:hAnsi="Verdana"/>
                <w:b/>
                <w:sz w:val="20"/>
                <w:szCs w:val="20"/>
                <w:u w:val="single"/>
              </w:rPr>
              <w:t>Ústavní zákony - celkem</w:t>
            </w:r>
          </w:p>
        </w:tc>
        <w:tc>
          <w:tcPr>
            <w:tcW w:w="739" w:type="dxa"/>
            <w:tcBorders>
              <w:top w:val="nil"/>
              <w:left w:val="single" w:sz="4" w:space="0" w:color="auto"/>
              <w:bottom w:val="single" w:sz="4" w:space="0" w:color="auto"/>
              <w:right w:val="single" w:sz="4" w:space="0" w:color="auto"/>
            </w:tcBorders>
            <w:vAlign w:val="center"/>
          </w:tcPr>
          <w:p w14:paraId="729A0252" w14:textId="77777777" w:rsidR="005F309C" w:rsidRDefault="005F309C">
            <w:pPr>
              <w:spacing w:before="100" w:beforeAutospacing="1" w:after="100" w:afterAutospacing="1" w:line="240" w:lineRule="atLeast"/>
              <w:jc w:val="center"/>
              <w:rPr>
                <w:rFonts w:ascii="Verdana" w:hAnsi="Verdana"/>
                <w:sz w:val="20"/>
                <w:szCs w:val="20"/>
              </w:rPr>
            </w:pPr>
          </w:p>
        </w:tc>
        <w:tc>
          <w:tcPr>
            <w:tcW w:w="5160" w:type="dxa"/>
            <w:gridSpan w:val="3"/>
            <w:tcBorders>
              <w:top w:val="nil"/>
              <w:left w:val="single" w:sz="4" w:space="0" w:color="auto"/>
              <w:bottom w:val="single" w:sz="4" w:space="0" w:color="auto"/>
              <w:right w:val="single" w:sz="24" w:space="0" w:color="auto"/>
            </w:tcBorders>
          </w:tcPr>
          <w:p w14:paraId="1957F442" w14:textId="77777777" w:rsidR="005F309C" w:rsidRDefault="005F309C">
            <w:pPr>
              <w:spacing w:before="100" w:beforeAutospacing="1" w:after="100" w:afterAutospacing="1" w:line="240" w:lineRule="atLeast"/>
              <w:rPr>
                <w:rFonts w:ascii="Verdana" w:hAnsi="Verdana"/>
                <w:b/>
                <w:sz w:val="20"/>
                <w:szCs w:val="20"/>
              </w:rPr>
            </w:pPr>
          </w:p>
        </w:tc>
      </w:tr>
      <w:tr w:rsidR="005F309C" w14:paraId="4E28242B" w14:textId="77777777" w:rsidTr="005F309C">
        <w:trPr>
          <w:trHeight w:val="571"/>
        </w:trPr>
        <w:tc>
          <w:tcPr>
            <w:tcW w:w="3423" w:type="dxa"/>
            <w:tcBorders>
              <w:top w:val="single" w:sz="4" w:space="0" w:color="auto"/>
              <w:left w:val="single" w:sz="24" w:space="0" w:color="auto"/>
              <w:bottom w:val="single" w:sz="4" w:space="0" w:color="auto"/>
              <w:right w:val="single" w:sz="4" w:space="0" w:color="auto"/>
            </w:tcBorders>
            <w:hideMark/>
          </w:tcPr>
          <w:p w14:paraId="31A43823" w14:textId="77777777" w:rsidR="005F309C" w:rsidRDefault="005F309C">
            <w:pPr>
              <w:spacing w:before="100" w:beforeAutospacing="1" w:after="100" w:afterAutospacing="1" w:line="240" w:lineRule="atLeast"/>
              <w:rPr>
                <w:rFonts w:ascii="Verdana" w:hAnsi="Verdana"/>
                <w:sz w:val="20"/>
                <w:szCs w:val="20"/>
              </w:rPr>
            </w:pPr>
            <w:r>
              <w:rPr>
                <w:rFonts w:ascii="Verdana" w:hAnsi="Verdana"/>
                <w:sz w:val="20"/>
                <w:szCs w:val="20"/>
              </w:rPr>
              <w:t>schválen</w:t>
            </w:r>
          </w:p>
        </w:tc>
        <w:tc>
          <w:tcPr>
            <w:tcW w:w="739" w:type="dxa"/>
            <w:tcBorders>
              <w:top w:val="single" w:sz="4" w:space="0" w:color="auto"/>
              <w:left w:val="single" w:sz="4" w:space="0" w:color="auto"/>
              <w:bottom w:val="single" w:sz="4" w:space="0" w:color="auto"/>
              <w:right w:val="single" w:sz="4" w:space="0" w:color="auto"/>
            </w:tcBorders>
            <w:vAlign w:val="center"/>
          </w:tcPr>
          <w:p w14:paraId="040A5EE0" w14:textId="77777777" w:rsidR="005F309C" w:rsidRDefault="005F309C">
            <w:pPr>
              <w:spacing w:before="100" w:beforeAutospacing="1" w:after="100" w:afterAutospacing="1" w:line="240" w:lineRule="atLeast"/>
              <w:jc w:val="center"/>
              <w:rPr>
                <w:rFonts w:ascii="Verdana" w:hAnsi="Verdana"/>
                <w:sz w:val="20"/>
                <w:szCs w:val="20"/>
              </w:rPr>
            </w:pPr>
          </w:p>
        </w:tc>
        <w:tc>
          <w:tcPr>
            <w:tcW w:w="5160" w:type="dxa"/>
            <w:gridSpan w:val="3"/>
            <w:tcBorders>
              <w:top w:val="single" w:sz="4" w:space="0" w:color="auto"/>
              <w:left w:val="single" w:sz="4" w:space="0" w:color="auto"/>
              <w:bottom w:val="single" w:sz="4" w:space="0" w:color="auto"/>
              <w:right w:val="single" w:sz="24" w:space="0" w:color="auto"/>
            </w:tcBorders>
          </w:tcPr>
          <w:p w14:paraId="1CE667C8" w14:textId="77777777" w:rsidR="005F309C" w:rsidRDefault="005F309C">
            <w:pPr>
              <w:spacing w:before="100" w:beforeAutospacing="1" w:after="100" w:afterAutospacing="1" w:line="240" w:lineRule="atLeast"/>
              <w:rPr>
                <w:rFonts w:ascii="Verdana" w:hAnsi="Verdana"/>
                <w:b/>
                <w:sz w:val="20"/>
                <w:szCs w:val="20"/>
              </w:rPr>
            </w:pPr>
          </w:p>
        </w:tc>
      </w:tr>
      <w:tr w:rsidR="005F309C" w14:paraId="36F32188" w14:textId="77777777" w:rsidTr="005F309C">
        <w:trPr>
          <w:trHeight w:val="571"/>
        </w:trPr>
        <w:tc>
          <w:tcPr>
            <w:tcW w:w="3423" w:type="dxa"/>
            <w:tcBorders>
              <w:top w:val="single" w:sz="4" w:space="0" w:color="auto"/>
              <w:left w:val="single" w:sz="24" w:space="0" w:color="auto"/>
              <w:bottom w:val="single" w:sz="4" w:space="0" w:color="auto"/>
              <w:right w:val="single" w:sz="4" w:space="0" w:color="auto"/>
            </w:tcBorders>
            <w:hideMark/>
          </w:tcPr>
          <w:p w14:paraId="75006E85" w14:textId="77777777" w:rsidR="005F309C" w:rsidRDefault="005F309C">
            <w:pPr>
              <w:spacing w:before="100" w:beforeAutospacing="1" w:after="100" w:afterAutospacing="1" w:line="240" w:lineRule="atLeast"/>
              <w:rPr>
                <w:rFonts w:ascii="Verdana" w:hAnsi="Verdana"/>
                <w:sz w:val="20"/>
                <w:szCs w:val="20"/>
              </w:rPr>
            </w:pPr>
            <w:r>
              <w:rPr>
                <w:rFonts w:ascii="Verdana" w:hAnsi="Verdana"/>
                <w:sz w:val="20"/>
                <w:szCs w:val="20"/>
              </w:rPr>
              <w:t>zamítnuto</w:t>
            </w:r>
          </w:p>
        </w:tc>
        <w:tc>
          <w:tcPr>
            <w:tcW w:w="739" w:type="dxa"/>
            <w:tcBorders>
              <w:top w:val="single" w:sz="4" w:space="0" w:color="auto"/>
              <w:left w:val="single" w:sz="4" w:space="0" w:color="auto"/>
              <w:bottom w:val="single" w:sz="4" w:space="0" w:color="auto"/>
              <w:right w:val="single" w:sz="4" w:space="0" w:color="auto"/>
            </w:tcBorders>
            <w:vAlign w:val="center"/>
          </w:tcPr>
          <w:p w14:paraId="2C9CC98C" w14:textId="77777777" w:rsidR="005F309C" w:rsidRDefault="005F309C">
            <w:pPr>
              <w:spacing w:before="100" w:beforeAutospacing="1" w:after="100" w:afterAutospacing="1" w:line="240" w:lineRule="atLeast"/>
              <w:jc w:val="center"/>
              <w:rPr>
                <w:rFonts w:ascii="Verdana" w:hAnsi="Verdana"/>
                <w:sz w:val="20"/>
                <w:szCs w:val="20"/>
              </w:rPr>
            </w:pPr>
          </w:p>
        </w:tc>
        <w:tc>
          <w:tcPr>
            <w:tcW w:w="5160" w:type="dxa"/>
            <w:gridSpan w:val="3"/>
            <w:tcBorders>
              <w:top w:val="single" w:sz="4" w:space="0" w:color="auto"/>
              <w:left w:val="single" w:sz="4" w:space="0" w:color="auto"/>
              <w:bottom w:val="single" w:sz="4" w:space="0" w:color="auto"/>
              <w:right w:val="single" w:sz="24" w:space="0" w:color="auto"/>
            </w:tcBorders>
          </w:tcPr>
          <w:p w14:paraId="15ECC2A0" w14:textId="77777777" w:rsidR="005F309C" w:rsidRDefault="005F309C">
            <w:pPr>
              <w:spacing w:before="100" w:beforeAutospacing="1" w:after="100" w:afterAutospacing="1" w:line="240" w:lineRule="atLeast"/>
              <w:rPr>
                <w:rFonts w:ascii="Verdana" w:hAnsi="Verdana"/>
                <w:b/>
                <w:sz w:val="20"/>
                <w:szCs w:val="20"/>
              </w:rPr>
            </w:pPr>
          </w:p>
        </w:tc>
      </w:tr>
      <w:tr w:rsidR="005F309C" w14:paraId="69227489" w14:textId="77777777" w:rsidTr="005F309C">
        <w:tc>
          <w:tcPr>
            <w:tcW w:w="3423" w:type="dxa"/>
            <w:tcBorders>
              <w:top w:val="single" w:sz="24" w:space="0" w:color="auto"/>
              <w:left w:val="single" w:sz="24" w:space="0" w:color="auto"/>
              <w:bottom w:val="single" w:sz="4" w:space="0" w:color="auto"/>
              <w:right w:val="single" w:sz="4" w:space="0" w:color="auto"/>
            </w:tcBorders>
            <w:hideMark/>
          </w:tcPr>
          <w:p w14:paraId="285A3B18" w14:textId="77777777" w:rsidR="005F309C" w:rsidRDefault="005F309C">
            <w:pPr>
              <w:spacing w:before="100" w:beforeAutospacing="1" w:after="100" w:afterAutospacing="1" w:line="240" w:lineRule="atLeast"/>
              <w:rPr>
                <w:rFonts w:ascii="Verdana" w:hAnsi="Verdana"/>
                <w:b/>
                <w:sz w:val="20"/>
                <w:szCs w:val="20"/>
                <w:u w:val="single"/>
              </w:rPr>
            </w:pPr>
            <w:r>
              <w:rPr>
                <w:rFonts w:ascii="Verdana" w:hAnsi="Verdana"/>
                <w:b/>
                <w:sz w:val="20"/>
                <w:szCs w:val="20"/>
                <w:u w:val="single"/>
              </w:rPr>
              <w:t>Návrhy zákonů – celkem</w:t>
            </w:r>
          </w:p>
        </w:tc>
        <w:tc>
          <w:tcPr>
            <w:tcW w:w="739" w:type="dxa"/>
            <w:tcBorders>
              <w:top w:val="single" w:sz="24" w:space="0" w:color="auto"/>
              <w:left w:val="single" w:sz="4" w:space="0" w:color="auto"/>
              <w:bottom w:val="single" w:sz="4" w:space="0" w:color="auto"/>
              <w:right w:val="single" w:sz="4" w:space="0" w:color="auto"/>
            </w:tcBorders>
            <w:vAlign w:val="center"/>
            <w:hideMark/>
          </w:tcPr>
          <w:p w14:paraId="2899D5A5" w14:textId="77777777" w:rsidR="005F309C" w:rsidRDefault="005F309C">
            <w:pPr>
              <w:spacing w:before="100" w:beforeAutospacing="1" w:after="100" w:afterAutospacing="1" w:line="240" w:lineRule="atLeast"/>
              <w:jc w:val="center"/>
              <w:rPr>
                <w:rFonts w:ascii="Verdana" w:hAnsi="Verdana"/>
                <w:sz w:val="20"/>
                <w:szCs w:val="20"/>
                <w:lang w:val="en-US"/>
              </w:rPr>
            </w:pPr>
            <w:r>
              <w:rPr>
                <w:rFonts w:ascii="Verdana" w:hAnsi="Verdana"/>
                <w:sz w:val="20"/>
                <w:szCs w:val="20"/>
                <w:lang w:val="en-US"/>
              </w:rPr>
              <w:t>92</w:t>
            </w:r>
          </w:p>
        </w:tc>
        <w:tc>
          <w:tcPr>
            <w:tcW w:w="5160" w:type="dxa"/>
            <w:gridSpan w:val="3"/>
            <w:tcBorders>
              <w:top w:val="single" w:sz="24" w:space="0" w:color="auto"/>
              <w:left w:val="single" w:sz="4" w:space="0" w:color="auto"/>
              <w:bottom w:val="single" w:sz="4" w:space="0" w:color="auto"/>
              <w:right w:val="single" w:sz="24" w:space="0" w:color="auto"/>
            </w:tcBorders>
          </w:tcPr>
          <w:p w14:paraId="30A5F12F" w14:textId="77777777" w:rsidR="005F309C" w:rsidRDefault="005F309C">
            <w:pPr>
              <w:spacing w:before="100" w:beforeAutospacing="1" w:after="100" w:afterAutospacing="1" w:line="240" w:lineRule="atLeast"/>
              <w:rPr>
                <w:rFonts w:ascii="Verdana" w:hAnsi="Verdana"/>
                <w:b/>
                <w:sz w:val="20"/>
                <w:szCs w:val="20"/>
              </w:rPr>
            </w:pPr>
          </w:p>
        </w:tc>
      </w:tr>
      <w:tr w:rsidR="005F309C" w14:paraId="5B85E6BA" w14:textId="77777777" w:rsidTr="005F309C">
        <w:trPr>
          <w:trHeight w:val="587"/>
        </w:trPr>
        <w:tc>
          <w:tcPr>
            <w:tcW w:w="3423" w:type="dxa"/>
            <w:tcBorders>
              <w:top w:val="single" w:sz="4" w:space="0" w:color="auto"/>
              <w:left w:val="single" w:sz="24" w:space="0" w:color="auto"/>
              <w:bottom w:val="single" w:sz="4" w:space="0" w:color="auto"/>
              <w:right w:val="single" w:sz="4" w:space="0" w:color="auto"/>
            </w:tcBorders>
            <w:hideMark/>
          </w:tcPr>
          <w:p w14:paraId="69DD8B27" w14:textId="77777777" w:rsidR="005F309C" w:rsidRDefault="005F309C">
            <w:pPr>
              <w:spacing w:before="100" w:beforeAutospacing="1" w:after="100" w:afterAutospacing="1" w:line="240" w:lineRule="atLeast"/>
              <w:rPr>
                <w:rFonts w:ascii="Verdana" w:hAnsi="Verdana"/>
                <w:b/>
                <w:sz w:val="20"/>
                <w:szCs w:val="20"/>
              </w:rPr>
            </w:pPr>
            <w:r>
              <w:rPr>
                <w:rFonts w:ascii="Verdana" w:hAnsi="Verdana"/>
                <w:sz w:val="20"/>
                <w:szCs w:val="20"/>
              </w:rPr>
              <w:t xml:space="preserve">nezabývat se </w:t>
            </w:r>
          </w:p>
        </w:tc>
        <w:tc>
          <w:tcPr>
            <w:tcW w:w="739" w:type="dxa"/>
            <w:tcBorders>
              <w:top w:val="single" w:sz="4" w:space="0" w:color="auto"/>
              <w:left w:val="single" w:sz="4" w:space="0" w:color="auto"/>
              <w:bottom w:val="single" w:sz="4" w:space="0" w:color="auto"/>
              <w:right w:val="single" w:sz="4" w:space="0" w:color="auto"/>
            </w:tcBorders>
            <w:vAlign w:val="center"/>
          </w:tcPr>
          <w:p w14:paraId="733039C5" w14:textId="77777777" w:rsidR="005F309C" w:rsidRDefault="005F309C">
            <w:pPr>
              <w:spacing w:before="100" w:beforeAutospacing="1" w:after="100" w:afterAutospacing="1" w:line="240" w:lineRule="atLeast"/>
              <w:jc w:val="center"/>
              <w:rPr>
                <w:rFonts w:ascii="Verdana" w:hAnsi="Verdana"/>
                <w:sz w:val="20"/>
                <w:szCs w:val="20"/>
              </w:rPr>
            </w:pPr>
          </w:p>
        </w:tc>
        <w:tc>
          <w:tcPr>
            <w:tcW w:w="5160" w:type="dxa"/>
            <w:gridSpan w:val="3"/>
            <w:tcBorders>
              <w:top w:val="single" w:sz="4" w:space="0" w:color="auto"/>
              <w:left w:val="single" w:sz="4" w:space="0" w:color="auto"/>
              <w:bottom w:val="single" w:sz="4" w:space="0" w:color="auto"/>
              <w:right w:val="single" w:sz="24" w:space="0" w:color="auto"/>
            </w:tcBorders>
            <w:vAlign w:val="center"/>
          </w:tcPr>
          <w:p w14:paraId="1C253C45" w14:textId="77777777" w:rsidR="005F309C" w:rsidRDefault="005F309C">
            <w:pPr>
              <w:spacing w:before="100" w:beforeAutospacing="1" w:after="100" w:afterAutospacing="1" w:line="240" w:lineRule="atLeast"/>
              <w:rPr>
                <w:rFonts w:ascii="Verdana" w:hAnsi="Verdana"/>
                <w:b/>
                <w:bCs/>
                <w:sz w:val="20"/>
                <w:szCs w:val="20"/>
              </w:rPr>
            </w:pPr>
          </w:p>
        </w:tc>
      </w:tr>
      <w:tr w:rsidR="005F309C" w14:paraId="68801AE1" w14:textId="77777777" w:rsidTr="005F309C">
        <w:trPr>
          <w:trHeight w:val="784"/>
        </w:trPr>
        <w:tc>
          <w:tcPr>
            <w:tcW w:w="3423" w:type="dxa"/>
            <w:tcBorders>
              <w:top w:val="single" w:sz="4" w:space="0" w:color="auto"/>
              <w:left w:val="single" w:sz="24" w:space="0" w:color="auto"/>
              <w:bottom w:val="single" w:sz="4" w:space="0" w:color="auto"/>
              <w:right w:val="single" w:sz="4" w:space="0" w:color="auto"/>
            </w:tcBorders>
            <w:hideMark/>
          </w:tcPr>
          <w:p w14:paraId="3AF1483C" w14:textId="77777777" w:rsidR="005F309C" w:rsidRDefault="005F309C">
            <w:pPr>
              <w:spacing w:before="100" w:beforeAutospacing="1" w:after="100" w:afterAutospacing="1" w:line="240" w:lineRule="atLeast"/>
              <w:rPr>
                <w:rFonts w:ascii="Verdana" w:hAnsi="Verdana"/>
                <w:sz w:val="20"/>
                <w:szCs w:val="20"/>
              </w:rPr>
            </w:pPr>
            <w:r>
              <w:rPr>
                <w:rFonts w:ascii="Verdana" w:hAnsi="Verdana"/>
                <w:sz w:val="20"/>
                <w:szCs w:val="20"/>
              </w:rPr>
              <w:t>schváleno</w:t>
            </w:r>
          </w:p>
        </w:tc>
        <w:tc>
          <w:tcPr>
            <w:tcW w:w="739" w:type="dxa"/>
            <w:tcBorders>
              <w:top w:val="single" w:sz="4" w:space="0" w:color="auto"/>
              <w:left w:val="single" w:sz="4" w:space="0" w:color="auto"/>
              <w:bottom w:val="single" w:sz="4" w:space="0" w:color="auto"/>
              <w:right w:val="single" w:sz="4" w:space="0" w:color="auto"/>
            </w:tcBorders>
            <w:vAlign w:val="center"/>
            <w:hideMark/>
          </w:tcPr>
          <w:p w14:paraId="556CF765" w14:textId="77777777" w:rsidR="005F309C" w:rsidRDefault="005F309C">
            <w:pPr>
              <w:spacing w:before="100" w:beforeAutospacing="1" w:after="100" w:afterAutospacing="1" w:line="240" w:lineRule="atLeast"/>
              <w:jc w:val="center"/>
              <w:rPr>
                <w:rFonts w:ascii="Verdana" w:hAnsi="Verdana"/>
                <w:sz w:val="20"/>
                <w:szCs w:val="20"/>
              </w:rPr>
            </w:pPr>
            <w:r>
              <w:rPr>
                <w:rFonts w:ascii="Verdana" w:hAnsi="Verdana"/>
                <w:sz w:val="20"/>
                <w:szCs w:val="20"/>
              </w:rPr>
              <w:t>80</w:t>
            </w:r>
          </w:p>
        </w:tc>
        <w:tc>
          <w:tcPr>
            <w:tcW w:w="5160" w:type="dxa"/>
            <w:gridSpan w:val="3"/>
            <w:tcBorders>
              <w:top w:val="single" w:sz="4" w:space="0" w:color="auto"/>
              <w:left w:val="single" w:sz="4" w:space="0" w:color="auto"/>
              <w:bottom w:val="single" w:sz="4" w:space="0" w:color="auto"/>
              <w:right w:val="single" w:sz="24" w:space="0" w:color="auto"/>
            </w:tcBorders>
            <w:vAlign w:val="center"/>
            <w:hideMark/>
          </w:tcPr>
          <w:p w14:paraId="505BB01D" w14:textId="77777777" w:rsidR="005F309C" w:rsidRDefault="00E54DED">
            <w:pPr>
              <w:spacing w:before="100" w:beforeAutospacing="1" w:after="100" w:afterAutospacing="1" w:line="240" w:lineRule="atLeast"/>
              <w:rPr>
                <w:rFonts w:ascii="Verdana" w:hAnsi="Verdana"/>
                <w:b/>
                <w:bCs/>
                <w:sz w:val="20"/>
                <w:szCs w:val="20"/>
              </w:rPr>
            </w:pPr>
            <w:hyperlink r:id="rId217" w:history="1">
              <w:r w:rsidR="005F309C">
                <w:rPr>
                  <w:rStyle w:val="Hypertextovodkaz"/>
                  <w:rFonts w:ascii="Verdana" w:hAnsi="Verdana"/>
                  <w:b/>
                  <w:bCs/>
                  <w:sz w:val="20"/>
                  <w:szCs w:val="20"/>
                </w:rPr>
                <w:t>25</w:t>
              </w:r>
            </w:hyperlink>
            <w:r w:rsidR="005F309C">
              <w:rPr>
                <w:rStyle w:val="Hypertextovodkaz"/>
                <w:rFonts w:ascii="Verdana" w:hAnsi="Verdana"/>
                <w:b/>
                <w:bCs/>
                <w:sz w:val="20"/>
                <w:szCs w:val="20"/>
              </w:rPr>
              <w:t xml:space="preserve">, </w:t>
            </w:r>
            <w:hyperlink r:id="rId218" w:history="1">
              <w:r w:rsidR="005F309C">
                <w:rPr>
                  <w:rStyle w:val="Hypertextovodkaz"/>
                  <w:rFonts w:ascii="Verdana" w:hAnsi="Verdana"/>
                  <w:b/>
                  <w:bCs/>
                  <w:sz w:val="20"/>
                  <w:szCs w:val="20"/>
                </w:rPr>
                <w:t>32</w:t>
              </w:r>
            </w:hyperlink>
            <w:r w:rsidR="005F309C">
              <w:rPr>
                <w:rStyle w:val="Hypertextovodkaz"/>
                <w:rFonts w:ascii="Verdana" w:hAnsi="Verdana"/>
                <w:b/>
                <w:bCs/>
                <w:sz w:val="20"/>
                <w:szCs w:val="20"/>
              </w:rPr>
              <w:t xml:space="preserve">, </w:t>
            </w:r>
            <w:hyperlink r:id="rId219" w:history="1">
              <w:r w:rsidR="005F309C">
                <w:rPr>
                  <w:rStyle w:val="Hypertextovodkaz"/>
                  <w:rFonts w:ascii="Verdana" w:hAnsi="Verdana"/>
                  <w:b/>
                  <w:bCs/>
                  <w:sz w:val="20"/>
                  <w:szCs w:val="20"/>
                </w:rPr>
                <w:t>26</w:t>
              </w:r>
            </w:hyperlink>
            <w:r w:rsidR="005F309C">
              <w:rPr>
                <w:rStyle w:val="Hypertextovodkaz"/>
                <w:rFonts w:ascii="Verdana" w:hAnsi="Verdana"/>
                <w:b/>
                <w:bCs/>
                <w:sz w:val="20"/>
                <w:szCs w:val="20"/>
              </w:rPr>
              <w:t xml:space="preserve">, </w:t>
            </w:r>
            <w:hyperlink r:id="rId220" w:history="1">
              <w:r w:rsidR="005F309C">
                <w:rPr>
                  <w:rStyle w:val="Hypertextovodkaz"/>
                  <w:rFonts w:ascii="Verdana" w:hAnsi="Verdana"/>
                  <w:b/>
                  <w:bCs/>
                  <w:sz w:val="20"/>
                  <w:szCs w:val="20"/>
                </w:rPr>
                <w:t>33</w:t>
              </w:r>
            </w:hyperlink>
            <w:r w:rsidR="005F309C">
              <w:rPr>
                <w:rStyle w:val="Hypertextovodkaz"/>
                <w:rFonts w:ascii="Verdana" w:hAnsi="Verdana"/>
                <w:b/>
                <w:bCs/>
                <w:sz w:val="20"/>
                <w:szCs w:val="20"/>
              </w:rPr>
              <w:t xml:space="preserve">, </w:t>
            </w:r>
            <w:hyperlink r:id="rId221" w:history="1">
              <w:r w:rsidR="005F309C">
                <w:rPr>
                  <w:rStyle w:val="Hypertextovodkaz"/>
                  <w:rFonts w:ascii="Verdana" w:hAnsi="Verdana"/>
                  <w:b/>
                  <w:bCs/>
                  <w:sz w:val="20"/>
                  <w:szCs w:val="20"/>
                </w:rPr>
                <w:t>34</w:t>
              </w:r>
            </w:hyperlink>
            <w:r w:rsidR="005F309C">
              <w:rPr>
                <w:rStyle w:val="Hypertextovodkaz"/>
                <w:rFonts w:ascii="Verdana" w:hAnsi="Verdana"/>
                <w:b/>
                <w:bCs/>
                <w:sz w:val="20"/>
                <w:szCs w:val="20"/>
              </w:rPr>
              <w:t xml:space="preserve">, </w:t>
            </w:r>
            <w:hyperlink r:id="rId222" w:history="1">
              <w:r w:rsidR="005F309C">
                <w:rPr>
                  <w:rStyle w:val="Hypertextovodkaz"/>
                  <w:rFonts w:ascii="Verdana" w:hAnsi="Verdana"/>
                  <w:b/>
                  <w:bCs/>
                  <w:sz w:val="20"/>
                  <w:szCs w:val="20"/>
                </w:rPr>
                <w:t>38</w:t>
              </w:r>
            </w:hyperlink>
            <w:r w:rsidR="005F309C">
              <w:rPr>
                <w:rStyle w:val="Hypertextovodkaz"/>
                <w:rFonts w:ascii="Verdana" w:hAnsi="Verdana"/>
                <w:b/>
                <w:bCs/>
                <w:sz w:val="20"/>
                <w:szCs w:val="20"/>
              </w:rPr>
              <w:t xml:space="preserve">, </w:t>
            </w:r>
            <w:hyperlink r:id="rId223" w:history="1">
              <w:r w:rsidR="005F309C">
                <w:rPr>
                  <w:rStyle w:val="Hypertextovodkaz"/>
                  <w:rFonts w:ascii="Verdana" w:hAnsi="Verdana"/>
                  <w:b/>
                  <w:bCs/>
                  <w:sz w:val="20"/>
                  <w:szCs w:val="20"/>
                </w:rPr>
                <w:t>40</w:t>
              </w:r>
            </w:hyperlink>
            <w:r w:rsidR="005F309C">
              <w:rPr>
                <w:rStyle w:val="Hypertextovodkaz"/>
                <w:rFonts w:ascii="Verdana" w:hAnsi="Verdana"/>
                <w:b/>
                <w:bCs/>
                <w:sz w:val="20"/>
                <w:szCs w:val="20"/>
              </w:rPr>
              <w:t xml:space="preserve">, </w:t>
            </w:r>
            <w:hyperlink r:id="rId224" w:history="1">
              <w:r w:rsidR="005F309C">
                <w:rPr>
                  <w:rStyle w:val="Hypertextovodkaz"/>
                  <w:rFonts w:ascii="Verdana" w:hAnsi="Verdana"/>
                  <w:b/>
                  <w:bCs/>
                  <w:sz w:val="20"/>
                  <w:szCs w:val="20"/>
                </w:rPr>
                <w:t>37</w:t>
              </w:r>
            </w:hyperlink>
            <w:r w:rsidR="005F309C">
              <w:rPr>
                <w:rStyle w:val="Hypertextovodkaz"/>
                <w:rFonts w:ascii="Verdana" w:hAnsi="Verdana"/>
                <w:b/>
                <w:bCs/>
                <w:sz w:val="20"/>
                <w:szCs w:val="20"/>
              </w:rPr>
              <w:t xml:space="preserve">, </w:t>
            </w:r>
            <w:hyperlink r:id="rId225" w:history="1">
              <w:r w:rsidR="005F309C">
                <w:rPr>
                  <w:rStyle w:val="Hypertextovodkaz"/>
                  <w:rFonts w:ascii="Verdana" w:hAnsi="Verdana"/>
                  <w:b/>
                  <w:bCs/>
                  <w:sz w:val="20"/>
                  <w:szCs w:val="20"/>
                </w:rPr>
                <w:t>36</w:t>
              </w:r>
            </w:hyperlink>
            <w:r w:rsidR="005F309C">
              <w:rPr>
                <w:rStyle w:val="Hypertextovodkaz"/>
                <w:rFonts w:ascii="Verdana" w:hAnsi="Verdana"/>
                <w:b/>
                <w:bCs/>
                <w:sz w:val="20"/>
                <w:szCs w:val="20"/>
              </w:rPr>
              <w:t xml:space="preserve">, </w:t>
            </w:r>
            <w:hyperlink r:id="rId226" w:history="1">
              <w:r w:rsidR="005F309C">
                <w:rPr>
                  <w:rStyle w:val="Hypertextovodkaz"/>
                  <w:rFonts w:ascii="Verdana" w:hAnsi="Verdana"/>
                  <w:b/>
                  <w:bCs/>
                  <w:sz w:val="20"/>
                  <w:szCs w:val="20"/>
                </w:rPr>
                <w:t>59</w:t>
              </w:r>
            </w:hyperlink>
            <w:r w:rsidR="005F309C">
              <w:rPr>
                <w:rStyle w:val="Hypertextovodkaz"/>
                <w:rFonts w:ascii="Verdana" w:hAnsi="Verdana"/>
                <w:b/>
                <w:bCs/>
                <w:sz w:val="20"/>
                <w:szCs w:val="20"/>
              </w:rPr>
              <w:t xml:space="preserve">, </w:t>
            </w:r>
            <w:hyperlink r:id="rId227" w:history="1">
              <w:r w:rsidR="005F309C">
                <w:rPr>
                  <w:rStyle w:val="Hypertextovodkaz"/>
                  <w:rFonts w:ascii="Verdana" w:hAnsi="Verdana"/>
                  <w:b/>
                  <w:bCs/>
                  <w:sz w:val="20"/>
                  <w:szCs w:val="20"/>
                </w:rPr>
                <w:t>58</w:t>
              </w:r>
            </w:hyperlink>
            <w:r w:rsidR="005F309C">
              <w:rPr>
                <w:rStyle w:val="Hypertextovodkaz"/>
                <w:rFonts w:ascii="Verdana" w:hAnsi="Verdana"/>
                <w:b/>
                <w:bCs/>
                <w:sz w:val="20"/>
                <w:szCs w:val="20"/>
              </w:rPr>
              <w:t xml:space="preserve">, </w:t>
            </w:r>
            <w:hyperlink r:id="rId228" w:history="1">
              <w:r w:rsidR="005F309C">
                <w:rPr>
                  <w:rStyle w:val="Hypertextovodkaz"/>
                  <w:rFonts w:ascii="Verdana" w:hAnsi="Verdana"/>
                  <w:b/>
                  <w:bCs/>
                  <w:sz w:val="20"/>
                  <w:szCs w:val="20"/>
                </w:rPr>
                <w:t>45</w:t>
              </w:r>
            </w:hyperlink>
            <w:r w:rsidR="005F309C">
              <w:rPr>
                <w:rStyle w:val="Hypertextovodkaz"/>
                <w:rFonts w:ascii="Verdana" w:hAnsi="Verdana"/>
                <w:b/>
                <w:bCs/>
                <w:sz w:val="20"/>
                <w:szCs w:val="20"/>
              </w:rPr>
              <w:t xml:space="preserve">, </w:t>
            </w:r>
            <w:hyperlink r:id="rId229" w:history="1">
              <w:r w:rsidR="005F309C">
                <w:rPr>
                  <w:rStyle w:val="Hypertextovodkaz"/>
                  <w:rFonts w:ascii="Verdana" w:hAnsi="Verdana"/>
                  <w:b/>
                  <w:bCs/>
                  <w:sz w:val="20"/>
                  <w:szCs w:val="20"/>
                </w:rPr>
                <w:t>60</w:t>
              </w:r>
            </w:hyperlink>
            <w:r w:rsidR="005F309C">
              <w:rPr>
                <w:rStyle w:val="Hypertextovodkaz"/>
                <w:rFonts w:ascii="Verdana" w:hAnsi="Verdana"/>
                <w:b/>
                <w:bCs/>
                <w:sz w:val="20"/>
                <w:szCs w:val="20"/>
              </w:rPr>
              <w:t xml:space="preserve">, </w:t>
            </w:r>
            <w:hyperlink r:id="rId230" w:history="1">
              <w:r w:rsidR="005F309C">
                <w:rPr>
                  <w:rStyle w:val="Hypertextovodkaz"/>
                  <w:rFonts w:ascii="Verdana" w:hAnsi="Verdana"/>
                  <w:b/>
                  <w:bCs/>
                  <w:sz w:val="20"/>
                  <w:szCs w:val="20"/>
                </w:rPr>
                <w:t>62</w:t>
              </w:r>
            </w:hyperlink>
            <w:r w:rsidR="005F309C">
              <w:rPr>
                <w:rStyle w:val="Hypertextovodkaz"/>
                <w:rFonts w:ascii="Verdana" w:hAnsi="Verdana"/>
                <w:b/>
                <w:bCs/>
                <w:sz w:val="20"/>
                <w:szCs w:val="20"/>
              </w:rPr>
              <w:t xml:space="preserve">, </w:t>
            </w:r>
            <w:hyperlink r:id="rId231" w:history="1">
              <w:r w:rsidR="005F309C">
                <w:rPr>
                  <w:rStyle w:val="Hypertextovodkaz"/>
                  <w:rFonts w:ascii="Verdana" w:hAnsi="Verdana"/>
                  <w:b/>
                  <w:bCs/>
                  <w:sz w:val="20"/>
                  <w:szCs w:val="20"/>
                </w:rPr>
                <w:t>61</w:t>
              </w:r>
            </w:hyperlink>
            <w:r w:rsidR="005F309C">
              <w:rPr>
                <w:rStyle w:val="Hypertextovodkaz"/>
                <w:rFonts w:ascii="Verdana" w:hAnsi="Verdana"/>
                <w:b/>
                <w:bCs/>
                <w:sz w:val="20"/>
                <w:szCs w:val="20"/>
              </w:rPr>
              <w:t xml:space="preserve">, </w:t>
            </w:r>
            <w:hyperlink r:id="rId232" w:history="1">
              <w:r w:rsidR="005F309C">
                <w:rPr>
                  <w:rStyle w:val="Hypertextovodkaz"/>
                  <w:rFonts w:ascii="Verdana" w:hAnsi="Verdana"/>
                  <w:b/>
                  <w:bCs/>
                  <w:sz w:val="20"/>
                  <w:szCs w:val="20"/>
                </w:rPr>
                <w:t>64</w:t>
              </w:r>
            </w:hyperlink>
            <w:r w:rsidR="005F309C">
              <w:rPr>
                <w:rStyle w:val="Hypertextovodkaz"/>
                <w:rFonts w:ascii="Verdana" w:hAnsi="Verdana"/>
                <w:b/>
                <w:bCs/>
                <w:sz w:val="20"/>
                <w:szCs w:val="20"/>
              </w:rPr>
              <w:t xml:space="preserve">, </w:t>
            </w:r>
            <w:hyperlink r:id="rId233" w:history="1">
              <w:r w:rsidR="005F309C">
                <w:rPr>
                  <w:rStyle w:val="Hypertextovodkaz"/>
                  <w:rFonts w:ascii="Verdana" w:hAnsi="Verdana"/>
                  <w:b/>
                  <w:bCs/>
                  <w:sz w:val="20"/>
                  <w:szCs w:val="20"/>
                </w:rPr>
                <w:t>65</w:t>
              </w:r>
            </w:hyperlink>
            <w:r w:rsidR="005F309C">
              <w:rPr>
                <w:rStyle w:val="Hypertextovodkaz"/>
                <w:rFonts w:ascii="Verdana" w:hAnsi="Verdana"/>
                <w:b/>
                <w:bCs/>
                <w:sz w:val="20"/>
                <w:szCs w:val="20"/>
              </w:rPr>
              <w:t xml:space="preserve">, </w:t>
            </w:r>
            <w:hyperlink r:id="rId234" w:history="1">
              <w:r w:rsidR="005F309C">
                <w:rPr>
                  <w:rStyle w:val="Hypertextovodkaz"/>
                  <w:rFonts w:ascii="Verdana" w:hAnsi="Verdana"/>
                  <w:b/>
                  <w:bCs/>
                  <w:sz w:val="20"/>
                  <w:szCs w:val="20"/>
                </w:rPr>
                <w:t>76</w:t>
              </w:r>
            </w:hyperlink>
            <w:r w:rsidR="005F309C">
              <w:rPr>
                <w:rStyle w:val="Hypertextovodkaz"/>
                <w:rFonts w:ascii="Verdana" w:hAnsi="Verdana"/>
                <w:b/>
                <w:bCs/>
                <w:sz w:val="20"/>
                <w:szCs w:val="20"/>
              </w:rPr>
              <w:t xml:space="preserve">, </w:t>
            </w:r>
            <w:hyperlink r:id="rId235" w:history="1">
              <w:r w:rsidR="005F309C">
                <w:rPr>
                  <w:rStyle w:val="Hypertextovodkaz"/>
                  <w:rFonts w:ascii="Verdana" w:hAnsi="Verdana"/>
                  <w:b/>
                  <w:bCs/>
                  <w:sz w:val="20"/>
                  <w:szCs w:val="20"/>
                </w:rPr>
                <w:t>77</w:t>
              </w:r>
            </w:hyperlink>
            <w:r w:rsidR="005F309C">
              <w:rPr>
                <w:rStyle w:val="Hypertextovodkaz"/>
                <w:rFonts w:ascii="Verdana" w:hAnsi="Verdana"/>
                <w:b/>
                <w:bCs/>
                <w:sz w:val="20"/>
                <w:szCs w:val="20"/>
              </w:rPr>
              <w:t xml:space="preserve">, </w:t>
            </w:r>
            <w:hyperlink r:id="rId236" w:history="1">
              <w:r w:rsidR="005F309C">
                <w:rPr>
                  <w:rStyle w:val="Hypertextovodkaz"/>
                  <w:rFonts w:ascii="Verdana" w:hAnsi="Verdana"/>
                  <w:b/>
                  <w:bCs/>
                  <w:sz w:val="20"/>
                  <w:szCs w:val="20"/>
                </w:rPr>
                <w:t>73</w:t>
              </w:r>
            </w:hyperlink>
            <w:r w:rsidR="005F309C">
              <w:rPr>
                <w:rStyle w:val="Hypertextovodkaz"/>
                <w:rFonts w:ascii="Verdana" w:hAnsi="Verdana"/>
                <w:b/>
                <w:bCs/>
                <w:sz w:val="20"/>
                <w:szCs w:val="20"/>
              </w:rPr>
              <w:t>,</w:t>
            </w:r>
            <w:r w:rsidR="005F309C">
              <w:t xml:space="preserve"> </w:t>
            </w:r>
            <w:hyperlink r:id="rId237" w:history="1">
              <w:r w:rsidR="005F309C">
                <w:rPr>
                  <w:rStyle w:val="Hypertextovodkaz"/>
                  <w:rFonts w:ascii="Verdana" w:hAnsi="Verdana"/>
                  <w:b/>
                  <w:bCs/>
                  <w:sz w:val="20"/>
                  <w:szCs w:val="20"/>
                </w:rPr>
                <w:t>71</w:t>
              </w:r>
            </w:hyperlink>
            <w:r w:rsidR="005F309C">
              <w:rPr>
                <w:rStyle w:val="Hypertextovodkaz"/>
                <w:rFonts w:ascii="Verdana" w:hAnsi="Verdana"/>
                <w:b/>
                <w:bCs/>
                <w:sz w:val="20"/>
                <w:szCs w:val="20"/>
              </w:rPr>
              <w:t xml:space="preserve">, </w:t>
            </w:r>
            <w:hyperlink r:id="rId238" w:history="1">
              <w:r w:rsidR="005F309C">
                <w:rPr>
                  <w:rStyle w:val="Hypertextovodkaz"/>
                  <w:rFonts w:ascii="Verdana" w:hAnsi="Verdana"/>
                  <w:b/>
                  <w:bCs/>
                  <w:sz w:val="20"/>
                  <w:szCs w:val="20"/>
                </w:rPr>
                <w:t>72</w:t>
              </w:r>
            </w:hyperlink>
            <w:r w:rsidR="005F309C">
              <w:rPr>
                <w:rStyle w:val="Hypertextovodkaz"/>
                <w:rFonts w:ascii="Verdana" w:hAnsi="Verdana"/>
                <w:b/>
                <w:bCs/>
                <w:sz w:val="20"/>
                <w:szCs w:val="20"/>
              </w:rPr>
              <w:t xml:space="preserve">, </w:t>
            </w:r>
            <w:hyperlink r:id="rId239" w:history="1">
              <w:r w:rsidR="005F309C">
                <w:rPr>
                  <w:rStyle w:val="Hypertextovodkaz"/>
                  <w:rFonts w:ascii="Verdana" w:hAnsi="Verdana"/>
                  <w:b/>
                  <w:bCs/>
                  <w:sz w:val="20"/>
                  <w:szCs w:val="20"/>
                </w:rPr>
                <w:t>85</w:t>
              </w:r>
            </w:hyperlink>
            <w:r w:rsidR="005F309C">
              <w:rPr>
                <w:rStyle w:val="Hypertextovodkaz"/>
                <w:rFonts w:ascii="Verdana" w:hAnsi="Verdana"/>
                <w:b/>
                <w:bCs/>
                <w:sz w:val="20"/>
                <w:szCs w:val="20"/>
              </w:rPr>
              <w:t xml:space="preserve">, </w:t>
            </w:r>
            <w:hyperlink r:id="rId240" w:history="1">
              <w:r w:rsidR="005F309C">
                <w:rPr>
                  <w:rStyle w:val="Hypertextovodkaz"/>
                  <w:rFonts w:ascii="Verdana" w:hAnsi="Verdana"/>
                  <w:b/>
                  <w:bCs/>
                  <w:sz w:val="20"/>
                  <w:szCs w:val="20"/>
                </w:rPr>
                <w:t>86</w:t>
              </w:r>
            </w:hyperlink>
            <w:r w:rsidR="005F309C">
              <w:rPr>
                <w:rStyle w:val="Hypertextovodkaz"/>
                <w:rFonts w:ascii="Verdana" w:hAnsi="Verdana"/>
                <w:b/>
                <w:bCs/>
                <w:sz w:val="20"/>
                <w:szCs w:val="20"/>
              </w:rPr>
              <w:t xml:space="preserve">, </w:t>
            </w:r>
            <w:hyperlink r:id="rId241" w:history="1">
              <w:r w:rsidR="005F309C">
                <w:rPr>
                  <w:rStyle w:val="Hypertextovodkaz"/>
                  <w:rFonts w:ascii="Verdana" w:hAnsi="Verdana"/>
                  <w:b/>
                  <w:bCs/>
                  <w:sz w:val="20"/>
                  <w:szCs w:val="20"/>
                </w:rPr>
                <w:t>87</w:t>
              </w:r>
            </w:hyperlink>
            <w:r w:rsidR="005F309C">
              <w:rPr>
                <w:rStyle w:val="Hypertextovodkaz"/>
                <w:rFonts w:ascii="Verdana" w:hAnsi="Verdana"/>
                <w:b/>
                <w:bCs/>
                <w:sz w:val="20"/>
                <w:szCs w:val="20"/>
              </w:rPr>
              <w:t xml:space="preserve">, </w:t>
            </w:r>
            <w:hyperlink r:id="rId242" w:history="1">
              <w:r w:rsidR="005F309C">
                <w:rPr>
                  <w:rStyle w:val="Hypertextovodkaz"/>
                  <w:rFonts w:ascii="Verdana" w:hAnsi="Verdana"/>
                  <w:b/>
                  <w:bCs/>
                  <w:sz w:val="20"/>
                  <w:szCs w:val="20"/>
                </w:rPr>
                <w:t>88</w:t>
              </w:r>
            </w:hyperlink>
            <w:r w:rsidR="005F309C">
              <w:rPr>
                <w:rStyle w:val="Hypertextovodkaz"/>
                <w:rFonts w:ascii="Verdana" w:hAnsi="Verdana"/>
                <w:b/>
                <w:bCs/>
                <w:sz w:val="20"/>
                <w:szCs w:val="20"/>
              </w:rPr>
              <w:t xml:space="preserve">, </w:t>
            </w:r>
            <w:hyperlink r:id="rId243" w:history="1">
              <w:r w:rsidR="005F309C">
                <w:rPr>
                  <w:rStyle w:val="Hypertextovodkaz"/>
                  <w:rFonts w:ascii="Verdana" w:hAnsi="Verdana"/>
                  <w:b/>
                  <w:bCs/>
                  <w:sz w:val="20"/>
                  <w:szCs w:val="20"/>
                </w:rPr>
                <w:t>94</w:t>
              </w:r>
            </w:hyperlink>
            <w:r w:rsidR="005F309C">
              <w:rPr>
                <w:rStyle w:val="Hypertextovodkaz"/>
                <w:rFonts w:ascii="Verdana" w:hAnsi="Verdana"/>
                <w:b/>
                <w:bCs/>
                <w:sz w:val="20"/>
                <w:szCs w:val="20"/>
              </w:rPr>
              <w:t xml:space="preserve">, </w:t>
            </w:r>
            <w:hyperlink r:id="rId244" w:history="1">
              <w:r w:rsidR="005F309C">
                <w:rPr>
                  <w:rStyle w:val="Hypertextovodkaz"/>
                  <w:rFonts w:ascii="Verdana" w:hAnsi="Verdana"/>
                  <w:b/>
                  <w:bCs/>
                  <w:sz w:val="20"/>
                  <w:szCs w:val="20"/>
                </w:rPr>
                <w:t>99</w:t>
              </w:r>
            </w:hyperlink>
            <w:r w:rsidR="005F309C">
              <w:rPr>
                <w:rStyle w:val="Hypertextovodkaz"/>
                <w:rFonts w:ascii="Verdana" w:hAnsi="Verdana"/>
                <w:b/>
                <w:bCs/>
                <w:sz w:val="20"/>
                <w:szCs w:val="20"/>
              </w:rPr>
              <w:t xml:space="preserve">, </w:t>
            </w:r>
            <w:hyperlink r:id="rId245" w:history="1">
              <w:r w:rsidR="005F309C">
                <w:rPr>
                  <w:rStyle w:val="Hypertextovodkaz"/>
                  <w:rFonts w:ascii="Verdana" w:hAnsi="Verdana"/>
                  <w:b/>
                  <w:bCs/>
                  <w:sz w:val="20"/>
                  <w:szCs w:val="20"/>
                </w:rPr>
                <w:t>93</w:t>
              </w:r>
            </w:hyperlink>
            <w:r w:rsidR="005F309C">
              <w:rPr>
                <w:rStyle w:val="Hypertextovodkaz"/>
                <w:rFonts w:ascii="Verdana" w:hAnsi="Verdana"/>
                <w:b/>
                <w:bCs/>
                <w:sz w:val="20"/>
                <w:szCs w:val="20"/>
              </w:rPr>
              <w:t xml:space="preserve">, </w:t>
            </w:r>
            <w:hyperlink r:id="rId246" w:history="1">
              <w:r w:rsidR="005F309C">
                <w:rPr>
                  <w:rStyle w:val="Hypertextovodkaz"/>
                  <w:rFonts w:ascii="Verdana" w:hAnsi="Verdana"/>
                  <w:b/>
                  <w:bCs/>
                  <w:sz w:val="20"/>
                  <w:szCs w:val="20"/>
                </w:rPr>
                <w:t>100</w:t>
              </w:r>
            </w:hyperlink>
            <w:r w:rsidR="005F309C">
              <w:rPr>
                <w:rStyle w:val="Hypertextovodkaz"/>
                <w:rFonts w:ascii="Verdana" w:hAnsi="Verdana"/>
                <w:b/>
                <w:bCs/>
                <w:sz w:val="20"/>
                <w:szCs w:val="20"/>
              </w:rPr>
              <w:t xml:space="preserve">, </w:t>
            </w:r>
            <w:hyperlink r:id="rId247" w:history="1">
              <w:r w:rsidR="005F309C">
                <w:rPr>
                  <w:rStyle w:val="Hypertextovodkaz"/>
                  <w:rFonts w:ascii="Verdana" w:hAnsi="Verdana"/>
                  <w:b/>
                  <w:bCs/>
                  <w:sz w:val="20"/>
                  <w:szCs w:val="20"/>
                </w:rPr>
                <w:t>91</w:t>
              </w:r>
            </w:hyperlink>
            <w:r w:rsidR="005F309C">
              <w:rPr>
                <w:rStyle w:val="Hypertextovodkaz"/>
                <w:rFonts w:ascii="Verdana" w:hAnsi="Verdana"/>
                <w:b/>
                <w:bCs/>
                <w:sz w:val="20"/>
                <w:szCs w:val="20"/>
              </w:rPr>
              <w:t xml:space="preserve">, </w:t>
            </w:r>
            <w:hyperlink r:id="rId248" w:history="1">
              <w:r w:rsidR="005F309C">
                <w:rPr>
                  <w:rStyle w:val="Hypertextovodkaz"/>
                  <w:rFonts w:ascii="Verdana" w:hAnsi="Verdana"/>
                  <w:b/>
                  <w:bCs/>
                  <w:sz w:val="20"/>
                  <w:szCs w:val="20"/>
                </w:rPr>
                <w:t>84</w:t>
              </w:r>
            </w:hyperlink>
            <w:r w:rsidR="005F309C">
              <w:rPr>
                <w:rStyle w:val="Hypertextovodkaz"/>
                <w:rFonts w:ascii="Verdana" w:hAnsi="Verdana"/>
                <w:b/>
                <w:bCs/>
                <w:sz w:val="20"/>
                <w:szCs w:val="20"/>
              </w:rPr>
              <w:t xml:space="preserve">, </w:t>
            </w:r>
            <w:hyperlink r:id="rId249" w:history="1">
              <w:r w:rsidR="005F309C">
                <w:rPr>
                  <w:rStyle w:val="Hypertextovodkaz"/>
                  <w:rFonts w:ascii="Verdana" w:hAnsi="Verdana"/>
                  <w:b/>
                  <w:bCs/>
                  <w:sz w:val="20"/>
                  <w:szCs w:val="20"/>
                </w:rPr>
                <w:t>83</w:t>
              </w:r>
            </w:hyperlink>
            <w:r w:rsidR="005F309C">
              <w:rPr>
                <w:rStyle w:val="Hypertextovodkaz"/>
                <w:rFonts w:ascii="Verdana" w:hAnsi="Verdana"/>
                <w:b/>
                <w:bCs/>
                <w:sz w:val="20"/>
                <w:szCs w:val="20"/>
              </w:rPr>
              <w:t xml:space="preserve">, </w:t>
            </w:r>
            <w:hyperlink r:id="rId250" w:history="1">
              <w:r w:rsidR="005F309C">
                <w:rPr>
                  <w:rStyle w:val="Hypertextovodkaz"/>
                  <w:rFonts w:ascii="Verdana" w:hAnsi="Verdana"/>
                  <w:b/>
                  <w:bCs/>
                  <w:sz w:val="20"/>
                  <w:szCs w:val="20"/>
                </w:rPr>
                <w:t>103</w:t>
              </w:r>
            </w:hyperlink>
            <w:r w:rsidR="005F309C">
              <w:rPr>
                <w:rStyle w:val="Hypertextovodkaz"/>
                <w:rFonts w:ascii="Verdana" w:hAnsi="Verdana"/>
                <w:b/>
                <w:bCs/>
                <w:sz w:val="20"/>
                <w:szCs w:val="20"/>
              </w:rPr>
              <w:t xml:space="preserve">, </w:t>
            </w:r>
            <w:hyperlink r:id="rId251" w:history="1">
              <w:r w:rsidR="005F309C">
                <w:rPr>
                  <w:rStyle w:val="Hypertextovodkaz"/>
                  <w:rFonts w:ascii="Verdana" w:hAnsi="Verdana"/>
                  <w:b/>
                  <w:bCs/>
                  <w:sz w:val="20"/>
                  <w:szCs w:val="20"/>
                </w:rPr>
                <w:t>102</w:t>
              </w:r>
            </w:hyperlink>
            <w:r w:rsidR="005F309C">
              <w:rPr>
                <w:rStyle w:val="Hypertextovodkaz"/>
                <w:rFonts w:ascii="Verdana" w:hAnsi="Verdana"/>
                <w:b/>
                <w:bCs/>
                <w:sz w:val="20"/>
                <w:szCs w:val="20"/>
              </w:rPr>
              <w:t xml:space="preserve">, </w:t>
            </w:r>
            <w:hyperlink r:id="rId252" w:history="1">
              <w:r w:rsidR="005F309C">
                <w:rPr>
                  <w:rStyle w:val="Hypertextovodkaz"/>
                  <w:rFonts w:ascii="Verdana" w:hAnsi="Verdana"/>
                  <w:b/>
                  <w:bCs/>
                  <w:sz w:val="20"/>
                  <w:szCs w:val="20"/>
                </w:rPr>
                <w:t>105</w:t>
              </w:r>
            </w:hyperlink>
            <w:r w:rsidR="005F309C">
              <w:rPr>
                <w:rStyle w:val="Hypertextovodkaz"/>
                <w:rFonts w:ascii="Verdana" w:hAnsi="Verdana"/>
                <w:b/>
                <w:bCs/>
                <w:sz w:val="20"/>
                <w:szCs w:val="20"/>
              </w:rPr>
              <w:t xml:space="preserve">, </w:t>
            </w:r>
            <w:hyperlink r:id="rId253" w:history="1">
              <w:r w:rsidR="005F309C">
                <w:rPr>
                  <w:rStyle w:val="Hypertextovodkaz"/>
                  <w:rFonts w:ascii="Verdana" w:hAnsi="Verdana"/>
                  <w:b/>
                  <w:bCs/>
                  <w:sz w:val="20"/>
                  <w:szCs w:val="20"/>
                </w:rPr>
                <w:t>115</w:t>
              </w:r>
            </w:hyperlink>
            <w:r w:rsidR="005F309C">
              <w:rPr>
                <w:rStyle w:val="Hypertextovodkaz"/>
                <w:rFonts w:ascii="Verdana" w:hAnsi="Verdana"/>
                <w:b/>
                <w:bCs/>
                <w:sz w:val="20"/>
                <w:szCs w:val="20"/>
              </w:rPr>
              <w:t xml:space="preserve">, </w:t>
            </w:r>
            <w:hyperlink r:id="rId254" w:history="1">
              <w:r w:rsidR="005F309C">
                <w:rPr>
                  <w:rStyle w:val="Hypertextovodkaz"/>
                  <w:rFonts w:ascii="Verdana" w:hAnsi="Verdana"/>
                  <w:b/>
                  <w:bCs/>
                  <w:sz w:val="20"/>
                  <w:szCs w:val="20"/>
                </w:rPr>
                <w:t>116</w:t>
              </w:r>
            </w:hyperlink>
            <w:r w:rsidR="005F309C">
              <w:rPr>
                <w:rStyle w:val="Hypertextovodkaz"/>
                <w:rFonts w:ascii="Verdana" w:hAnsi="Verdana"/>
                <w:b/>
                <w:bCs/>
                <w:sz w:val="20"/>
                <w:szCs w:val="20"/>
              </w:rPr>
              <w:t xml:space="preserve">, </w:t>
            </w:r>
            <w:hyperlink r:id="rId255" w:history="1">
              <w:r w:rsidR="005F309C">
                <w:rPr>
                  <w:rStyle w:val="Hypertextovodkaz"/>
                  <w:rFonts w:ascii="Verdana" w:hAnsi="Verdana"/>
                  <w:b/>
                  <w:bCs/>
                  <w:sz w:val="20"/>
                  <w:szCs w:val="20"/>
                </w:rPr>
                <w:t>114</w:t>
              </w:r>
            </w:hyperlink>
            <w:r w:rsidR="005F309C">
              <w:rPr>
                <w:rStyle w:val="Hypertextovodkaz"/>
                <w:rFonts w:ascii="Verdana" w:hAnsi="Verdana"/>
                <w:b/>
                <w:bCs/>
                <w:sz w:val="20"/>
                <w:szCs w:val="20"/>
              </w:rPr>
              <w:t xml:space="preserve">, </w:t>
            </w:r>
            <w:hyperlink r:id="rId256" w:history="1">
              <w:r w:rsidR="005F309C">
                <w:rPr>
                  <w:rStyle w:val="Hypertextovodkaz"/>
                  <w:rFonts w:ascii="Verdana" w:hAnsi="Verdana"/>
                  <w:b/>
                  <w:bCs/>
                  <w:sz w:val="20"/>
                  <w:szCs w:val="20"/>
                </w:rPr>
                <w:t>113</w:t>
              </w:r>
            </w:hyperlink>
            <w:r w:rsidR="005F309C">
              <w:rPr>
                <w:rStyle w:val="Hypertextovodkaz"/>
                <w:rFonts w:ascii="Verdana" w:hAnsi="Verdana"/>
                <w:b/>
                <w:bCs/>
                <w:sz w:val="20"/>
                <w:szCs w:val="20"/>
              </w:rPr>
              <w:t xml:space="preserve">, </w:t>
            </w:r>
            <w:hyperlink r:id="rId257" w:history="1">
              <w:r w:rsidR="005F309C">
                <w:rPr>
                  <w:rStyle w:val="Hypertextovodkaz"/>
                  <w:rFonts w:ascii="Verdana" w:hAnsi="Verdana"/>
                  <w:b/>
                  <w:bCs/>
                  <w:sz w:val="20"/>
                  <w:szCs w:val="20"/>
                </w:rPr>
                <w:t>129</w:t>
              </w:r>
            </w:hyperlink>
            <w:r w:rsidR="005F309C">
              <w:rPr>
                <w:rStyle w:val="Hypertextovodkaz"/>
                <w:rFonts w:ascii="Verdana" w:hAnsi="Verdana"/>
                <w:b/>
                <w:bCs/>
                <w:sz w:val="20"/>
                <w:szCs w:val="20"/>
              </w:rPr>
              <w:t xml:space="preserve">, </w:t>
            </w:r>
            <w:hyperlink r:id="rId258" w:history="1">
              <w:r w:rsidR="005F309C">
                <w:rPr>
                  <w:rStyle w:val="Hypertextovodkaz"/>
                  <w:rFonts w:ascii="Verdana" w:hAnsi="Verdana"/>
                  <w:b/>
                  <w:bCs/>
                  <w:sz w:val="20"/>
                  <w:szCs w:val="20"/>
                </w:rPr>
                <w:t>126</w:t>
              </w:r>
            </w:hyperlink>
            <w:r w:rsidR="005F309C">
              <w:rPr>
                <w:rStyle w:val="Hypertextovodkaz"/>
                <w:rFonts w:ascii="Verdana" w:hAnsi="Verdana"/>
                <w:b/>
                <w:bCs/>
                <w:sz w:val="20"/>
                <w:szCs w:val="20"/>
              </w:rPr>
              <w:t xml:space="preserve">, </w:t>
            </w:r>
            <w:hyperlink r:id="rId259" w:history="1">
              <w:r w:rsidR="005F309C">
                <w:rPr>
                  <w:rStyle w:val="Hypertextovodkaz"/>
                  <w:rFonts w:ascii="Verdana" w:hAnsi="Verdana"/>
                  <w:b/>
                  <w:bCs/>
                  <w:sz w:val="20"/>
                  <w:szCs w:val="20"/>
                </w:rPr>
                <w:t>130</w:t>
              </w:r>
            </w:hyperlink>
            <w:r w:rsidR="005F309C">
              <w:rPr>
                <w:rStyle w:val="Hypertextovodkaz"/>
                <w:rFonts w:ascii="Verdana" w:hAnsi="Verdana"/>
                <w:b/>
                <w:bCs/>
                <w:sz w:val="20"/>
                <w:szCs w:val="20"/>
              </w:rPr>
              <w:t xml:space="preserve">, </w:t>
            </w:r>
            <w:hyperlink r:id="rId260" w:history="1">
              <w:r w:rsidR="005F309C">
                <w:rPr>
                  <w:rStyle w:val="Hypertextovodkaz"/>
                  <w:rFonts w:ascii="Verdana" w:hAnsi="Verdana"/>
                  <w:b/>
                  <w:bCs/>
                  <w:sz w:val="20"/>
                  <w:szCs w:val="20"/>
                </w:rPr>
                <w:t>127</w:t>
              </w:r>
            </w:hyperlink>
            <w:r w:rsidR="005F309C">
              <w:rPr>
                <w:rStyle w:val="Hypertextovodkaz"/>
                <w:rFonts w:ascii="Verdana" w:hAnsi="Verdana"/>
                <w:b/>
                <w:bCs/>
                <w:sz w:val="20"/>
                <w:szCs w:val="20"/>
              </w:rPr>
              <w:t xml:space="preserve">, </w:t>
            </w:r>
            <w:hyperlink r:id="rId261" w:history="1">
              <w:r w:rsidR="005F309C">
                <w:rPr>
                  <w:rStyle w:val="Hypertextovodkaz"/>
                  <w:rFonts w:ascii="Verdana" w:hAnsi="Verdana"/>
                  <w:b/>
                  <w:bCs/>
                  <w:sz w:val="20"/>
                  <w:szCs w:val="20"/>
                </w:rPr>
                <w:t>131</w:t>
              </w:r>
            </w:hyperlink>
            <w:r w:rsidR="005F309C">
              <w:rPr>
                <w:rStyle w:val="Hypertextovodkaz"/>
                <w:rFonts w:ascii="Verdana" w:hAnsi="Verdana"/>
                <w:b/>
                <w:bCs/>
                <w:sz w:val="20"/>
                <w:szCs w:val="20"/>
              </w:rPr>
              <w:t xml:space="preserve">, </w:t>
            </w:r>
            <w:hyperlink r:id="rId262" w:history="1">
              <w:r w:rsidR="005F309C">
                <w:rPr>
                  <w:rStyle w:val="Hypertextovodkaz"/>
                  <w:rFonts w:ascii="Verdana" w:hAnsi="Verdana"/>
                  <w:b/>
                  <w:bCs/>
                  <w:sz w:val="20"/>
                  <w:szCs w:val="20"/>
                </w:rPr>
                <w:t>134</w:t>
              </w:r>
            </w:hyperlink>
            <w:r w:rsidR="005F309C">
              <w:rPr>
                <w:rStyle w:val="Hypertextovodkaz"/>
                <w:rFonts w:ascii="Verdana" w:hAnsi="Verdana"/>
                <w:b/>
                <w:bCs/>
                <w:sz w:val="20"/>
                <w:szCs w:val="20"/>
              </w:rPr>
              <w:t xml:space="preserve">, </w:t>
            </w:r>
            <w:hyperlink r:id="rId263" w:history="1">
              <w:r w:rsidR="005F309C">
                <w:rPr>
                  <w:rStyle w:val="Hypertextovodkaz"/>
                  <w:rFonts w:ascii="Verdana" w:hAnsi="Verdana"/>
                  <w:b/>
                  <w:bCs/>
                  <w:sz w:val="20"/>
                  <w:szCs w:val="20"/>
                </w:rPr>
                <w:t>132</w:t>
              </w:r>
            </w:hyperlink>
            <w:r w:rsidR="005F309C">
              <w:rPr>
                <w:rStyle w:val="Hypertextovodkaz"/>
                <w:rFonts w:ascii="Verdana" w:hAnsi="Verdana"/>
                <w:b/>
                <w:bCs/>
                <w:sz w:val="20"/>
                <w:szCs w:val="20"/>
              </w:rPr>
              <w:t xml:space="preserve">, </w:t>
            </w:r>
            <w:hyperlink r:id="rId264" w:history="1">
              <w:r w:rsidR="005F309C">
                <w:rPr>
                  <w:rStyle w:val="Hypertextovodkaz"/>
                  <w:rFonts w:ascii="Verdana" w:hAnsi="Verdana"/>
                  <w:b/>
                  <w:bCs/>
                  <w:sz w:val="20"/>
                  <w:szCs w:val="20"/>
                </w:rPr>
                <w:t>133</w:t>
              </w:r>
            </w:hyperlink>
            <w:r w:rsidR="005F309C">
              <w:rPr>
                <w:rStyle w:val="Hypertextovodkaz"/>
                <w:rFonts w:ascii="Verdana" w:hAnsi="Verdana"/>
                <w:b/>
                <w:bCs/>
                <w:sz w:val="20"/>
                <w:szCs w:val="20"/>
              </w:rPr>
              <w:t xml:space="preserve">, </w:t>
            </w:r>
            <w:hyperlink r:id="rId265" w:history="1">
              <w:r w:rsidR="005F309C">
                <w:rPr>
                  <w:rStyle w:val="Hypertextovodkaz"/>
                  <w:rFonts w:ascii="Verdana" w:hAnsi="Verdana"/>
                  <w:b/>
                  <w:bCs/>
                  <w:sz w:val="20"/>
                  <w:szCs w:val="20"/>
                </w:rPr>
                <w:t>137</w:t>
              </w:r>
            </w:hyperlink>
            <w:r w:rsidR="005F309C">
              <w:rPr>
                <w:rStyle w:val="Hypertextovodkaz"/>
                <w:rFonts w:ascii="Verdana" w:hAnsi="Verdana"/>
                <w:b/>
                <w:bCs/>
                <w:sz w:val="20"/>
                <w:szCs w:val="20"/>
              </w:rPr>
              <w:t xml:space="preserve">, </w:t>
            </w:r>
            <w:hyperlink r:id="rId266" w:history="1">
              <w:r w:rsidR="005F309C">
                <w:rPr>
                  <w:rStyle w:val="Hypertextovodkaz"/>
                  <w:rFonts w:ascii="Verdana" w:hAnsi="Verdana"/>
                  <w:b/>
                  <w:bCs/>
                  <w:sz w:val="20"/>
                  <w:szCs w:val="20"/>
                </w:rPr>
                <w:t>155</w:t>
              </w:r>
            </w:hyperlink>
            <w:r w:rsidR="005F309C">
              <w:rPr>
                <w:rStyle w:val="Hypertextovodkaz"/>
                <w:rFonts w:ascii="Verdana" w:hAnsi="Verdana"/>
                <w:b/>
                <w:bCs/>
                <w:sz w:val="20"/>
                <w:szCs w:val="20"/>
              </w:rPr>
              <w:t xml:space="preserve">, </w:t>
            </w:r>
            <w:hyperlink r:id="rId267" w:history="1">
              <w:r w:rsidR="005F309C">
                <w:rPr>
                  <w:rStyle w:val="Hypertextovodkaz"/>
                  <w:rFonts w:ascii="Verdana" w:hAnsi="Verdana"/>
                  <w:b/>
                  <w:bCs/>
                  <w:sz w:val="20"/>
                  <w:szCs w:val="20"/>
                </w:rPr>
                <w:t>154</w:t>
              </w:r>
            </w:hyperlink>
            <w:r w:rsidR="005F309C">
              <w:rPr>
                <w:rStyle w:val="Hypertextovodkaz"/>
                <w:rFonts w:ascii="Verdana" w:hAnsi="Verdana"/>
                <w:b/>
                <w:bCs/>
                <w:sz w:val="20"/>
                <w:szCs w:val="20"/>
              </w:rPr>
              <w:t xml:space="preserve">, </w:t>
            </w:r>
            <w:hyperlink r:id="rId268" w:history="1">
              <w:r w:rsidR="005F309C">
                <w:rPr>
                  <w:rStyle w:val="Hypertextovodkaz"/>
                  <w:rFonts w:ascii="Verdana" w:hAnsi="Verdana"/>
                  <w:b/>
                  <w:bCs/>
                  <w:sz w:val="20"/>
                  <w:szCs w:val="20"/>
                </w:rPr>
                <w:t>148</w:t>
              </w:r>
            </w:hyperlink>
            <w:r w:rsidR="005F309C">
              <w:rPr>
                <w:rStyle w:val="Hypertextovodkaz"/>
                <w:rFonts w:ascii="Verdana" w:hAnsi="Verdana"/>
                <w:b/>
                <w:bCs/>
                <w:sz w:val="20"/>
                <w:szCs w:val="20"/>
              </w:rPr>
              <w:t xml:space="preserve">, </w:t>
            </w:r>
            <w:hyperlink r:id="rId269" w:history="1">
              <w:r w:rsidR="005F309C">
                <w:rPr>
                  <w:rStyle w:val="Hypertextovodkaz"/>
                  <w:rFonts w:ascii="Verdana" w:hAnsi="Verdana"/>
                  <w:b/>
                  <w:bCs/>
                  <w:sz w:val="20"/>
                  <w:szCs w:val="20"/>
                </w:rPr>
                <w:t>149</w:t>
              </w:r>
            </w:hyperlink>
            <w:r w:rsidR="005F309C">
              <w:rPr>
                <w:rStyle w:val="Hypertextovodkaz"/>
                <w:rFonts w:ascii="Verdana" w:hAnsi="Verdana"/>
                <w:b/>
                <w:bCs/>
                <w:sz w:val="20"/>
                <w:szCs w:val="20"/>
              </w:rPr>
              <w:t xml:space="preserve">, </w:t>
            </w:r>
            <w:hyperlink r:id="rId270" w:history="1">
              <w:r w:rsidR="005F309C">
                <w:rPr>
                  <w:rStyle w:val="Hypertextovodkaz"/>
                  <w:rFonts w:ascii="Verdana" w:hAnsi="Verdana"/>
                  <w:b/>
                  <w:bCs/>
                  <w:sz w:val="20"/>
                  <w:szCs w:val="20"/>
                </w:rPr>
                <w:t>152</w:t>
              </w:r>
            </w:hyperlink>
            <w:r w:rsidR="005F309C">
              <w:rPr>
                <w:rStyle w:val="Hypertextovodkaz"/>
                <w:rFonts w:ascii="Verdana" w:hAnsi="Verdana"/>
                <w:b/>
                <w:bCs/>
                <w:sz w:val="20"/>
                <w:szCs w:val="20"/>
              </w:rPr>
              <w:t xml:space="preserve">, </w:t>
            </w:r>
            <w:hyperlink r:id="rId271" w:history="1">
              <w:r w:rsidR="005F309C">
                <w:rPr>
                  <w:rStyle w:val="Hypertextovodkaz"/>
                  <w:rFonts w:ascii="Verdana" w:hAnsi="Verdana"/>
                  <w:b/>
                  <w:bCs/>
                  <w:sz w:val="20"/>
                  <w:szCs w:val="20"/>
                </w:rPr>
                <w:t>153</w:t>
              </w:r>
            </w:hyperlink>
            <w:r w:rsidR="005F309C">
              <w:rPr>
                <w:rStyle w:val="Hypertextovodkaz"/>
                <w:rFonts w:ascii="Verdana" w:hAnsi="Verdana"/>
                <w:b/>
                <w:bCs/>
                <w:sz w:val="20"/>
                <w:szCs w:val="20"/>
              </w:rPr>
              <w:t xml:space="preserve">, </w:t>
            </w:r>
            <w:hyperlink r:id="rId272" w:history="1">
              <w:r w:rsidR="005F309C">
                <w:rPr>
                  <w:rStyle w:val="Hypertextovodkaz"/>
                  <w:rFonts w:ascii="Verdana" w:hAnsi="Verdana"/>
                  <w:b/>
                  <w:bCs/>
                  <w:sz w:val="20"/>
                  <w:szCs w:val="20"/>
                </w:rPr>
                <w:t>151</w:t>
              </w:r>
            </w:hyperlink>
            <w:r w:rsidR="005F309C">
              <w:rPr>
                <w:rStyle w:val="Hypertextovodkaz"/>
                <w:rFonts w:ascii="Verdana" w:hAnsi="Verdana"/>
                <w:b/>
                <w:bCs/>
                <w:sz w:val="20"/>
                <w:szCs w:val="20"/>
              </w:rPr>
              <w:t xml:space="preserve">, </w:t>
            </w:r>
            <w:hyperlink r:id="rId273" w:history="1">
              <w:r w:rsidR="005F309C">
                <w:rPr>
                  <w:rStyle w:val="Hypertextovodkaz"/>
                  <w:rFonts w:ascii="Verdana" w:hAnsi="Verdana"/>
                  <w:b/>
                  <w:bCs/>
                  <w:sz w:val="20"/>
                  <w:szCs w:val="20"/>
                </w:rPr>
                <w:t>161</w:t>
              </w:r>
            </w:hyperlink>
            <w:r w:rsidR="005F309C">
              <w:rPr>
                <w:rStyle w:val="Hypertextovodkaz"/>
                <w:rFonts w:ascii="Verdana" w:hAnsi="Verdana"/>
                <w:b/>
                <w:bCs/>
                <w:sz w:val="20"/>
                <w:szCs w:val="20"/>
              </w:rPr>
              <w:t xml:space="preserve">, </w:t>
            </w:r>
            <w:hyperlink r:id="rId274" w:history="1">
              <w:r w:rsidR="005F309C">
                <w:rPr>
                  <w:rStyle w:val="Hypertextovodkaz"/>
                  <w:rFonts w:ascii="Verdana" w:hAnsi="Verdana"/>
                  <w:b/>
                  <w:bCs/>
                  <w:sz w:val="20"/>
                  <w:szCs w:val="20"/>
                </w:rPr>
                <w:t>158</w:t>
              </w:r>
            </w:hyperlink>
            <w:r w:rsidR="005F309C">
              <w:rPr>
                <w:rStyle w:val="Hypertextovodkaz"/>
                <w:rFonts w:ascii="Verdana" w:hAnsi="Verdana"/>
                <w:b/>
                <w:bCs/>
                <w:sz w:val="20"/>
                <w:szCs w:val="20"/>
              </w:rPr>
              <w:t xml:space="preserve">, </w:t>
            </w:r>
            <w:hyperlink r:id="rId275" w:history="1">
              <w:r w:rsidR="005F309C">
                <w:rPr>
                  <w:rStyle w:val="Hypertextovodkaz"/>
                  <w:rFonts w:ascii="Verdana" w:hAnsi="Verdana"/>
                  <w:b/>
                  <w:bCs/>
                  <w:sz w:val="20"/>
                  <w:szCs w:val="20"/>
                </w:rPr>
                <w:t>168</w:t>
              </w:r>
            </w:hyperlink>
            <w:r w:rsidR="005F309C">
              <w:rPr>
                <w:rStyle w:val="Hypertextovodkaz"/>
                <w:rFonts w:ascii="Verdana" w:hAnsi="Verdana"/>
                <w:b/>
                <w:bCs/>
                <w:sz w:val="20"/>
                <w:szCs w:val="20"/>
              </w:rPr>
              <w:t xml:space="preserve">, </w:t>
            </w:r>
            <w:hyperlink r:id="rId276" w:history="1">
              <w:r w:rsidR="005F309C">
                <w:rPr>
                  <w:rStyle w:val="Hypertextovodkaz"/>
                  <w:rFonts w:ascii="Verdana" w:hAnsi="Verdana"/>
                  <w:b/>
                  <w:bCs/>
                  <w:sz w:val="20"/>
                  <w:szCs w:val="20"/>
                </w:rPr>
                <w:t>183</w:t>
              </w:r>
            </w:hyperlink>
            <w:r w:rsidR="005F309C">
              <w:rPr>
                <w:rStyle w:val="Hypertextovodkaz"/>
                <w:rFonts w:ascii="Verdana" w:hAnsi="Verdana"/>
                <w:b/>
                <w:bCs/>
                <w:sz w:val="20"/>
                <w:szCs w:val="20"/>
              </w:rPr>
              <w:t xml:space="preserve">, </w:t>
            </w:r>
            <w:hyperlink r:id="rId277" w:history="1">
              <w:r w:rsidR="005F309C">
                <w:rPr>
                  <w:rStyle w:val="Hypertextovodkaz"/>
                  <w:rFonts w:ascii="Verdana" w:hAnsi="Verdana"/>
                  <w:b/>
                  <w:bCs/>
                  <w:sz w:val="20"/>
                  <w:szCs w:val="20"/>
                </w:rPr>
                <w:t>164</w:t>
              </w:r>
            </w:hyperlink>
            <w:r w:rsidR="005F309C">
              <w:rPr>
                <w:rStyle w:val="Hypertextovodkaz"/>
                <w:rFonts w:ascii="Verdana" w:hAnsi="Verdana"/>
                <w:b/>
                <w:bCs/>
                <w:sz w:val="20"/>
                <w:szCs w:val="20"/>
              </w:rPr>
              <w:t xml:space="preserve">, </w:t>
            </w:r>
            <w:hyperlink r:id="rId278" w:history="1">
              <w:r w:rsidR="005F309C">
                <w:rPr>
                  <w:rStyle w:val="Hypertextovodkaz"/>
                  <w:rFonts w:ascii="Verdana" w:hAnsi="Verdana"/>
                  <w:b/>
                  <w:bCs/>
                  <w:sz w:val="20"/>
                  <w:szCs w:val="20"/>
                </w:rPr>
                <w:t>167</w:t>
              </w:r>
            </w:hyperlink>
            <w:r w:rsidR="005F309C">
              <w:rPr>
                <w:rStyle w:val="Hypertextovodkaz"/>
                <w:rFonts w:ascii="Verdana" w:hAnsi="Verdana"/>
                <w:b/>
                <w:bCs/>
                <w:sz w:val="20"/>
                <w:szCs w:val="20"/>
              </w:rPr>
              <w:t xml:space="preserve">, </w:t>
            </w:r>
            <w:hyperlink r:id="rId279" w:history="1">
              <w:r w:rsidR="005F309C">
                <w:rPr>
                  <w:rStyle w:val="Hypertextovodkaz"/>
                  <w:rFonts w:ascii="Verdana" w:hAnsi="Verdana"/>
                  <w:b/>
                  <w:bCs/>
                  <w:sz w:val="20"/>
                  <w:szCs w:val="20"/>
                </w:rPr>
                <w:t>182</w:t>
              </w:r>
            </w:hyperlink>
            <w:r w:rsidR="005F309C">
              <w:rPr>
                <w:rStyle w:val="Hypertextovodkaz"/>
                <w:rFonts w:ascii="Verdana" w:hAnsi="Verdana"/>
                <w:b/>
                <w:bCs/>
                <w:sz w:val="20"/>
                <w:szCs w:val="20"/>
              </w:rPr>
              <w:t xml:space="preserve">, </w:t>
            </w:r>
            <w:hyperlink r:id="rId280" w:history="1">
              <w:r w:rsidR="005F309C">
                <w:rPr>
                  <w:rStyle w:val="Hypertextovodkaz"/>
                  <w:rFonts w:ascii="Verdana" w:hAnsi="Verdana"/>
                  <w:b/>
                  <w:bCs/>
                  <w:sz w:val="20"/>
                  <w:szCs w:val="20"/>
                </w:rPr>
                <w:t>179</w:t>
              </w:r>
            </w:hyperlink>
            <w:r w:rsidR="005F309C">
              <w:rPr>
                <w:rStyle w:val="Hypertextovodkaz"/>
                <w:rFonts w:ascii="Verdana" w:hAnsi="Verdana"/>
                <w:b/>
                <w:bCs/>
                <w:sz w:val="20"/>
                <w:szCs w:val="20"/>
              </w:rPr>
              <w:t xml:space="preserve">, </w:t>
            </w:r>
            <w:hyperlink r:id="rId281" w:history="1">
              <w:r w:rsidR="005F309C">
                <w:rPr>
                  <w:rStyle w:val="Hypertextovodkaz"/>
                  <w:rFonts w:ascii="Verdana" w:hAnsi="Verdana"/>
                  <w:b/>
                  <w:bCs/>
                  <w:sz w:val="20"/>
                  <w:szCs w:val="20"/>
                </w:rPr>
                <w:t>172</w:t>
              </w:r>
            </w:hyperlink>
            <w:r w:rsidR="005F309C">
              <w:rPr>
                <w:rStyle w:val="Hypertextovodkaz"/>
                <w:rFonts w:ascii="Verdana" w:hAnsi="Verdana"/>
                <w:b/>
                <w:bCs/>
                <w:sz w:val="20"/>
                <w:szCs w:val="20"/>
              </w:rPr>
              <w:t xml:space="preserve">, </w:t>
            </w:r>
            <w:hyperlink r:id="rId282" w:history="1">
              <w:r w:rsidR="005F309C">
                <w:rPr>
                  <w:rStyle w:val="Hypertextovodkaz"/>
                  <w:rFonts w:ascii="Verdana" w:hAnsi="Verdana"/>
                  <w:b/>
                  <w:bCs/>
                  <w:sz w:val="20"/>
                  <w:szCs w:val="20"/>
                </w:rPr>
                <w:t>177</w:t>
              </w:r>
            </w:hyperlink>
            <w:r w:rsidR="005F309C">
              <w:rPr>
                <w:rStyle w:val="Hypertextovodkaz"/>
                <w:rFonts w:ascii="Verdana" w:hAnsi="Verdana"/>
                <w:b/>
                <w:bCs/>
                <w:sz w:val="20"/>
                <w:szCs w:val="20"/>
              </w:rPr>
              <w:t xml:space="preserve">, </w:t>
            </w:r>
            <w:hyperlink r:id="rId283" w:history="1">
              <w:r w:rsidR="005F309C">
                <w:rPr>
                  <w:rStyle w:val="Hypertextovodkaz"/>
                  <w:rFonts w:ascii="Verdana" w:hAnsi="Verdana"/>
                  <w:b/>
                  <w:bCs/>
                  <w:sz w:val="20"/>
                  <w:szCs w:val="20"/>
                </w:rPr>
                <w:t>180</w:t>
              </w:r>
            </w:hyperlink>
            <w:r w:rsidR="005F309C">
              <w:rPr>
                <w:rStyle w:val="Hypertextovodkaz"/>
                <w:rFonts w:ascii="Verdana" w:hAnsi="Verdana"/>
                <w:b/>
                <w:bCs/>
                <w:sz w:val="20"/>
                <w:szCs w:val="20"/>
              </w:rPr>
              <w:t xml:space="preserve">, </w:t>
            </w:r>
            <w:hyperlink r:id="rId284" w:history="1">
              <w:r w:rsidR="005F309C">
                <w:rPr>
                  <w:rStyle w:val="Hypertextovodkaz"/>
                  <w:rFonts w:ascii="Verdana" w:hAnsi="Verdana"/>
                  <w:b/>
                  <w:bCs/>
                  <w:sz w:val="20"/>
                  <w:szCs w:val="20"/>
                </w:rPr>
                <w:t>170</w:t>
              </w:r>
            </w:hyperlink>
            <w:r w:rsidR="005F309C">
              <w:rPr>
                <w:rStyle w:val="Hypertextovodkaz"/>
                <w:rFonts w:ascii="Verdana" w:hAnsi="Verdana"/>
                <w:b/>
                <w:bCs/>
                <w:sz w:val="20"/>
                <w:szCs w:val="20"/>
              </w:rPr>
              <w:t xml:space="preserve">, </w:t>
            </w:r>
            <w:hyperlink r:id="rId285" w:history="1">
              <w:r w:rsidR="005F309C">
                <w:rPr>
                  <w:rStyle w:val="Hypertextovodkaz"/>
                  <w:rFonts w:ascii="Verdana" w:hAnsi="Verdana"/>
                  <w:b/>
                  <w:bCs/>
                  <w:sz w:val="20"/>
                  <w:szCs w:val="20"/>
                </w:rPr>
                <w:t>171</w:t>
              </w:r>
            </w:hyperlink>
            <w:r w:rsidR="005F309C">
              <w:rPr>
                <w:rStyle w:val="Hypertextovodkaz"/>
                <w:rFonts w:ascii="Verdana" w:hAnsi="Verdana"/>
                <w:b/>
                <w:bCs/>
                <w:sz w:val="20"/>
                <w:szCs w:val="20"/>
              </w:rPr>
              <w:t xml:space="preserve">, </w:t>
            </w:r>
            <w:hyperlink r:id="rId286" w:history="1">
              <w:r w:rsidR="005F309C">
                <w:rPr>
                  <w:rStyle w:val="Hypertextovodkaz"/>
                  <w:rFonts w:ascii="Verdana" w:hAnsi="Verdana"/>
                  <w:b/>
                  <w:bCs/>
                  <w:sz w:val="20"/>
                  <w:szCs w:val="20"/>
                </w:rPr>
                <w:t>173</w:t>
              </w:r>
            </w:hyperlink>
            <w:r w:rsidR="005F309C">
              <w:rPr>
                <w:rStyle w:val="Hypertextovodkaz"/>
                <w:rFonts w:ascii="Verdana" w:hAnsi="Verdana"/>
                <w:b/>
                <w:bCs/>
                <w:sz w:val="20"/>
                <w:szCs w:val="20"/>
              </w:rPr>
              <w:t xml:space="preserve">, </w:t>
            </w:r>
            <w:hyperlink r:id="rId287" w:history="1">
              <w:r w:rsidR="005F309C">
                <w:rPr>
                  <w:rStyle w:val="Hypertextovodkaz"/>
                  <w:rFonts w:ascii="Verdana" w:hAnsi="Verdana"/>
                  <w:b/>
                  <w:bCs/>
                  <w:sz w:val="20"/>
                  <w:szCs w:val="20"/>
                </w:rPr>
                <w:t>174</w:t>
              </w:r>
            </w:hyperlink>
            <w:r w:rsidR="005F309C">
              <w:rPr>
                <w:rStyle w:val="Hypertextovodkaz"/>
                <w:rFonts w:ascii="Verdana" w:hAnsi="Verdana"/>
                <w:b/>
                <w:bCs/>
                <w:sz w:val="20"/>
                <w:szCs w:val="20"/>
              </w:rPr>
              <w:t xml:space="preserve">, </w:t>
            </w:r>
            <w:hyperlink r:id="rId288" w:history="1">
              <w:r w:rsidR="005F309C">
                <w:rPr>
                  <w:rStyle w:val="Hypertextovodkaz"/>
                  <w:rFonts w:ascii="Verdana" w:hAnsi="Verdana"/>
                  <w:b/>
                  <w:bCs/>
                  <w:sz w:val="20"/>
                  <w:szCs w:val="20"/>
                </w:rPr>
                <w:t>193</w:t>
              </w:r>
            </w:hyperlink>
            <w:r w:rsidR="005F309C">
              <w:rPr>
                <w:rStyle w:val="Hypertextovodkaz"/>
                <w:rFonts w:ascii="Verdana" w:hAnsi="Verdana"/>
                <w:b/>
                <w:bCs/>
                <w:sz w:val="20"/>
                <w:szCs w:val="20"/>
              </w:rPr>
              <w:t xml:space="preserve">, </w:t>
            </w:r>
            <w:hyperlink r:id="rId289" w:history="1">
              <w:r w:rsidR="005F309C">
                <w:rPr>
                  <w:rStyle w:val="Hypertextovodkaz"/>
                  <w:rFonts w:ascii="Verdana" w:hAnsi="Verdana"/>
                  <w:b/>
                  <w:bCs/>
                  <w:sz w:val="20"/>
                  <w:szCs w:val="20"/>
                </w:rPr>
                <w:t>198</w:t>
              </w:r>
            </w:hyperlink>
            <w:r w:rsidR="005F309C">
              <w:rPr>
                <w:rStyle w:val="Hypertextovodkaz"/>
                <w:rFonts w:ascii="Verdana" w:hAnsi="Verdana"/>
                <w:b/>
                <w:bCs/>
                <w:sz w:val="20"/>
                <w:szCs w:val="20"/>
              </w:rPr>
              <w:t xml:space="preserve">, </w:t>
            </w:r>
            <w:hyperlink r:id="rId290" w:history="1">
              <w:r w:rsidR="005F309C">
                <w:rPr>
                  <w:rStyle w:val="Hypertextovodkaz"/>
                  <w:rFonts w:ascii="Verdana" w:hAnsi="Verdana"/>
                  <w:b/>
                  <w:bCs/>
                  <w:sz w:val="20"/>
                  <w:szCs w:val="20"/>
                </w:rPr>
                <w:t>190</w:t>
              </w:r>
            </w:hyperlink>
            <w:r w:rsidR="005F309C">
              <w:rPr>
                <w:rStyle w:val="Hypertextovodkaz"/>
                <w:rFonts w:ascii="Verdana" w:hAnsi="Verdana"/>
                <w:b/>
                <w:bCs/>
                <w:sz w:val="20"/>
                <w:szCs w:val="20"/>
              </w:rPr>
              <w:t xml:space="preserve">, </w:t>
            </w:r>
            <w:hyperlink r:id="rId291" w:history="1">
              <w:r w:rsidR="005F309C">
                <w:rPr>
                  <w:rStyle w:val="Hypertextovodkaz"/>
                  <w:rFonts w:ascii="Verdana" w:hAnsi="Verdana"/>
                  <w:b/>
                  <w:bCs/>
                  <w:sz w:val="20"/>
                  <w:szCs w:val="20"/>
                </w:rPr>
                <w:t>187</w:t>
              </w:r>
            </w:hyperlink>
            <w:r w:rsidR="005F309C">
              <w:rPr>
                <w:rStyle w:val="Hypertextovodkaz"/>
                <w:rFonts w:ascii="Verdana" w:hAnsi="Verdana"/>
                <w:b/>
                <w:bCs/>
                <w:sz w:val="20"/>
                <w:szCs w:val="20"/>
              </w:rPr>
              <w:t xml:space="preserve">, </w:t>
            </w:r>
            <w:hyperlink r:id="rId292" w:history="1">
              <w:r w:rsidR="005F309C">
                <w:rPr>
                  <w:rStyle w:val="Hypertextovodkaz"/>
                  <w:rFonts w:ascii="Verdana" w:hAnsi="Verdana"/>
                  <w:b/>
                  <w:bCs/>
                  <w:sz w:val="20"/>
                  <w:szCs w:val="20"/>
                </w:rPr>
                <w:t>188</w:t>
              </w:r>
            </w:hyperlink>
            <w:r w:rsidR="005F309C">
              <w:rPr>
                <w:rStyle w:val="Hypertextovodkaz"/>
                <w:rFonts w:ascii="Verdana" w:hAnsi="Verdana"/>
                <w:b/>
                <w:bCs/>
                <w:sz w:val="20"/>
                <w:szCs w:val="20"/>
              </w:rPr>
              <w:t xml:space="preserve">, </w:t>
            </w:r>
            <w:hyperlink r:id="rId293" w:history="1">
              <w:r w:rsidR="005F309C">
                <w:rPr>
                  <w:rStyle w:val="Hypertextovodkaz"/>
                  <w:rFonts w:ascii="Verdana" w:hAnsi="Verdana"/>
                  <w:b/>
                  <w:bCs/>
                  <w:sz w:val="20"/>
                  <w:szCs w:val="20"/>
                </w:rPr>
                <w:t>201</w:t>
              </w:r>
            </w:hyperlink>
            <w:r w:rsidR="005F309C">
              <w:rPr>
                <w:rStyle w:val="Hypertextovodkaz"/>
                <w:rFonts w:ascii="Verdana" w:hAnsi="Verdana"/>
                <w:b/>
                <w:bCs/>
                <w:sz w:val="20"/>
                <w:szCs w:val="20"/>
              </w:rPr>
              <w:t xml:space="preserve">, </w:t>
            </w:r>
            <w:hyperlink r:id="rId294" w:history="1">
              <w:r w:rsidR="005F309C">
                <w:rPr>
                  <w:rStyle w:val="Hypertextovodkaz"/>
                  <w:rFonts w:ascii="Verdana" w:hAnsi="Verdana"/>
                  <w:b/>
                  <w:bCs/>
                  <w:sz w:val="20"/>
                  <w:szCs w:val="20"/>
                </w:rPr>
                <w:t>203</w:t>
              </w:r>
            </w:hyperlink>
            <w:r w:rsidR="005F309C">
              <w:rPr>
                <w:rStyle w:val="Hypertextovodkaz"/>
                <w:rFonts w:ascii="Verdana" w:hAnsi="Verdana"/>
                <w:b/>
                <w:bCs/>
                <w:sz w:val="20"/>
                <w:szCs w:val="20"/>
              </w:rPr>
              <w:t xml:space="preserve">, </w:t>
            </w:r>
            <w:hyperlink r:id="rId295" w:history="1">
              <w:r w:rsidR="005F309C">
                <w:rPr>
                  <w:rStyle w:val="Hypertextovodkaz"/>
                  <w:rFonts w:ascii="Verdana" w:hAnsi="Verdana"/>
                  <w:b/>
                  <w:bCs/>
                  <w:sz w:val="20"/>
                  <w:szCs w:val="20"/>
                </w:rPr>
                <w:t>202</w:t>
              </w:r>
            </w:hyperlink>
            <w:r w:rsidR="005F309C">
              <w:rPr>
                <w:rStyle w:val="Hypertextovodkaz"/>
                <w:rFonts w:ascii="Verdana" w:hAnsi="Verdana"/>
                <w:b/>
                <w:bCs/>
                <w:sz w:val="20"/>
                <w:szCs w:val="20"/>
              </w:rPr>
              <w:t xml:space="preserve">, </w:t>
            </w:r>
            <w:hyperlink r:id="rId296" w:history="1">
              <w:r w:rsidR="005F309C">
                <w:rPr>
                  <w:rStyle w:val="Hypertextovodkaz"/>
                  <w:rFonts w:ascii="Verdana" w:hAnsi="Verdana"/>
                  <w:b/>
                  <w:bCs/>
                  <w:sz w:val="20"/>
                  <w:szCs w:val="20"/>
                </w:rPr>
                <w:t>191</w:t>
              </w:r>
            </w:hyperlink>
          </w:p>
        </w:tc>
      </w:tr>
      <w:tr w:rsidR="005F309C" w14:paraId="2A88253D" w14:textId="77777777" w:rsidTr="005F309C">
        <w:trPr>
          <w:trHeight w:val="420"/>
        </w:trPr>
        <w:tc>
          <w:tcPr>
            <w:tcW w:w="3423" w:type="dxa"/>
            <w:vMerge w:val="restart"/>
            <w:tcBorders>
              <w:top w:val="single" w:sz="4" w:space="0" w:color="auto"/>
              <w:left w:val="single" w:sz="24" w:space="0" w:color="auto"/>
              <w:bottom w:val="single" w:sz="4" w:space="0" w:color="auto"/>
              <w:right w:val="single" w:sz="4" w:space="0" w:color="auto"/>
            </w:tcBorders>
            <w:hideMark/>
          </w:tcPr>
          <w:p w14:paraId="15941B7B" w14:textId="77777777" w:rsidR="005F309C" w:rsidRDefault="005F309C">
            <w:pPr>
              <w:spacing w:before="100" w:beforeAutospacing="1" w:after="100" w:afterAutospacing="1" w:line="240" w:lineRule="atLeast"/>
              <w:rPr>
                <w:rFonts w:ascii="Verdana" w:hAnsi="Verdana"/>
                <w:sz w:val="20"/>
                <w:szCs w:val="20"/>
              </w:rPr>
            </w:pPr>
            <w:r>
              <w:rPr>
                <w:rFonts w:ascii="Verdana" w:hAnsi="Verdana"/>
                <w:sz w:val="20"/>
                <w:szCs w:val="20"/>
              </w:rPr>
              <w:t>zamítnuto</w:t>
            </w:r>
          </w:p>
        </w:tc>
        <w:tc>
          <w:tcPr>
            <w:tcW w:w="739" w:type="dxa"/>
            <w:vMerge w:val="restart"/>
            <w:tcBorders>
              <w:top w:val="single" w:sz="4" w:space="0" w:color="auto"/>
              <w:left w:val="single" w:sz="4" w:space="0" w:color="auto"/>
              <w:bottom w:val="single" w:sz="4" w:space="0" w:color="auto"/>
              <w:right w:val="single" w:sz="4" w:space="0" w:color="auto"/>
            </w:tcBorders>
            <w:vAlign w:val="center"/>
          </w:tcPr>
          <w:p w14:paraId="6DEF0D2E" w14:textId="77777777" w:rsidR="005F309C" w:rsidRDefault="008E2DF1">
            <w:pPr>
              <w:spacing w:before="100" w:beforeAutospacing="1" w:after="100" w:afterAutospacing="1" w:line="240" w:lineRule="atLeast"/>
              <w:jc w:val="center"/>
              <w:rPr>
                <w:rFonts w:ascii="Verdana" w:hAnsi="Verdana"/>
                <w:sz w:val="20"/>
                <w:szCs w:val="20"/>
              </w:rPr>
            </w:pPr>
            <w:r>
              <w:rPr>
                <w:rFonts w:ascii="Verdana" w:hAnsi="Verdana"/>
                <w:sz w:val="20"/>
                <w:szCs w:val="20"/>
              </w:rPr>
              <w:t>0</w:t>
            </w:r>
          </w:p>
        </w:tc>
        <w:tc>
          <w:tcPr>
            <w:tcW w:w="5160" w:type="dxa"/>
            <w:gridSpan w:val="3"/>
            <w:tcBorders>
              <w:top w:val="single" w:sz="4" w:space="0" w:color="auto"/>
              <w:left w:val="single" w:sz="4" w:space="0" w:color="auto"/>
              <w:bottom w:val="single" w:sz="4" w:space="0" w:color="auto"/>
              <w:right w:val="single" w:sz="24" w:space="0" w:color="auto"/>
            </w:tcBorders>
            <w:vAlign w:val="center"/>
          </w:tcPr>
          <w:p w14:paraId="06D99334" w14:textId="77777777" w:rsidR="005F309C" w:rsidRDefault="005F309C">
            <w:pPr>
              <w:spacing w:before="100" w:beforeAutospacing="1" w:after="100" w:afterAutospacing="1" w:line="240" w:lineRule="atLeast"/>
              <w:rPr>
                <w:rFonts w:ascii="Verdana" w:hAnsi="Verdana"/>
                <w:sz w:val="20"/>
                <w:szCs w:val="20"/>
              </w:rPr>
            </w:pPr>
            <w:r>
              <w:rPr>
                <w:rFonts w:ascii="Verdana" w:hAnsi="Verdana"/>
                <w:sz w:val="20"/>
                <w:szCs w:val="20"/>
              </w:rPr>
              <w:t>Schváleno ve znění PS:</w:t>
            </w:r>
          </w:p>
          <w:p w14:paraId="63F0DE2C" w14:textId="77777777" w:rsidR="005F309C" w:rsidRDefault="005F309C">
            <w:pPr>
              <w:spacing w:before="100" w:beforeAutospacing="1" w:after="100" w:afterAutospacing="1" w:line="240" w:lineRule="atLeast"/>
              <w:rPr>
                <w:rFonts w:ascii="Verdana" w:hAnsi="Verdana"/>
                <w:sz w:val="20"/>
                <w:szCs w:val="20"/>
              </w:rPr>
            </w:pPr>
          </w:p>
        </w:tc>
      </w:tr>
      <w:tr w:rsidR="005F309C" w14:paraId="12C3BF9A" w14:textId="77777777" w:rsidTr="005F309C">
        <w:trPr>
          <w:trHeight w:val="202"/>
        </w:trPr>
        <w:tc>
          <w:tcPr>
            <w:tcW w:w="3423" w:type="dxa"/>
            <w:vMerge/>
            <w:tcBorders>
              <w:top w:val="single" w:sz="4" w:space="0" w:color="auto"/>
              <w:left w:val="single" w:sz="24" w:space="0" w:color="auto"/>
              <w:bottom w:val="single" w:sz="4" w:space="0" w:color="auto"/>
              <w:right w:val="single" w:sz="4" w:space="0" w:color="auto"/>
            </w:tcBorders>
            <w:vAlign w:val="center"/>
            <w:hideMark/>
          </w:tcPr>
          <w:p w14:paraId="4409542D" w14:textId="77777777" w:rsidR="005F309C" w:rsidRDefault="005F309C">
            <w:pPr>
              <w:spacing w:line="256" w:lineRule="auto"/>
              <w:rPr>
                <w:rFonts w:ascii="Verdana" w:hAnsi="Verdana"/>
                <w:sz w:val="20"/>
                <w:szCs w:val="20"/>
              </w:rPr>
            </w:pPr>
          </w:p>
        </w:tc>
        <w:tc>
          <w:tcPr>
            <w:tcW w:w="739" w:type="dxa"/>
            <w:vMerge/>
            <w:tcBorders>
              <w:top w:val="single" w:sz="4" w:space="0" w:color="auto"/>
              <w:left w:val="single" w:sz="4" w:space="0" w:color="auto"/>
              <w:bottom w:val="single" w:sz="4" w:space="0" w:color="auto"/>
              <w:right w:val="single" w:sz="4" w:space="0" w:color="auto"/>
            </w:tcBorders>
            <w:vAlign w:val="center"/>
            <w:hideMark/>
          </w:tcPr>
          <w:p w14:paraId="34EF12F9" w14:textId="77777777" w:rsidR="005F309C" w:rsidRDefault="005F309C">
            <w:pPr>
              <w:spacing w:line="256" w:lineRule="auto"/>
              <w:rPr>
                <w:rFonts w:ascii="Verdana" w:hAnsi="Verdana"/>
                <w:sz w:val="20"/>
                <w:szCs w:val="20"/>
              </w:rPr>
            </w:pPr>
          </w:p>
        </w:tc>
        <w:tc>
          <w:tcPr>
            <w:tcW w:w="5160" w:type="dxa"/>
            <w:gridSpan w:val="3"/>
            <w:tcBorders>
              <w:top w:val="single" w:sz="4" w:space="0" w:color="auto"/>
              <w:left w:val="single" w:sz="4" w:space="0" w:color="auto"/>
              <w:bottom w:val="single" w:sz="4" w:space="0" w:color="auto"/>
              <w:right w:val="single" w:sz="24" w:space="0" w:color="auto"/>
            </w:tcBorders>
            <w:vAlign w:val="center"/>
          </w:tcPr>
          <w:p w14:paraId="52B79F04" w14:textId="77777777" w:rsidR="005F309C" w:rsidRDefault="005F309C">
            <w:pPr>
              <w:spacing w:before="100" w:beforeAutospacing="1" w:after="100" w:afterAutospacing="1" w:line="240" w:lineRule="atLeast"/>
              <w:rPr>
                <w:rFonts w:ascii="Verdana" w:hAnsi="Verdana"/>
                <w:sz w:val="20"/>
                <w:szCs w:val="20"/>
              </w:rPr>
            </w:pPr>
            <w:r>
              <w:rPr>
                <w:rFonts w:ascii="Verdana" w:hAnsi="Verdana"/>
                <w:sz w:val="20"/>
                <w:szCs w:val="20"/>
              </w:rPr>
              <w:t>Nepřijat:</w:t>
            </w:r>
          </w:p>
          <w:p w14:paraId="695C3E02" w14:textId="77777777" w:rsidR="005F309C" w:rsidRDefault="005F309C">
            <w:pPr>
              <w:spacing w:before="100" w:beforeAutospacing="1" w:after="100" w:afterAutospacing="1" w:line="240" w:lineRule="atLeast"/>
            </w:pPr>
          </w:p>
        </w:tc>
      </w:tr>
      <w:tr w:rsidR="005F309C" w14:paraId="525CA9D7" w14:textId="77777777" w:rsidTr="005F309C">
        <w:trPr>
          <w:trHeight w:val="851"/>
        </w:trPr>
        <w:tc>
          <w:tcPr>
            <w:tcW w:w="3423" w:type="dxa"/>
            <w:vMerge w:val="restart"/>
            <w:tcBorders>
              <w:top w:val="single" w:sz="4" w:space="0" w:color="auto"/>
              <w:left w:val="single" w:sz="24" w:space="0" w:color="auto"/>
              <w:bottom w:val="single" w:sz="2" w:space="0" w:color="auto"/>
              <w:right w:val="single" w:sz="4" w:space="0" w:color="auto"/>
            </w:tcBorders>
            <w:hideMark/>
          </w:tcPr>
          <w:p w14:paraId="7A9A277F" w14:textId="77777777" w:rsidR="005F309C" w:rsidRDefault="005F309C">
            <w:pPr>
              <w:spacing w:before="100" w:beforeAutospacing="1" w:after="100" w:afterAutospacing="1" w:line="240" w:lineRule="atLeast"/>
              <w:rPr>
                <w:rFonts w:ascii="Verdana" w:hAnsi="Verdana"/>
                <w:sz w:val="20"/>
                <w:szCs w:val="20"/>
              </w:rPr>
            </w:pPr>
            <w:r>
              <w:rPr>
                <w:rFonts w:ascii="Verdana" w:hAnsi="Verdana"/>
                <w:sz w:val="20"/>
                <w:szCs w:val="20"/>
              </w:rPr>
              <w:t>pozměňovací návrhy</w:t>
            </w:r>
          </w:p>
        </w:tc>
        <w:tc>
          <w:tcPr>
            <w:tcW w:w="739" w:type="dxa"/>
            <w:vMerge w:val="restart"/>
            <w:tcBorders>
              <w:top w:val="single" w:sz="4" w:space="0" w:color="auto"/>
              <w:left w:val="single" w:sz="4" w:space="0" w:color="auto"/>
              <w:bottom w:val="single" w:sz="2" w:space="0" w:color="auto"/>
              <w:right w:val="single" w:sz="4" w:space="0" w:color="auto"/>
            </w:tcBorders>
            <w:vAlign w:val="center"/>
            <w:hideMark/>
          </w:tcPr>
          <w:p w14:paraId="06EA27F4" w14:textId="77777777" w:rsidR="005F309C" w:rsidRDefault="005F309C">
            <w:pPr>
              <w:spacing w:before="100" w:beforeAutospacing="1" w:after="100" w:afterAutospacing="1" w:line="240" w:lineRule="atLeast"/>
              <w:jc w:val="center"/>
              <w:rPr>
                <w:rFonts w:ascii="Verdana" w:hAnsi="Verdana"/>
                <w:sz w:val="20"/>
                <w:szCs w:val="20"/>
              </w:rPr>
            </w:pPr>
            <w:r>
              <w:rPr>
                <w:rFonts w:ascii="Verdana" w:hAnsi="Verdana"/>
                <w:sz w:val="20"/>
                <w:szCs w:val="20"/>
              </w:rPr>
              <w:t>7</w:t>
            </w:r>
          </w:p>
        </w:tc>
        <w:tc>
          <w:tcPr>
            <w:tcW w:w="1830" w:type="dxa"/>
            <w:tcBorders>
              <w:top w:val="single" w:sz="4" w:space="0" w:color="auto"/>
              <w:left w:val="single" w:sz="4" w:space="0" w:color="auto"/>
              <w:bottom w:val="single" w:sz="4" w:space="0" w:color="auto"/>
              <w:right w:val="single" w:sz="4" w:space="0" w:color="auto"/>
            </w:tcBorders>
            <w:vAlign w:val="center"/>
            <w:hideMark/>
          </w:tcPr>
          <w:p w14:paraId="600B7602" w14:textId="77777777" w:rsidR="005F309C" w:rsidRDefault="005F309C">
            <w:pPr>
              <w:spacing w:before="100" w:beforeAutospacing="1" w:after="100" w:afterAutospacing="1" w:line="240" w:lineRule="atLeast"/>
              <w:jc w:val="center"/>
              <w:rPr>
                <w:rFonts w:ascii="Verdana" w:hAnsi="Verdana"/>
                <w:sz w:val="20"/>
                <w:szCs w:val="20"/>
              </w:rPr>
            </w:pPr>
            <w:r>
              <w:rPr>
                <w:rFonts w:ascii="Verdana" w:hAnsi="Verdana"/>
                <w:b/>
                <w:sz w:val="20"/>
                <w:szCs w:val="20"/>
              </w:rPr>
              <w:t>Schváleno ve znění Senátu</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2BB17AC" w14:textId="77777777" w:rsidR="005F309C" w:rsidRDefault="005F309C">
            <w:pPr>
              <w:spacing w:before="100" w:beforeAutospacing="1" w:after="100" w:afterAutospacing="1" w:line="240" w:lineRule="atLeast"/>
              <w:jc w:val="center"/>
              <w:rPr>
                <w:rFonts w:ascii="Verdana" w:hAnsi="Verdana"/>
                <w:b/>
                <w:sz w:val="20"/>
                <w:szCs w:val="20"/>
              </w:rPr>
            </w:pPr>
            <w:r>
              <w:rPr>
                <w:rFonts w:ascii="Verdana" w:hAnsi="Verdana"/>
                <w:b/>
                <w:sz w:val="20"/>
                <w:szCs w:val="20"/>
              </w:rPr>
              <w:t>Schváleno v původním znění PS</w:t>
            </w:r>
          </w:p>
        </w:tc>
        <w:tc>
          <w:tcPr>
            <w:tcW w:w="1629" w:type="dxa"/>
            <w:tcBorders>
              <w:top w:val="single" w:sz="4" w:space="0" w:color="auto"/>
              <w:left w:val="single" w:sz="4" w:space="0" w:color="auto"/>
              <w:bottom w:val="single" w:sz="4" w:space="0" w:color="auto"/>
              <w:right w:val="single" w:sz="24" w:space="0" w:color="auto"/>
            </w:tcBorders>
            <w:vAlign w:val="center"/>
            <w:hideMark/>
          </w:tcPr>
          <w:p w14:paraId="4E87FF5E" w14:textId="77777777" w:rsidR="005F309C" w:rsidRDefault="005F309C">
            <w:pPr>
              <w:spacing w:before="100" w:beforeAutospacing="1" w:after="100" w:afterAutospacing="1" w:line="240" w:lineRule="atLeast"/>
              <w:rPr>
                <w:rFonts w:ascii="Verdana" w:hAnsi="Verdana"/>
                <w:b/>
                <w:sz w:val="20"/>
                <w:szCs w:val="20"/>
              </w:rPr>
            </w:pPr>
            <w:r>
              <w:rPr>
                <w:rFonts w:ascii="Verdana" w:hAnsi="Verdana"/>
                <w:b/>
                <w:sz w:val="20"/>
                <w:szCs w:val="20"/>
              </w:rPr>
              <w:t>Neschváleno</w:t>
            </w:r>
          </w:p>
        </w:tc>
      </w:tr>
      <w:tr w:rsidR="005F309C" w14:paraId="0B74E211" w14:textId="77777777" w:rsidTr="005F309C">
        <w:trPr>
          <w:trHeight w:val="675"/>
        </w:trPr>
        <w:tc>
          <w:tcPr>
            <w:tcW w:w="3423" w:type="dxa"/>
            <w:vMerge/>
            <w:tcBorders>
              <w:top w:val="single" w:sz="4" w:space="0" w:color="auto"/>
              <w:left w:val="single" w:sz="24" w:space="0" w:color="auto"/>
              <w:bottom w:val="single" w:sz="2" w:space="0" w:color="auto"/>
              <w:right w:val="single" w:sz="4" w:space="0" w:color="auto"/>
            </w:tcBorders>
            <w:vAlign w:val="center"/>
            <w:hideMark/>
          </w:tcPr>
          <w:p w14:paraId="47EC7E23" w14:textId="77777777" w:rsidR="005F309C" w:rsidRDefault="005F309C">
            <w:pPr>
              <w:spacing w:line="256" w:lineRule="auto"/>
              <w:rPr>
                <w:rFonts w:ascii="Verdana" w:hAnsi="Verdana"/>
                <w:sz w:val="20"/>
                <w:szCs w:val="20"/>
              </w:rPr>
            </w:pPr>
          </w:p>
        </w:tc>
        <w:tc>
          <w:tcPr>
            <w:tcW w:w="739" w:type="dxa"/>
            <w:vMerge/>
            <w:tcBorders>
              <w:top w:val="single" w:sz="4" w:space="0" w:color="auto"/>
              <w:left w:val="single" w:sz="4" w:space="0" w:color="auto"/>
              <w:bottom w:val="single" w:sz="2" w:space="0" w:color="auto"/>
              <w:right w:val="single" w:sz="4" w:space="0" w:color="auto"/>
            </w:tcBorders>
            <w:vAlign w:val="center"/>
            <w:hideMark/>
          </w:tcPr>
          <w:p w14:paraId="56AFE72B" w14:textId="77777777" w:rsidR="005F309C" w:rsidRDefault="005F309C">
            <w:pPr>
              <w:spacing w:line="256" w:lineRule="auto"/>
              <w:rPr>
                <w:rFonts w:ascii="Verdana" w:hAnsi="Verdana"/>
                <w:sz w:val="20"/>
                <w:szCs w:val="20"/>
              </w:rPr>
            </w:pPr>
          </w:p>
        </w:tc>
        <w:tc>
          <w:tcPr>
            <w:tcW w:w="1830" w:type="dxa"/>
            <w:tcBorders>
              <w:top w:val="single" w:sz="4" w:space="0" w:color="auto"/>
              <w:left w:val="single" w:sz="4" w:space="0" w:color="auto"/>
              <w:bottom w:val="single" w:sz="2" w:space="0" w:color="auto"/>
              <w:right w:val="single" w:sz="4" w:space="0" w:color="auto"/>
            </w:tcBorders>
            <w:vAlign w:val="center"/>
            <w:hideMark/>
          </w:tcPr>
          <w:p w14:paraId="35445063" w14:textId="77777777" w:rsidR="005F309C" w:rsidRDefault="005F309C">
            <w:pPr>
              <w:spacing w:before="100" w:beforeAutospacing="1" w:after="100" w:afterAutospacing="1" w:line="240" w:lineRule="atLeast"/>
              <w:rPr>
                <w:rFonts w:ascii="Verdana" w:hAnsi="Verdana"/>
                <w:b/>
                <w:sz w:val="20"/>
                <w:szCs w:val="20"/>
                <w:lang w:val="en-US"/>
              </w:rPr>
            </w:pPr>
            <w:r>
              <w:rPr>
                <w:rFonts w:ascii="Verdana" w:hAnsi="Verdana"/>
                <w:b/>
                <w:sz w:val="20"/>
                <w:szCs w:val="20"/>
              </w:rPr>
              <w:t xml:space="preserve"> </w:t>
            </w:r>
            <w:hyperlink r:id="rId297" w:history="1">
              <w:r>
                <w:rPr>
                  <w:rStyle w:val="Hypertextovodkaz"/>
                  <w:rFonts w:ascii="Verdana" w:hAnsi="Verdana"/>
                  <w:b/>
                  <w:sz w:val="20"/>
                  <w:szCs w:val="20"/>
                </w:rPr>
                <w:t>31</w:t>
              </w:r>
            </w:hyperlink>
            <w:r>
              <w:rPr>
                <w:rFonts w:ascii="Verdana" w:hAnsi="Verdana"/>
                <w:b/>
                <w:sz w:val="20"/>
                <w:szCs w:val="20"/>
              </w:rPr>
              <w:t xml:space="preserve">, </w:t>
            </w:r>
            <w:hyperlink r:id="rId298" w:history="1">
              <w:r>
                <w:rPr>
                  <w:rStyle w:val="Hypertextovodkaz"/>
                  <w:rFonts w:ascii="Verdana" w:hAnsi="Verdana"/>
                  <w:b/>
                  <w:sz w:val="20"/>
                  <w:szCs w:val="20"/>
                </w:rPr>
                <w:t>39</w:t>
              </w:r>
            </w:hyperlink>
            <w:r>
              <w:rPr>
                <w:rStyle w:val="Hypertextovodkaz"/>
                <w:rFonts w:ascii="Verdana" w:hAnsi="Verdana"/>
                <w:b/>
                <w:sz w:val="20"/>
                <w:szCs w:val="20"/>
              </w:rPr>
              <w:t xml:space="preserve">, </w:t>
            </w:r>
            <w:hyperlink r:id="rId299" w:history="1">
              <w:r>
                <w:rPr>
                  <w:rStyle w:val="Hypertextovodkaz"/>
                  <w:rFonts w:ascii="Verdana" w:hAnsi="Verdana"/>
                  <w:b/>
                  <w:sz w:val="20"/>
                  <w:szCs w:val="20"/>
                </w:rPr>
                <w:t>78</w:t>
              </w:r>
            </w:hyperlink>
          </w:p>
        </w:tc>
        <w:tc>
          <w:tcPr>
            <w:tcW w:w="1701" w:type="dxa"/>
            <w:tcBorders>
              <w:top w:val="single" w:sz="4" w:space="0" w:color="auto"/>
              <w:left w:val="single" w:sz="4" w:space="0" w:color="auto"/>
              <w:bottom w:val="single" w:sz="2" w:space="0" w:color="auto"/>
              <w:right w:val="single" w:sz="4" w:space="0" w:color="auto"/>
            </w:tcBorders>
            <w:vAlign w:val="center"/>
            <w:hideMark/>
          </w:tcPr>
          <w:p w14:paraId="18CCB1CC" w14:textId="77777777" w:rsidR="005F309C" w:rsidRDefault="005F309C">
            <w:pPr>
              <w:spacing w:before="100" w:beforeAutospacing="1" w:after="100" w:afterAutospacing="1" w:line="240" w:lineRule="atLeast"/>
              <w:rPr>
                <w:rFonts w:ascii="Verdana" w:hAnsi="Verdana"/>
                <w:b/>
                <w:sz w:val="20"/>
                <w:szCs w:val="20"/>
              </w:rPr>
            </w:pPr>
            <w:r>
              <w:rPr>
                <w:rFonts w:ascii="Verdana" w:hAnsi="Verdana"/>
                <w:b/>
                <w:sz w:val="20"/>
                <w:szCs w:val="20"/>
                <w:lang w:val="en-US"/>
              </w:rPr>
              <w:t xml:space="preserve"> </w:t>
            </w:r>
            <w:hyperlink r:id="rId300" w:history="1">
              <w:r>
                <w:rPr>
                  <w:rStyle w:val="Hypertextovodkaz"/>
                  <w:rFonts w:ascii="Verdana" w:hAnsi="Verdana"/>
                  <w:b/>
                  <w:sz w:val="20"/>
                  <w:szCs w:val="20"/>
                </w:rPr>
                <w:t>74</w:t>
              </w:r>
            </w:hyperlink>
            <w:r>
              <w:rPr>
                <w:rStyle w:val="Hypertextovodkaz"/>
                <w:rFonts w:ascii="Verdana" w:hAnsi="Verdana"/>
                <w:b/>
                <w:sz w:val="20"/>
                <w:szCs w:val="20"/>
              </w:rPr>
              <w:t xml:space="preserve">, </w:t>
            </w:r>
            <w:hyperlink r:id="rId301" w:history="1">
              <w:r>
                <w:rPr>
                  <w:rStyle w:val="Hypertextovodkaz"/>
                  <w:rFonts w:ascii="Verdana" w:hAnsi="Verdana"/>
                  <w:b/>
                  <w:sz w:val="20"/>
                  <w:szCs w:val="20"/>
                </w:rPr>
                <w:t>112</w:t>
              </w:r>
            </w:hyperlink>
            <w:r>
              <w:rPr>
                <w:rStyle w:val="Hypertextovodkaz"/>
                <w:rFonts w:ascii="Verdana" w:hAnsi="Verdana"/>
                <w:b/>
                <w:sz w:val="20"/>
                <w:szCs w:val="20"/>
              </w:rPr>
              <w:t xml:space="preserve">, </w:t>
            </w:r>
            <w:hyperlink r:id="rId302" w:history="1">
              <w:r>
                <w:rPr>
                  <w:rStyle w:val="Hypertextovodkaz"/>
                  <w:rFonts w:ascii="Verdana" w:hAnsi="Verdana"/>
                  <w:b/>
                  <w:sz w:val="20"/>
                  <w:szCs w:val="20"/>
                </w:rPr>
                <w:t>124</w:t>
              </w:r>
            </w:hyperlink>
            <w:r>
              <w:rPr>
                <w:rStyle w:val="Hypertextovodkaz"/>
                <w:rFonts w:ascii="Verdana" w:hAnsi="Verdana"/>
                <w:b/>
                <w:sz w:val="20"/>
                <w:szCs w:val="20"/>
              </w:rPr>
              <w:t xml:space="preserve">, </w:t>
            </w:r>
            <w:hyperlink r:id="rId303" w:history="1">
              <w:r>
                <w:rPr>
                  <w:rStyle w:val="Hypertextovodkaz"/>
                  <w:rFonts w:ascii="Verdana" w:hAnsi="Verdana"/>
                  <w:b/>
                  <w:sz w:val="20"/>
                  <w:szCs w:val="20"/>
                </w:rPr>
                <w:t>192</w:t>
              </w:r>
            </w:hyperlink>
            <w:r>
              <w:rPr>
                <w:rStyle w:val="Hypertextovodkaz"/>
                <w:rFonts w:ascii="Verdana" w:hAnsi="Verdana"/>
                <w:b/>
                <w:sz w:val="20"/>
                <w:szCs w:val="20"/>
              </w:rPr>
              <w:t xml:space="preserve"> </w:t>
            </w:r>
          </w:p>
        </w:tc>
        <w:tc>
          <w:tcPr>
            <w:tcW w:w="1629" w:type="dxa"/>
            <w:tcBorders>
              <w:top w:val="single" w:sz="4" w:space="0" w:color="auto"/>
              <w:left w:val="single" w:sz="4" w:space="0" w:color="auto"/>
              <w:bottom w:val="single" w:sz="2" w:space="0" w:color="auto"/>
              <w:right w:val="single" w:sz="24" w:space="0" w:color="auto"/>
            </w:tcBorders>
            <w:vAlign w:val="center"/>
          </w:tcPr>
          <w:p w14:paraId="7FCD8BB0" w14:textId="77777777" w:rsidR="005F309C" w:rsidRDefault="005F309C">
            <w:pPr>
              <w:spacing w:before="100" w:beforeAutospacing="1" w:after="100" w:afterAutospacing="1" w:line="240" w:lineRule="atLeast"/>
              <w:rPr>
                <w:rFonts w:ascii="Verdana" w:hAnsi="Verdana"/>
                <w:b/>
                <w:sz w:val="20"/>
                <w:szCs w:val="20"/>
              </w:rPr>
            </w:pPr>
          </w:p>
        </w:tc>
      </w:tr>
      <w:tr w:rsidR="005F309C" w14:paraId="601F66E2" w14:textId="77777777" w:rsidTr="005F309C">
        <w:trPr>
          <w:trHeight w:val="407"/>
        </w:trPr>
        <w:tc>
          <w:tcPr>
            <w:tcW w:w="3423" w:type="dxa"/>
            <w:tcBorders>
              <w:top w:val="single" w:sz="2" w:space="0" w:color="auto"/>
              <w:left w:val="single" w:sz="24" w:space="0" w:color="auto"/>
              <w:bottom w:val="single" w:sz="24" w:space="0" w:color="auto"/>
              <w:right w:val="single" w:sz="4" w:space="0" w:color="auto"/>
            </w:tcBorders>
            <w:hideMark/>
          </w:tcPr>
          <w:p w14:paraId="1E1154DC" w14:textId="77777777" w:rsidR="005F309C" w:rsidRDefault="005F309C">
            <w:pPr>
              <w:spacing w:before="100" w:beforeAutospacing="1" w:after="100" w:afterAutospacing="1" w:line="240" w:lineRule="atLeast"/>
              <w:rPr>
                <w:rFonts w:ascii="Verdana" w:hAnsi="Verdana"/>
                <w:sz w:val="20"/>
                <w:szCs w:val="20"/>
              </w:rPr>
            </w:pPr>
            <w:r>
              <w:rPr>
                <w:rFonts w:ascii="Verdana" w:hAnsi="Verdana"/>
                <w:sz w:val="20"/>
                <w:szCs w:val="20"/>
              </w:rPr>
              <w:t xml:space="preserve">nepřijato usnesení </w:t>
            </w:r>
          </w:p>
        </w:tc>
        <w:tc>
          <w:tcPr>
            <w:tcW w:w="739" w:type="dxa"/>
            <w:tcBorders>
              <w:top w:val="single" w:sz="2" w:space="0" w:color="auto"/>
              <w:left w:val="single" w:sz="4" w:space="0" w:color="auto"/>
              <w:bottom w:val="single" w:sz="24" w:space="0" w:color="auto"/>
              <w:right w:val="single" w:sz="4" w:space="0" w:color="auto"/>
            </w:tcBorders>
            <w:vAlign w:val="center"/>
            <w:hideMark/>
          </w:tcPr>
          <w:p w14:paraId="19F1359F" w14:textId="77777777" w:rsidR="005F309C" w:rsidRDefault="005F309C">
            <w:pPr>
              <w:spacing w:before="100" w:beforeAutospacing="1" w:after="100" w:afterAutospacing="1" w:line="240" w:lineRule="atLeast"/>
              <w:jc w:val="center"/>
              <w:rPr>
                <w:rFonts w:ascii="Verdana" w:hAnsi="Verdana"/>
                <w:sz w:val="20"/>
                <w:szCs w:val="20"/>
              </w:rPr>
            </w:pPr>
            <w:r>
              <w:rPr>
                <w:rFonts w:ascii="Verdana" w:hAnsi="Verdana"/>
                <w:sz w:val="20"/>
                <w:szCs w:val="20"/>
              </w:rPr>
              <w:t>5</w:t>
            </w:r>
          </w:p>
        </w:tc>
        <w:tc>
          <w:tcPr>
            <w:tcW w:w="5160" w:type="dxa"/>
            <w:gridSpan w:val="3"/>
            <w:tcBorders>
              <w:top w:val="single" w:sz="2" w:space="0" w:color="auto"/>
              <w:left w:val="single" w:sz="4" w:space="0" w:color="auto"/>
              <w:bottom w:val="single" w:sz="24" w:space="0" w:color="auto"/>
              <w:right w:val="single" w:sz="24" w:space="0" w:color="auto"/>
            </w:tcBorders>
            <w:vAlign w:val="center"/>
            <w:hideMark/>
          </w:tcPr>
          <w:p w14:paraId="55A2C2FE" w14:textId="77777777" w:rsidR="005F309C" w:rsidRDefault="00E54DED">
            <w:pPr>
              <w:spacing w:before="100" w:beforeAutospacing="1" w:after="100" w:afterAutospacing="1" w:line="240" w:lineRule="atLeast"/>
              <w:rPr>
                <w:rFonts w:ascii="Verdana" w:hAnsi="Verdana"/>
                <w:b/>
                <w:sz w:val="20"/>
                <w:szCs w:val="20"/>
              </w:rPr>
            </w:pPr>
            <w:hyperlink r:id="rId304" w:history="1">
              <w:r w:rsidR="005F309C">
                <w:rPr>
                  <w:rStyle w:val="Hypertextovodkaz"/>
                  <w:rFonts w:ascii="Verdana" w:hAnsi="Verdana"/>
                  <w:b/>
                  <w:sz w:val="20"/>
                  <w:szCs w:val="20"/>
                </w:rPr>
                <w:t>89</w:t>
              </w:r>
            </w:hyperlink>
            <w:r w:rsidR="005F309C">
              <w:rPr>
                <w:rFonts w:ascii="Verdana" w:hAnsi="Verdana"/>
                <w:b/>
                <w:sz w:val="20"/>
                <w:szCs w:val="20"/>
              </w:rPr>
              <w:t xml:space="preserve">, </w:t>
            </w:r>
            <w:hyperlink r:id="rId305" w:history="1">
              <w:r w:rsidR="005F309C">
                <w:rPr>
                  <w:rStyle w:val="Hypertextovodkaz"/>
                  <w:rFonts w:ascii="Verdana" w:hAnsi="Verdana"/>
                  <w:b/>
                  <w:sz w:val="20"/>
                  <w:szCs w:val="20"/>
                </w:rPr>
                <w:t>90</w:t>
              </w:r>
            </w:hyperlink>
            <w:r w:rsidR="005F309C">
              <w:rPr>
                <w:rFonts w:ascii="Verdana" w:hAnsi="Verdana"/>
                <w:b/>
                <w:sz w:val="20"/>
                <w:szCs w:val="20"/>
              </w:rPr>
              <w:t xml:space="preserve">, </w:t>
            </w:r>
            <w:hyperlink r:id="rId306" w:history="1">
              <w:r w:rsidR="005F309C">
                <w:rPr>
                  <w:rStyle w:val="Hypertextovodkaz"/>
                  <w:rFonts w:ascii="Verdana" w:hAnsi="Verdana"/>
                  <w:b/>
                  <w:sz w:val="20"/>
                  <w:szCs w:val="20"/>
                </w:rPr>
                <w:t>128</w:t>
              </w:r>
            </w:hyperlink>
            <w:r w:rsidR="005F309C">
              <w:rPr>
                <w:rFonts w:ascii="Verdana" w:hAnsi="Verdana"/>
                <w:b/>
                <w:sz w:val="20"/>
                <w:szCs w:val="20"/>
              </w:rPr>
              <w:t xml:space="preserve">, </w:t>
            </w:r>
            <w:hyperlink r:id="rId307" w:history="1">
              <w:r w:rsidR="005F309C">
                <w:rPr>
                  <w:rStyle w:val="Hypertextovodkaz"/>
                  <w:rFonts w:ascii="Verdana" w:hAnsi="Verdana"/>
                  <w:b/>
                  <w:sz w:val="20"/>
                  <w:szCs w:val="20"/>
                </w:rPr>
                <w:t>181</w:t>
              </w:r>
            </w:hyperlink>
            <w:r w:rsidR="005F309C">
              <w:rPr>
                <w:rFonts w:ascii="Verdana" w:hAnsi="Verdana"/>
                <w:b/>
                <w:sz w:val="20"/>
                <w:szCs w:val="20"/>
              </w:rPr>
              <w:t xml:space="preserve">, </w:t>
            </w:r>
            <w:hyperlink r:id="rId308" w:history="1">
              <w:r w:rsidR="005F309C">
                <w:rPr>
                  <w:rStyle w:val="Hypertextovodkaz"/>
                  <w:rFonts w:ascii="Verdana" w:hAnsi="Verdana"/>
                  <w:b/>
                  <w:sz w:val="20"/>
                  <w:szCs w:val="20"/>
                </w:rPr>
                <w:t>189</w:t>
              </w:r>
            </w:hyperlink>
          </w:p>
        </w:tc>
      </w:tr>
    </w:tbl>
    <w:p w14:paraId="2FBAD96C" w14:textId="77777777" w:rsidR="005F309C" w:rsidRDefault="005F309C" w:rsidP="005F309C">
      <w:pPr>
        <w:rPr>
          <w:rFonts w:ascii="Arial" w:hAnsi="Arial" w:cs="Arial"/>
        </w:rPr>
      </w:pPr>
    </w:p>
    <w:p w14:paraId="2E33DE99" w14:textId="77777777" w:rsidR="005F309C" w:rsidRDefault="005F309C" w:rsidP="005F309C">
      <w:pPr>
        <w:rPr>
          <w:rFonts w:ascii="Arial" w:hAnsi="Arial" w:cs="Arial"/>
        </w:rPr>
      </w:pPr>
    </w:p>
    <w:p w14:paraId="16EF6FAC" w14:textId="77777777" w:rsidR="005F309C" w:rsidRDefault="005F309C" w:rsidP="005F309C">
      <w:pPr>
        <w:rPr>
          <w:rFonts w:ascii="Arial" w:hAnsi="Arial" w:cs="Arial"/>
        </w:rPr>
      </w:pPr>
    </w:p>
    <w:p w14:paraId="7A9BD606" w14:textId="77777777" w:rsidR="005F309C" w:rsidRDefault="005F309C" w:rsidP="005F309C">
      <w:pPr>
        <w:spacing w:after="160" w:line="256" w:lineRule="auto"/>
        <w:rPr>
          <w:rFonts w:ascii="Arial" w:hAnsi="Arial" w:cs="Arial"/>
        </w:rPr>
      </w:pPr>
      <w:r>
        <w:rPr>
          <w:rFonts w:ascii="Arial" w:hAnsi="Arial" w:cs="Arial"/>
        </w:rPr>
        <w:br w:type="page"/>
      </w:r>
    </w:p>
    <w:p w14:paraId="476E9B64" w14:textId="77777777" w:rsidR="005F309C" w:rsidRDefault="005F309C" w:rsidP="005F309C">
      <w:pPr>
        <w:spacing w:before="100" w:beforeAutospacing="1" w:after="100" w:afterAutospacing="1" w:line="240" w:lineRule="atLeast"/>
        <w:rPr>
          <w:rFonts w:ascii="Verdana" w:hAnsi="Verdana"/>
          <w:sz w:val="22"/>
          <w:szCs w:val="22"/>
        </w:rPr>
      </w:pPr>
      <w:bookmarkStart w:id="50" w:name="Tab2"/>
      <w:r>
        <w:rPr>
          <w:rFonts w:ascii="Verdana" w:hAnsi="Verdana"/>
          <w:sz w:val="22"/>
          <w:szCs w:val="22"/>
        </w:rPr>
        <w:lastRenderedPageBreak/>
        <w:t>T</w:t>
      </w:r>
      <w:bookmarkEnd w:id="50"/>
      <w:r>
        <w:rPr>
          <w:rFonts w:ascii="Verdana" w:hAnsi="Verdana"/>
          <w:sz w:val="22"/>
          <w:szCs w:val="22"/>
        </w:rPr>
        <w:t>abulka č. 2</w:t>
      </w:r>
    </w:p>
    <w:p w14:paraId="794C24DD" w14:textId="77777777" w:rsidR="005F309C" w:rsidRDefault="005F309C" w:rsidP="005F309C">
      <w:pPr>
        <w:spacing w:before="100" w:beforeAutospacing="1" w:after="100" w:afterAutospacing="1" w:line="240" w:lineRule="atLeast"/>
        <w:jc w:val="both"/>
        <w:rPr>
          <w:rFonts w:ascii="Verdana" w:hAnsi="Verdana"/>
          <w:b/>
          <w:sz w:val="20"/>
        </w:rPr>
      </w:pPr>
      <w:r>
        <w:rPr>
          <w:rFonts w:ascii="Verdana" w:hAnsi="Verdana"/>
          <w:b/>
          <w:sz w:val="20"/>
        </w:rPr>
        <w:t xml:space="preserve">Celkový </w:t>
      </w:r>
      <w:r>
        <w:rPr>
          <w:rFonts w:ascii="Verdana" w:hAnsi="Verdana"/>
          <w:b/>
          <w:sz w:val="20"/>
        </w:rPr>
        <w:t xml:space="preserve">přehled návrhů zákonů, mezinárodních smluv, evropských tisků, návrhů senátních návrhů zákonů, návrhů usnesení Senátu a dalších dokumentů projednaných </w:t>
      </w:r>
      <w:bookmarkStart w:id="51" w:name="_Toc320778037"/>
      <w:bookmarkStart w:id="52" w:name="_Toc471389533"/>
      <w:r>
        <w:rPr>
          <w:rFonts w:ascii="Verdana" w:hAnsi="Verdana"/>
          <w:b/>
          <w:sz w:val="20"/>
        </w:rPr>
        <w:t>na schůzích Senátu konaných v roce 20</w:t>
      </w:r>
      <w:bookmarkEnd w:id="51"/>
      <w:bookmarkEnd w:id="52"/>
      <w:r>
        <w:rPr>
          <w:rFonts w:ascii="Verdana" w:hAnsi="Verdana"/>
          <w:b/>
          <w:sz w:val="20"/>
        </w:rPr>
        <w:t>23</w:t>
      </w:r>
    </w:p>
    <w:p w14:paraId="792F34CF" w14:textId="77777777" w:rsidR="005F309C" w:rsidRDefault="005F309C" w:rsidP="005F309C">
      <w:pPr>
        <w:spacing w:before="100" w:beforeAutospacing="1" w:after="100" w:afterAutospacing="1" w:line="240" w:lineRule="atLeast"/>
        <w:jc w:val="both"/>
        <w:rPr>
          <w:rFonts w:ascii="Verdana" w:hAnsi="Verdana"/>
          <w:b/>
          <w:sz w:val="20"/>
        </w:rPr>
      </w:pPr>
    </w:p>
    <w:tbl>
      <w:tblPr>
        <w:tblW w:w="9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794"/>
        <w:gridCol w:w="824"/>
        <w:gridCol w:w="745"/>
        <w:gridCol w:w="746"/>
        <w:gridCol w:w="746"/>
        <w:gridCol w:w="749"/>
        <w:gridCol w:w="751"/>
        <w:gridCol w:w="753"/>
        <w:gridCol w:w="651"/>
        <w:gridCol w:w="658"/>
        <w:gridCol w:w="896"/>
      </w:tblGrid>
      <w:tr w:rsidR="005F309C" w14:paraId="6D041341" w14:textId="77777777" w:rsidTr="005F309C">
        <w:trPr>
          <w:cantSplit/>
          <w:trHeight w:val="1764"/>
        </w:trPr>
        <w:tc>
          <w:tcPr>
            <w:tcW w:w="1041" w:type="dxa"/>
            <w:tcBorders>
              <w:top w:val="single" w:sz="4" w:space="0" w:color="auto"/>
              <w:left w:val="single" w:sz="4" w:space="0" w:color="auto"/>
              <w:bottom w:val="single" w:sz="4" w:space="0" w:color="auto"/>
              <w:right w:val="single" w:sz="4" w:space="0" w:color="auto"/>
            </w:tcBorders>
            <w:textDirection w:val="btLr"/>
            <w:vAlign w:val="center"/>
            <w:hideMark/>
          </w:tcPr>
          <w:p w14:paraId="4AF90C72" w14:textId="77777777" w:rsidR="005F309C" w:rsidRDefault="005F309C">
            <w:pPr>
              <w:spacing w:before="100" w:beforeAutospacing="1" w:after="100" w:afterAutospacing="1" w:line="240" w:lineRule="atLeast"/>
              <w:ind w:left="113" w:right="113"/>
              <w:rPr>
                <w:rFonts w:ascii="Verdana" w:hAnsi="Verdana"/>
                <w:b/>
                <w:color w:val="000000" w:themeColor="text1"/>
                <w:sz w:val="20"/>
                <w:szCs w:val="20"/>
              </w:rPr>
            </w:pPr>
            <w:r>
              <w:rPr>
                <w:rFonts w:ascii="Verdana" w:hAnsi="Verdana"/>
                <w:color w:val="000000" w:themeColor="text1"/>
                <w:sz w:val="20"/>
                <w:szCs w:val="20"/>
              </w:rPr>
              <w:br w:type="page"/>
            </w:r>
            <w:r>
              <w:rPr>
                <w:rFonts w:ascii="Verdana" w:hAnsi="Verdana"/>
                <w:color w:val="000000" w:themeColor="text1"/>
                <w:sz w:val="20"/>
                <w:szCs w:val="20"/>
              </w:rPr>
              <w:br w:type="page"/>
            </w:r>
            <w:r>
              <w:rPr>
                <w:rFonts w:ascii="Verdana" w:hAnsi="Verdana"/>
                <w:b/>
                <w:color w:val="000000" w:themeColor="text1"/>
                <w:sz w:val="20"/>
                <w:szCs w:val="20"/>
              </w:rPr>
              <w:br w:type="page"/>
              <w:t>číslo schůze</w:t>
            </w:r>
          </w:p>
        </w:tc>
        <w:tc>
          <w:tcPr>
            <w:tcW w:w="794" w:type="dxa"/>
            <w:tcBorders>
              <w:top w:val="single" w:sz="4" w:space="0" w:color="auto"/>
              <w:left w:val="single" w:sz="4" w:space="0" w:color="auto"/>
              <w:bottom w:val="single" w:sz="4" w:space="0" w:color="auto"/>
              <w:right w:val="single" w:sz="4" w:space="0" w:color="auto"/>
            </w:tcBorders>
            <w:textDirection w:val="btLr"/>
            <w:vAlign w:val="center"/>
            <w:hideMark/>
          </w:tcPr>
          <w:p w14:paraId="4F5F49FB" w14:textId="77777777" w:rsidR="005F309C" w:rsidRDefault="005F309C">
            <w:pPr>
              <w:spacing w:before="100" w:beforeAutospacing="1" w:after="100" w:afterAutospacing="1" w:line="240" w:lineRule="atLeast"/>
              <w:ind w:left="113" w:right="113"/>
              <w:rPr>
                <w:rFonts w:ascii="Verdana" w:hAnsi="Verdana"/>
                <w:b/>
                <w:color w:val="000000" w:themeColor="text1"/>
                <w:sz w:val="20"/>
                <w:szCs w:val="20"/>
              </w:rPr>
            </w:pPr>
            <w:r>
              <w:rPr>
                <w:rFonts w:ascii="Verdana" w:hAnsi="Verdana"/>
                <w:b/>
                <w:color w:val="000000" w:themeColor="text1"/>
                <w:sz w:val="20"/>
                <w:szCs w:val="20"/>
                <w:u w:val="single"/>
              </w:rPr>
              <w:t>zákony celkem</w:t>
            </w:r>
          </w:p>
        </w:tc>
        <w:tc>
          <w:tcPr>
            <w:tcW w:w="824" w:type="dxa"/>
            <w:tcBorders>
              <w:top w:val="single" w:sz="4" w:space="0" w:color="auto"/>
              <w:left w:val="single" w:sz="4" w:space="0" w:color="auto"/>
              <w:bottom w:val="single" w:sz="4" w:space="0" w:color="auto"/>
              <w:right w:val="single" w:sz="4" w:space="0" w:color="auto"/>
            </w:tcBorders>
            <w:textDirection w:val="btLr"/>
            <w:vAlign w:val="center"/>
            <w:hideMark/>
          </w:tcPr>
          <w:p w14:paraId="15A5F07D" w14:textId="77777777" w:rsidR="005F309C" w:rsidRDefault="005F309C">
            <w:pPr>
              <w:spacing w:before="100" w:beforeAutospacing="1" w:after="100" w:afterAutospacing="1" w:line="240" w:lineRule="atLeast"/>
              <w:ind w:left="113" w:right="113"/>
              <w:rPr>
                <w:rFonts w:ascii="Verdana" w:hAnsi="Verdana"/>
                <w:b/>
                <w:color w:val="000000" w:themeColor="text1"/>
                <w:sz w:val="20"/>
                <w:szCs w:val="20"/>
              </w:rPr>
            </w:pPr>
            <w:r>
              <w:rPr>
                <w:rFonts w:ascii="Verdana" w:hAnsi="Verdana"/>
                <w:b/>
                <w:color w:val="000000" w:themeColor="text1"/>
                <w:sz w:val="20"/>
                <w:szCs w:val="20"/>
              </w:rPr>
              <w:t>schváleno</w:t>
            </w:r>
          </w:p>
        </w:tc>
        <w:tc>
          <w:tcPr>
            <w:tcW w:w="745" w:type="dxa"/>
            <w:tcBorders>
              <w:top w:val="single" w:sz="4" w:space="0" w:color="auto"/>
              <w:left w:val="single" w:sz="4" w:space="0" w:color="auto"/>
              <w:bottom w:val="single" w:sz="4" w:space="0" w:color="auto"/>
              <w:right w:val="single" w:sz="4" w:space="0" w:color="auto"/>
            </w:tcBorders>
            <w:textDirection w:val="btLr"/>
            <w:vAlign w:val="center"/>
            <w:hideMark/>
          </w:tcPr>
          <w:p w14:paraId="1A0797C5" w14:textId="77777777" w:rsidR="005F309C" w:rsidRDefault="005F309C">
            <w:pPr>
              <w:spacing w:before="100" w:beforeAutospacing="1" w:after="100" w:afterAutospacing="1" w:line="240" w:lineRule="atLeast"/>
              <w:ind w:left="113" w:right="113"/>
              <w:rPr>
                <w:rFonts w:ascii="Verdana" w:hAnsi="Verdana"/>
                <w:b/>
                <w:color w:val="000000" w:themeColor="text1"/>
                <w:sz w:val="20"/>
                <w:szCs w:val="20"/>
              </w:rPr>
            </w:pPr>
            <w:r>
              <w:rPr>
                <w:rFonts w:ascii="Verdana" w:hAnsi="Verdana"/>
                <w:b/>
                <w:color w:val="000000" w:themeColor="text1"/>
                <w:sz w:val="20"/>
                <w:szCs w:val="20"/>
              </w:rPr>
              <w:t>nezabývat se</w:t>
            </w:r>
          </w:p>
        </w:tc>
        <w:tc>
          <w:tcPr>
            <w:tcW w:w="746" w:type="dxa"/>
            <w:tcBorders>
              <w:top w:val="single" w:sz="4" w:space="0" w:color="auto"/>
              <w:left w:val="single" w:sz="4" w:space="0" w:color="auto"/>
              <w:bottom w:val="single" w:sz="4" w:space="0" w:color="auto"/>
              <w:right w:val="single" w:sz="4" w:space="0" w:color="auto"/>
            </w:tcBorders>
            <w:textDirection w:val="btLr"/>
            <w:vAlign w:val="center"/>
            <w:hideMark/>
          </w:tcPr>
          <w:p w14:paraId="3056286D" w14:textId="77777777" w:rsidR="005F309C" w:rsidRDefault="005F309C">
            <w:pPr>
              <w:spacing w:before="100" w:beforeAutospacing="1" w:after="100" w:afterAutospacing="1" w:line="240" w:lineRule="atLeast"/>
              <w:ind w:left="113" w:right="113"/>
              <w:rPr>
                <w:rFonts w:ascii="Verdana" w:hAnsi="Verdana"/>
                <w:b/>
                <w:color w:val="000000" w:themeColor="text1"/>
                <w:sz w:val="20"/>
                <w:szCs w:val="20"/>
              </w:rPr>
            </w:pPr>
            <w:r>
              <w:rPr>
                <w:rFonts w:ascii="Verdana" w:hAnsi="Verdana"/>
                <w:b/>
                <w:color w:val="000000" w:themeColor="text1"/>
                <w:sz w:val="20"/>
                <w:szCs w:val="20"/>
              </w:rPr>
              <w:t>pozměňovací návrhy</w:t>
            </w:r>
          </w:p>
        </w:tc>
        <w:tc>
          <w:tcPr>
            <w:tcW w:w="746" w:type="dxa"/>
            <w:tcBorders>
              <w:top w:val="single" w:sz="4" w:space="0" w:color="auto"/>
              <w:left w:val="single" w:sz="4" w:space="0" w:color="auto"/>
              <w:bottom w:val="single" w:sz="4" w:space="0" w:color="auto"/>
              <w:right w:val="single" w:sz="4" w:space="0" w:color="auto"/>
            </w:tcBorders>
            <w:textDirection w:val="btLr"/>
            <w:vAlign w:val="center"/>
            <w:hideMark/>
          </w:tcPr>
          <w:p w14:paraId="7459987D" w14:textId="77777777" w:rsidR="005F309C" w:rsidRDefault="005F309C">
            <w:pPr>
              <w:spacing w:before="100" w:beforeAutospacing="1" w:after="100" w:afterAutospacing="1" w:line="240" w:lineRule="atLeast"/>
              <w:ind w:left="113" w:right="113"/>
              <w:rPr>
                <w:rFonts w:ascii="Verdana" w:hAnsi="Verdana"/>
                <w:b/>
                <w:color w:val="000000" w:themeColor="text1"/>
                <w:sz w:val="20"/>
                <w:szCs w:val="20"/>
              </w:rPr>
            </w:pPr>
            <w:r>
              <w:rPr>
                <w:rFonts w:ascii="Verdana" w:hAnsi="Verdana"/>
                <w:b/>
                <w:color w:val="000000" w:themeColor="text1"/>
                <w:sz w:val="20"/>
                <w:szCs w:val="20"/>
              </w:rPr>
              <w:t>zamítnuto</w:t>
            </w:r>
          </w:p>
        </w:tc>
        <w:tc>
          <w:tcPr>
            <w:tcW w:w="749" w:type="dxa"/>
            <w:tcBorders>
              <w:top w:val="single" w:sz="4" w:space="0" w:color="auto"/>
              <w:left w:val="single" w:sz="4" w:space="0" w:color="auto"/>
              <w:bottom w:val="single" w:sz="4" w:space="0" w:color="auto"/>
              <w:right w:val="single" w:sz="4" w:space="0" w:color="auto"/>
            </w:tcBorders>
            <w:textDirection w:val="btLr"/>
            <w:vAlign w:val="center"/>
            <w:hideMark/>
          </w:tcPr>
          <w:p w14:paraId="2C3BEAC6" w14:textId="77777777" w:rsidR="005F309C" w:rsidRDefault="005F309C">
            <w:pPr>
              <w:spacing w:before="100" w:beforeAutospacing="1" w:after="100" w:afterAutospacing="1" w:line="240" w:lineRule="atLeast"/>
              <w:ind w:left="113" w:right="113"/>
              <w:rPr>
                <w:rFonts w:ascii="Verdana" w:hAnsi="Verdana"/>
                <w:b/>
                <w:color w:val="000000" w:themeColor="text1"/>
                <w:sz w:val="20"/>
                <w:szCs w:val="20"/>
              </w:rPr>
            </w:pPr>
            <w:r>
              <w:rPr>
                <w:rFonts w:ascii="Verdana" w:hAnsi="Verdana"/>
                <w:b/>
                <w:color w:val="000000" w:themeColor="text1"/>
                <w:sz w:val="20"/>
                <w:szCs w:val="20"/>
              </w:rPr>
              <w:t>nepřijato usnesení</w:t>
            </w:r>
          </w:p>
        </w:tc>
        <w:tc>
          <w:tcPr>
            <w:tcW w:w="751" w:type="dxa"/>
            <w:tcBorders>
              <w:top w:val="single" w:sz="4" w:space="0" w:color="auto"/>
              <w:left w:val="single" w:sz="4" w:space="0" w:color="auto"/>
              <w:bottom w:val="single" w:sz="4" w:space="0" w:color="auto"/>
              <w:right w:val="single" w:sz="4" w:space="0" w:color="auto"/>
            </w:tcBorders>
            <w:textDirection w:val="btLr"/>
            <w:vAlign w:val="center"/>
            <w:hideMark/>
          </w:tcPr>
          <w:p w14:paraId="11AA6F0C" w14:textId="77777777" w:rsidR="005F309C" w:rsidRDefault="005F309C">
            <w:pPr>
              <w:spacing w:before="100" w:beforeAutospacing="1" w:after="100" w:afterAutospacing="1" w:line="240" w:lineRule="atLeast"/>
              <w:ind w:left="113" w:right="113"/>
              <w:rPr>
                <w:rFonts w:ascii="Verdana" w:hAnsi="Verdana"/>
                <w:b/>
                <w:color w:val="000000" w:themeColor="text1"/>
                <w:sz w:val="20"/>
                <w:szCs w:val="20"/>
                <w:u w:val="single"/>
              </w:rPr>
            </w:pPr>
            <w:r>
              <w:rPr>
                <w:rFonts w:ascii="Verdana" w:hAnsi="Verdana"/>
                <w:b/>
                <w:color w:val="000000" w:themeColor="text1"/>
                <w:sz w:val="20"/>
                <w:szCs w:val="20"/>
                <w:u w:val="single"/>
              </w:rPr>
              <w:t>mezinárodní smlouvy</w:t>
            </w:r>
          </w:p>
        </w:tc>
        <w:tc>
          <w:tcPr>
            <w:tcW w:w="753" w:type="dxa"/>
            <w:tcBorders>
              <w:top w:val="single" w:sz="4" w:space="0" w:color="auto"/>
              <w:left w:val="single" w:sz="4" w:space="0" w:color="auto"/>
              <w:bottom w:val="single" w:sz="4" w:space="0" w:color="auto"/>
              <w:right w:val="single" w:sz="4" w:space="0" w:color="auto"/>
            </w:tcBorders>
            <w:textDirection w:val="btLr"/>
            <w:vAlign w:val="center"/>
            <w:hideMark/>
          </w:tcPr>
          <w:p w14:paraId="5272CCEA" w14:textId="77777777" w:rsidR="005F309C" w:rsidRDefault="005F309C">
            <w:pPr>
              <w:spacing w:before="100" w:beforeAutospacing="1" w:after="100" w:afterAutospacing="1" w:line="240" w:lineRule="atLeast"/>
              <w:ind w:left="113" w:right="113"/>
              <w:rPr>
                <w:rFonts w:ascii="Verdana" w:hAnsi="Verdana"/>
                <w:b/>
                <w:color w:val="000000" w:themeColor="text1"/>
                <w:sz w:val="20"/>
                <w:szCs w:val="20"/>
                <w:u w:val="single"/>
              </w:rPr>
            </w:pPr>
            <w:r>
              <w:rPr>
                <w:rFonts w:ascii="Verdana" w:hAnsi="Verdana"/>
                <w:b/>
                <w:color w:val="000000" w:themeColor="text1"/>
                <w:sz w:val="20"/>
                <w:szCs w:val="20"/>
                <w:u w:val="single"/>
              </w:rPr>
              <w:t>tisky EU</w:t>
            </w:r>
          </w:p>
        </w:tc>
        <w:tc>
          <w:tcPr>
            <w:tcW w:w="651" w:type="dxa"/>
            <w:tcBorders>
              <w:top w:val="single" w:sz="4" w:space="0" w:color="auto"/>
              <w:left w:val="single" w:sz="4" w:space="0" w:color="auto"/>
              <w:bottom w:val="single" w:sz="4" w:space="0" w:color="auto"/>
              <w:right w:val="single" w:sz="4" w:space="0" w:color="auto"/>
            </w:tcBorders>
            <w:textDirection w:val="btLr"/>
            <w:hideMark/>
          </w:tcPr>
          <w:p w14:paraId="192C17A2" w14:textId="77777777" w:rsidR="005F309C" w:rsidRDefault="005F309C">
            <w:pPr>
              <w:spacing w:before="100" w:beforeAutospacing="1" w:after="100" w:afterAutospacing="1" w:line="240" w:lineRule="atLeast"/>
              <w:ind w:left="113" w:right="113"/>
              <w:rPr>
                <w:rFonts w:ascii="Verdana" w:hAnsi="Verdana"/>
                <w:b/>
                <w:color w:val="000000" w:themeColor="text1"/>
                <w:sz w:val="20"/>
                <w:szCs w:val="20"/>
                <w:u w:val="single"/>
              </w:rPr>
            </w:pPr>
            <w:r>
              <w:rPr>
                <w:rFonts w:ascii="Verdana" w:hAnsi="Verdana"/>
                <w:b/>
                <w:color w:val="000000" w:themeColor="text1"/>
                <w:sz w:val="20"/>
                <w:szCs w:val="20"/>
                <w:u w:val="single"/>
              </w:rPr>
              <w:t>návrh senát. n. z.</w:t>
            </w:r>
          </w:p>
        </w:tc>
        <w:tc>
          <w:tcPr>
            <w:tcW w:w="658" w:type="dxa"/>
            <w:tcBorders>
              <w:top w:val="single" w:sz="4" w:space="0" w:color="auto"/>
              <w:left w:val="single" w:sz="4" w:space="0" w:color="auto"/>
              <w:bottom w:val="single" w:sz="4" w:space="0" w:color="auto"/>
              <w:right w:val="single" w:sz="4" w:space="0" w:color="auto"/>
            </w:tcBorders>
            <w:textDirection w:val="btLr"/>
            <w:hideMark/>
          </w:tcPr>
          <w:p w14:paraId="4B936789" w14:textId="77777777" w:rsidR="005F309C" w:rsidRDefault="005F309C">
            <w:pPr>
              <w:spacing w:before="100" w:beforeAutospacing="1" w:after="100" w:afterAutospacing="1" w:line="240" w:lineRule="atLeast"/>
              <w:ind w:left="113" w:right="113"/>
              <w:rPr>
                <w:rFonts w:ascii="Verdana" w:hAnsi="Verdana"/>
                <w:b/>
                <w:color w:val="000000" w:themeColor="text1"/>
                <w:sz w:val="20"/>
                <w:szCs w:val="20"/>
                <w:u w:val="single"/>
              </w:rPr>
            </w:pPr>
            <w:r>
              <w:rPr>
                <w:rFonts w:ascii="Verdana" w:hAnsi="Verdana"/>
                <w:b/>
                <w:color w:val="000000" w:themeColor="text1"/>
                <w:sz w:val="20"/>
                <w:szCs w:val="20"/>
                <w:u w:val="single"/>
              </w:rPr>
              <w:t>jiné</w:t>
            </w:r>
          </w:p>
        </w:tc>
        <w:tc>
          <w:tcPr>
            <w:tcW w:w="896" w:type="dxa"/>
            <w:tcBorders>
              <w:top w:val="single" w:sz="4" w:space="0" w:color="auto"/>
              <w:left w:val="single" w:sz="4" w:space="0" w:color="auto"/>
              <w:bottom w:val="single" w:sz="4" w:space="0" w:color="auto"/>
              <w:right w:val="single" w:sz="4" w:space="0" w:color="auto"/>
            </w:tcBorders>
            <w:textDirection w:val="btLr"/>
            <w:hideMark/>
          </w:tcPr>
          <w:p w14:paraId="70F7C9C2" w14:textId="77777777" w:rsidR="005F309C" w:rsidRDefault="005F309C">
            <w:pPr>
              <w:spacing w:before="100" w:beforeAutospacing="1" w:after="100" w:afterAutospacing="1" w:line="240" w:lineRule="atLeast"/>
              <w:ind w:left="113" w:right="113"/>
              <w:rPr>
                <w:rFonts w:ascii="Verdana" w:hAnsi="Verdana"/>
                <w:b/>
                <w:color w:val="000000" w:themeColor="text1"/>
                <w:sz w:val="20"/>
                <w:szCs w:val="20"/>
                <w:u w:val="single"/>
              </w:rPr>
            </w:pPr>
            <w:r>
              <w:rPr>
                <w:rFonts w:ascii="Verdana" w:hAnsi="Verdana"/>
                <w:b/>
                <w:color w:val="000000" w:themeColor="text1"/>
                <w:sz w:val="20"/>
                <w:szCs w:val="20"/>
                <w:u w:val="single"/>
              </w:rPr>
              <w:t>návrhy usnesení Senátu</w:t>
            </w:r>
          </w:p>
        </w:tc>
      </w:tr>
      <w:tr w:rsidR="005F309C" w14:paraId="1E32C84B" w14:textId="77777777" w:rsidTr="005F309C">
        <w:trPr>
          <w:trHeight w:val="404"/>
        </w:trPr>
        <w:tc>
          <w:tcPr>
            <w:tcW w:w="104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5063A783"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t>5</w:t>
            </w:r>
          </w:p>
        </w:tc>
        <w:tc>
          <w:tcPr>
            <w:tcW w:w="794"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1A1E3305"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3</w:t>
            </w:r>
          </w:p>
        </w:tc>
        <w:tc>
          <w:tcPr>
            <w:tcW w:w="824"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139805E9"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3</w:t>
            </w:r>
          </w:p>
        </w:tc>
        <w:tc>
          <w:tcPr>
            <w:tcW w:w="745" w:type="dxa"/>
            <w:tcBorders>
              <w:top w:val="single" w:sz="4" w:space="0" w:color="auto"/>
              <w:left w:val="single" w:sz="4" w:space="0" w:color="auto"/>
              <w:bottom w:val="single" w:sz="4" w:space="0" w:color="auto"/>
              <w:right w:val="single" w:sz="4" w:space="0" w:color="auto"/>
            </w:tcBorders>
            <w:shd w:val="clear" w:color="auto" w:fill="E7E6E6"/>
            <w:vAlign w:val="bottom"/>
          </w:tcPr>
          <w:p w14:paraId="4A276CDF"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6"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65888DD0" w14:textId="77777777" w:rsidR="005F309C" w:rsidRDefault="005F309C">
            <w:pPr>
              <w:spacing w:before="100" w:beforeAutospacing="1" w:after="100" w:afterAutospacing="1" w:line="240" w:lineRule="atLeast"/>
              <w:jc w:val="center"/>
              <w:rPr>
                <w:rFonts w:ascii="Verdana" w:hAnsi="Verdana"/>
                <w:color w:val="000000" w:themeColor="text1"/>
                <w:sz w:val="20"/>
                <w:szCs w:val="20"/>
                <w:lang w:val="en-US"/>
              </w:rPr>
            </w:pPr>
            <w:r>
              <w:rPr>
                <w:rFonts w:ascii="Verdana" w:hAnsi="Verdana"/>
                <w:color w:val="EEECE1" w:themeColor="background2"/>
                <w:sz w:val="20"/>
                <w:szCs w:val="20"/>
                <w:lang w:val="en-US"/>
              </w:rPr>
              <w:t>0</w:t>
            </w:r>
          </w:p>
        </w:tc>
        <w:tc>
          <w:tcPr>
            <w:tcW w:w="746" w:type="dxa"/>
            <w:tcBorders>
              <w:top w:val="single" w:sz="4" w:space="0" w:color="auto"/>
              <w:left w:val="single" w:sz="4" w:space="0" w:color="auto"/>
              <w:bottom w:val="single" w:sz="4" w:space="0" w:color="auto"/>
              <w:right w:val="single" w:sz="4" w:space="0" w:color="auto"/>
            </w:tcBorders>
            <w:shd w:val="clear" w:color="auto" w:fill="E7E6E6"/>
            <w:vAlign w:val="bottom"/>
          </w:tcPr>
          <w:p w14:paraId="42B5467E"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9"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3F5E391F"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75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1CC242F0"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753"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638EC182"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w:t>
            </w:r>
          </w:p>
        </w:tc>
        <w:tc>
          <w:tcPr>
            <w:tcW w:w="65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76A28DA3"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w:t>
            </w:r>
          </w:p>
        </w:tc>
        <w:tc>
          <w:tcPr>
            <w:tcW w:w="658"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55209841"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w:t>
            </w:r>
          </w:p>
        </w:tc>
        <w:tc>
          <w:tcPr>
            <w:tcW w:w="896"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5E7DE122"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w:t>
            </w:r>
          </w:p>
        </w:tc>
      </w:tr>
      <w:tr w:rsidR="005F309C" w14:paraId="1B48C9D7" w14:textId="77777777" w:rsidTr="005F309C">
        <w:trPr>
          <w:trHeight w:val="404"/>
        </w:trPr>
        <w:tc>
          <w:tcPr>
            <w:tcW w:w="1041" w:type="dxa"/>
            <w:tcBorders>
              <w:top w:val="single" w:sz="4" w:space="0" w:color="auto"/>
              <w:left w:val="single" w:sz="4" w:space="0" w:color="auto"/>
              <w:bottom w:val="single" w:sz="4" w:space="0" w:color="auto"/>
              <w:right w:val="single" w:sz="4" w:space="0" w:color="auto"/>
            </w:tcBorders>
            <w:vAlign w:val="bottom"/>
            <w:hideMark/>
          </w:tcPr>
          <w:p w14:paraId="1D3AB127"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t>6</w:t>
            </w:r>
          </w:p>
        </w:tc>
        <w:tc>
          <w:tcPr>
            <w:tcW w:w="794" w:type="dxa"/>
            <w:tcBorders>
              <w:top w:val="single" w:sz="4" w:space="0" w:color="auto"/>
              <w:left w:val="single" w:sz="4" w:space="0" w:color="auto"/>
              <w:bottom w:val="single" w:sz="4" w:space="0" w:color="auto"/>
              <w:right w:val="single" w:sz="4" w:space="0" w:color="auto"/>
            </w:tcBorders>
            <w:vAlign w:val="bottom"/>
            <w:hideMark/>
          </w:tcPr>
          <w:p w14:paraId="6FAAD8B7"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3</w:t>
            </w:r>
          </w:p>
        </w:tc>
        <w:tc>
          <w:tcPr>
            <w:tcW w:w="824" w:type="dxa"/>
            <w:tcBorders>
              <w:top w:val="single" w:sz="4" w:space="0" w:color="auto"/>
              <w:left w:val="single" w:sz="4" w:space="0" w:color="auto"/>
              <w:bottom w:val="single" w:sz="4" w:space="0" w:color="auto"/>
              <w:right w:val="single" w:sz="4" w:space="0" w:color="auto"/>
            </w:tcBorders>
            <w:vAlign w:val="bottom"/>
            <w:hideMark/>
          </w:tcPr>
          <w:p w14:paraId="0848E37D"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c>
          <w:tcPr>
            <w:tcW w:w="745" w:type="dxa"/>
            <w:tcBorders>
              <w:top w:val="single" w:sz="4" w:space="0" w:color="auto"/>
              <w:left w:val="single" w:sz="4" w:space="0" w:color="auto"/>
              <w:bottom w:val="single" w:sz="4" w:space="0" w:color="auto"/>
              <w:right w:val="single" w:sz="4" w:space="0" w:color="auto"/>
            </w:tcBorders>
            <w:vAlign w:val="bottom"/>
          </w:tcPr>
          <w:p w14:paraId="6F4BE163"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6" w:type="dxa"/>
            <w:tcBorders>
              <w:top w:val="single" w:sz="4" w:space="0" w:color="auto"/>
              <w:left w:val="single" w:sz="4" w:space="0" w:color="auto"/>
              <w:bottom w:val="single" w:sz="4" w:space="0" w:color="auto"/>
              <w:right w:val="single" w:sz="4" w:space="0" w:color="auto"/>
            </w:tcBorders>
            <w:vAlign w:val="bottom"/>
            <w:hideMark/>
          </w:tcPr>
          <w:p w14:paraId="4D128EE5"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w:t>
            </w:r>
          </w:p>
        </w:tc>
        <w:tc>
          <w:tcPr>
            <w:tcW w:w="746" w:type="dxa"/>
            <w:tcBorders>
              <w:top w:val="single" w:sz="4" w:space="0" w:color="auto"/>
              <w:left w:val="single" w:sz="4" w:space="0" w:color="auto"/>
              <w:bottom w:val="single" w:sz="4" w:space="0" w:color="auto"/>
              <w:right w:val="single" w:sz="4" w:space="0" w:color="auto"/>
            </w:tcBorders>
            <w:vAlign w:val="bottom"/>
          </w:tcPr>
          <w:p w14:paraId="5C00D1D0"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9" w:type="dxa"/>
            <w:tcBorders>
              <w:top w:val="single" w:sz="4" w:space="0" w:color="auto"/>
              <w:left w:val="single" w:sz="4" w:space="0" w:color="auto"/>
              <w:bottom w:val="single" w:sz="4" w:space="0" w:color="auto"/>
              <w:right w:val="single" w:sz="4" w:space="0" w:color="auto"/>
            </w:tcBorders>
            <w:vAlign w:val="bottom"/>
            <w:hideMark/>
          </w:tcPr>
          <w:p w14:paraId="267E049C"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c>
          <w:tcPr>
            <w:tcW w:w="751" w:type="dxa"/>
            <w:tcBorders>
              <w:top w:val="single" w:sz="4" w:space="0" w:color="auto"/>
              <w:left w:val="single" w:sz="4" w:space="0" w:color="auto"/>
              <w:bottom w:val="single" w:sz="4" w:space="0" w:color="auto"/>
              <w:right w:val="single" w:sz="4" w:space="0" w:color="auto"/>
            </w:tcBorders>
            <w:vAlign w:val="bottom"/>
            <w:hideMark/>
          </w:tcPr>
          <w:p w14:paraId="4B83ABAA"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c>
          <w:tcPr>
            <w:tcW w:w="753" w:type="dxa"/>
            <w:tcBorders>
              <w:top w:val="single" w:sz="4" w:space="0" w:color="auto"/>
              <w:left w:val="single" w:sz="4" w:space="0" w:color="auto"/>
              <w:bottom w:val="single" w:sz="4" w:space="0" w:color="auto"/>
              <w:right w:val="single" w:sz="4" w:space="0" w:color="auto"/>
            </w:tcBorders>
            <w:vAlign w:val="bottom"/>
            <w:hideMark/>
          </w:tcPr>
          <w:p w14:paraId="155D6E2E"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3</w:t>
            </w:r>
          </w:p>
        </w:tc>
        <w:tc>
          <w:tcPr>
            <w:tcW w:w="651" w:type="dxa"/>
            <w:tcBorders>
              <w:top w:val="single" w:sz="4" w:space="0" w:color="auto"/>
              <w:left w:val="single" w:sz="4" w:space="0" w:color="auto"/>
              <w:bottom w:val="single" w:sz="4" w:space="0" w:color="auto"/>
              <w:right w:val="single" w:sz="4" w:space="0" w:color="auto"/>
            </w:tcBorders>
            <w:vAlign w:val="bottom"/>
            <w:hideMark/>
          </w:tcPr>
          <w:p w14:paraId="3C5890E2"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c>
          <w:tcPr>
            <w:tcW w:w="658" w:type="dxa"/>
            <w:tcBorders>
              <w:top w:val="single" w:sz="4" w:space="0" w:color="auto"/>
              <w:left w:val="single" w:sz="4" w:space="0" w:color="auto"/>
              <w:bottom w:val="single" w:sz="4" w:space="0" w:color="auto"/>
              <w:right w:val="single" w:sz="4" w:space="0" w:color="auto"/>
            </w:tcBorders>
            <w:vAlign w:val="bottom"/>
            <w:hideMark/>
          </w:tcPr>
          <w:p w14:paraId="2CBB1475"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3</w:t>
            </w:r>
          </w:p>
        </w:tc>
        <w:tc>
          <w:tcPr>
            <w:tcW w:w="896" w:type="dxa"/>
            <w:tcBorders>
              <w:top w:val="single" w:sz="4" w:space="0" w:color="auto"/>
              <w:left w:val="single" w:sz="4" w:space="0" w:color="auto"/>
              <w:bottom w:val="single" w:sz="4" w:space="0" w:color="auto"/>
              <w:right w:val="single" w:sz="4" w:space="0" w:color="auto"/>
            </w:tcBorders>
            <w:vAlign w:val="bottom"/>
            <w:hideMark/>
          </w:tcPr>
          <w:p w14:paraId="200C84A1"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r>
      <w:tr w:rsidR="005F309C" w14:paraId="10574AE1" w14:textId="77777777" w:rsidTr="005F309C">
        <w:trPr>
          <w:trHeight w:val="404"/>
        </w:trPr>
        <w:tc>
          <w:tcPr>
            <w:tcW w:w="104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5273FD2B"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t>7</w:t>
            </w:r>
          </w:p>
        </w:tc>
        <w:tc>
          <w:tcPr>
            <w:tcW w:w="794"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46C44013"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5</w:t>
            </w:r>
          </w:p>
        </w:tc>
        <w:tc>
          <w:tcPr>
            <w:tcW w:w="824"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71DAF07E"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4</w:t>
            </w:r>
          </w:p>
        </w:tc>
        <w:tc>
          <w:tcPr>
            <w:tcW w:w="745" w:type="dxa"/>
            <w:tcBorders>
              <w:top w:val="single" w:sz="4" w:space="0" w:color="auto"/>
              <w:left w:val="single" w:sz="4" w:space="0" w:color="auto"/>
              <w:bottom w:val="single" w:sz="4" w:space="0" w:color="auto"/>
              <w:right w:val="single" w:sz="4" w:space="0" w:color="auto"/>
            </w:tcBorders>
            <w:shd w:val="clear" w:color="auto" w:fill="E7E6E6"/>
            <w:vAlign w:val="bottom"/>
          </w:tcPr>
          <w:p w14:paraId="7748F892"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6"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45750155"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w:t>
            </w:r>
          </w:p>
        </w:tc>
        <w:tc>
          <w:tcPr>
            <w:tcW w:w="746" w:type="dxa"/>
            <w:tcBorders>
              <w:top w:val="single" w:sz="4" w:space="0" w:color="auto"/>
              <w:left w:val="single" w:sz="4" w:space="0" w:color="auto"/>
              <w:bottom w:val="single" w:sz="4" w:space="0" w:color="auto"/>
              <w:right w:val="single" w:sz="4" w:space="0" w:color="auto"/>
            </w:tcBorders>
            <w:shd w:val="clear" w:color="auto" w:fill="E7E6E6"/>
            <w:vAlign w:val="bottom"/>
          </w:tcPr>
          <w:p w14:paraId="34C1034E"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9"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6BA8909D"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75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3CC0C99A"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753"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4B02E872"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c>
          <w:tcPr>
            <w:tcW w:w="65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499C2C8A"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c>
          <w:tcPr>
            <w:tcW w:w="658"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07657CC8"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c>
          <w:tcPr>
            <w:tcW w:w="896"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5B70C58B"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r>
      <w:tr w:rsidR="005F309C" w14:paraId="36CDFB54" w14:textId="77777777" w:rsidTr="005F309C">
        <w:trPr>
          <w:trHeight w:val="404"/>
        </w:trPr>
        <w:tc>
          <w:tcPr>
            <w:tcW w:w="1041" w:type="dxa"/>
            <w:tcBorders>
              <w:top w:val="single" w:sz="4" w:space="0" w:color="auto"/>
              <w:left w:val="single" w:sz="4" w:space="0" w:color="auto"/>
              <w:bottom w:val="single" w:sz="4" w:space="0" w:color="auto"/>
              <w:right w:val="single" w:sz="4" w:space="0" w:color="auto"/>
            </w:tcBorders>
            <w:vAlign w:val="bottom"/>
            <w:hideMark/>
          </w:tcPr>
          <w:p w14:paraId="7FE043FF"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t>8</w:t>
            </w:r>
          </w:p>
        </w:tc>
        <w:tc>
          <w:tcPr>
            <w:tcW w:w="794" w:type="dxa"/>
            <w:tcBorders>
              <w:top w:val="single" w:sz="4" w:space="0" w:color="auto"/>
              <w:left w:val="single" w:sz="4" w:space="0" w:color="auto"/>
              <w:bottom w:val="single" w:sz="4" w:space="0" w:color="auto"/>
              <w:right w:val="single" w:sz="4" w:space="0" w:color="auto"/>
            </w:tcBorders>
            <w:vAlign w:val="bottom"/>
            <w:hideMark/>
          </w:tcPr>
          <w:p w14:paraId="599D788F" w14:textId="77777777" w:rsidR="005F309C" w:rsidRDefault="005F309C">
            <w:pPr>
              <w:spacing w:before="100" w:beforeAutospacing="1" w:after="100" w:afterAutospacing="1" w:line="240" w:lineRule="atLeast"/>
              <w:jc w:val="center"/>
              <w:rPr>
                <w:rFonts w:ascii="Verdana" w:hAnsi="Verdana"/>
                <w:color w:val="000000" w:themeColor="text1"/>
                <w:sz w:val="20"/>
                <w:szCs w:val="20"/>
                <w:lang w:val="en-US"/>
              </w:rPr>
            </w:pPr>
            <w:r>
              <w:rPr>
                <w:rFonts w:ascii="Verdana" w:hAnsi="Verdana"/>
                <w:color w:val="000000" w:themeColor="text1"/>
                <w:sz w:val="20"/>
                <w:szCs w:val="20"/>
                <w:lang w:val="en-US"/>
              </w:rPr>
              <w:t>3</w:t>
            </w:r>
          </w:p>
        </w:tc>
        <w:tc>
          <w:tcPr>
            <w:tcW w:w="824" w:type="dxa"/>
            <w:tcBorders>
              <w:top w:val="single" w:sz="4" w:space="0" w:color="auto"/>
              <w:left w:val="single" w:sz="4" w:space="0" w:color="auto"/>
              <w:bottom w:val="single" w:sz="4" w:space="0" w:color="auto"/>
              <w:right w:val="single" w:sz="4" w:space="0" w:color="auto"/>
            </w:tcBorders>
            <w:vAlign w:val="bottom"/>
            <w:hideMark/>
          </w:tcPr>
          <w:p w14:paraId="0926E796"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3</w:t>
            </w:r>
          </w:p>
        </w:tc>
        <w:tc>
          <w:tcPr>
            <w:tcW w:w="745" w:type="dxa"/>
            <w:tcBorders>
              <w:top w:val="single" w:sz="4" w:space="0" w:color="auto"/>
              <w:left w:val="single" w:sz="4" w:space="0" w:color="auto"/>
              <w:bottom w:val="single" w:sz="4" w:space="0" w:color="auto"/>
              <w:right w:val="single" w:sz="4" w:space="0" w:color="auto"/>
            </w:tcBorders>
            <w:vAlign w:val="bottom"/>
          </w:tcPr>
          <w:p w14:paraId="348F0C9B"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6" w:type="dxa"/>
            <w:tcBorders>
              <w:top w:val="single" w:sz="4" w:space="0" w:color="auto"/>
              <w:left w:val="single" w:sz="4" w:space="0" w:color="auto"/>
              <w:bottom w:val="single" w:sz="4" w:space="0" w:color="auto"/>
              <w:right w:val="single" w:sz="4" w:space="0" w:color="auto"/>
            </w:tcBorders>
            <w:vAlign w:val="bottom"/>
            <w:hideMark/>
          </w:tcPr>
          <w:p w14:paraId="6EE3691A"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c>
          <w:tcPr>
            <w:tcW w:w="746" w:type="dxa"/>
            <w:tcBorders>
              <w:top w:val="single" w:sz="4" w:space="0" w:color="auto"/>
              <w:left w:val="single" w:sz="4" w:space="0" w:color="auto"/>
              <w:bottom w:val="single" w:sz="4" w:space="0" w:color="auto"/>
              <w:right w:val="single" w:sz="4" w:space="0" w:color="auto"/>
            </w:tcBorders>
            <w:vAlign w:val="bottom"/>
          </w:tcPr>
          <w:p w14:paraId="2543FFA3"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9" w:type="dxa"/>
            <w:tcBorders>
              <w:top w:val="single" w:sz="4" w:space="0" w:color="auto"/>
              <w:left w:val="single" w:sz="4" w:space="0" w:color="auto"/>
              <w:bottom w:val="single" w:sz="4" w:space="0" w:color="auto"/>
              <w:right w:val="single" w:sz="4" w:space="0" w:color="auto"/>
            </w:tcBorders>
            <w:vAlign w:val="bottom"/>
            <w:hideMark/>
          </w:tcPr>
          <w:p w14:paraId="3CB2C6FD"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c>
          <w:tcPr>
            <w:tcW w:w="751" w:type="dxa"/>
            <w:tcBorders>
              <w:top w:val="single" w:sz="4" w:space="0" w:color="auto"/>
              <w:left w:val="single" w:sz="4" w:space="0" w:color="auto"/>
              <w:bottom w:val="single" w:sz="4" w:space="0" w:color="auto"/>
              <w:right w:val="single" w:sz="4" w:space="0" w:color="auto"/>
            </w:tcBorders>
            <w:vAlign w:val="bottom"/>
            <w:hideMark/>
          </w:tcPr>
          <w:p w14:paraId="3188A949"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c>
          <w:tcPr>
            <w:tcW w:w="753" w:type="dxa"/>
            <w:tcBorders>
              <w:top w:val="single" w:sz="4" w:space="0" w:color="auto"/>
              <w:left w:val="single" w:sz="4" w:space="0" w:color="auto"/>
              <w:bottom w:val="single" w:sz="4" w:space="0" w:color="auto"/>
              <w:right w:val="single" w:sz="4" w:space="0" w:color="auto"/>
            </w:tcBorders>
            <w:vAlign w:val="bottom"/>
            <w:hideMark/>
          </w:tcPr>
          <w:p w14:paraId="62D31309"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5</w:t>
            </w:r>
          </w:p>
        </w:tc>
        <w:tc>
          <w:tcPr>
            <w:tcW w:w="651" w:type="dxa"/>
            <w:tcBorders>
              <w:top w:val="single" w:sz="4" w:space="0" w:color="auto"/>
              <w:left w:val="single" w:sz="4" w:space="0" w:color="auto"/>
              <w:bottom w:val="single" w:sz="4" w:space="0" w:color="auto"/>
              <w:right w:val="single" w:sz="4" w:space="0" w:color="auto"/>
            </w:tcBorders>
            <w:vAlign w:val="bottom"/>
            <w:hideMark/>
          </w:tcPr>
          <w:p w14:paraId="568E1EFA"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c>
          <w:tcPr>
            <w:tcW w:w="658" w:type="dxa"/>
            <w:tcBorders>
              <w:top w:val="single" w:sz="4" w:space="0" w:color="auto"/>
              <w:left w:val="single" w:sz="4" w:space="0" w:color="auto"/>
              <w:bottom w:val="single" w:sz="4" w:space="0" w:color="auto"/>
              <w:right w:val="single" w:sz="4" w:space="0" w:color="auto"/>
            </w:tcBorders>
            <w:vAlign w:val="bottom"/>
            <w:hideMark/>
          </w:tcPr>
          <w:p w14:paraId="25474D71"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3</w:t>
            </w:r>
          </w:p>
        </w:tc>
        <w:tc>
          <w:tcPr>
            <w:tcW w:w="896" w:type="dxa"/>
            <w:tcBorders>
              <w:top w:val="single" w:sz="4" w:space="0" w:color="auto"/>
              <w:left w:val="single" w:sz="4" w:space="0" w:color="auto"/>
              <w:bottom w:val="single" w:sz="4" w:space="0" w:color="auto"/>
              <w:right w:val="single" w:sz="4" w:space="0" w:color="auto"/>
            </w:tcBorders>
            <w:vAlign w:val="bottom"/>
            <w:hideMark/>
          </w:tcPr>
          <w:p w14:paraId="3B729BC0"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w:t>
            </w:r>
          </w:p>
        </w:tc>
      </w:tr>
      <w:tr w:rsidR="005F309C" w14:paraId="3D6DC11B" w14:textId="77777777" w:rsidTr="005F309C">
        <w:trPr>
          <w:trHeight w:val="404"/>
        </w:trPr>
        <w:tc>
          <w:tcPr>
            <w:tcW w:w="104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172F928B"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t>9</w:t>
            </w:r>
          </w:p>
        </w:tc>
        <w:tc>
          <w:tcPr>
            <w:tcW w:w="794"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1715ADD9"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3</w:t>
            </w:r>
          </w:p>
        </w:tc>
        <w:tc>
          <w:tcPr>
            <w:tcW w:w="824"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35BB1F05"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3</w:t>
            </w:r>
          </w:p>
        </w:tc>
        <w:tc>
          <w:tcPr>
            <w:tcW w:w="745" w:type="dxa"/>
            <w:tcBorders>
              <w:top w:val="single" w:sz="4" w:space="0" w:color="auto"/>
              <w:left w:val="single" w:sz="4" w:space="0" w:color="auto"/>
              <w:bottom w:val="single" w:sz="4" w:space="0" w:color="auto"/>
              <w:right w:val="single" w:sz="4" w:space="0" w:color="auto"/>
            </w:tcBorders>
            <w:shd w:val="clear" w:color="auto" w:fill="E7E6E6"/>
            <w:vAlign w:val="bottom"/>
          </w:tcPr>
          <w:p w14:paraId="66A1DDB4"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6"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6AC328E4"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746" w:type="dxa"/>
            <w:tcBorders>
              <w:top w:val="single" w:sz="4" w:space="0" w:color="auto"/>
              <w:left w:val="single" w:sz="4" w:space="0" w:color="auto"/>
              <w:bottom w:val="single" w:sz="4" w:space="0" w:color="auto"/>
              <w:right w:val="single" w:sz="4" w:space="0" w:color="auto"/>
            </w:tcBorders>
            <w:shd w:val="clear" w:color="auto" w:fill="E7E6E6"/>
            <w:vAlign w:val="bottom"/>
          </w:tcPr>
          <w:p w14:paraId="5C049F3F"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9"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385E2DB9"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75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100CD306"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w:t>
            </w:r>
          </w:p>
        </w:tc>
        <w:tc>
          <w:tcPr>
            <w:tcW w:w="753"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5708453A"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c>
          <w:tcPr>
            <w:tcW w:w="65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735496D0"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658"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0F2A941D"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c>
          <w:tcPr>
            <w:tcW w:w="896"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6F80DB66"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r>
      <w:tr w:rsidR="005F309C" w14:paraId="19E2465C" w14:textId="77777777" w:rsidTr="005F309C">
        <w:trPr>
          <w:trHeight w:val="404"/>
        </w:trPr>
        <w:tc>
          <w:tcPr>
            <w:tcW w:w="1041" w:type="dxa"/>
            <w:tcBorders>
              <w:top w:val="single" w:sz="4" w:space="0" w:color="auto"/>
              <w:left w:val="single" w:sz="4" w:space="0" w:color="auto"/>
              <w:bottom w:val="single" w:sz="4" w:space="0" w:color="auto"/>
              <w:right w:val="single" w:sz="4" w:space="0" w:color="auto"/>
            </w:tcBorders>
            <w:vAlign w:val="bottom"/>
            <w:hideMark/>
          </w:tcPr>
          <w:p w14:paraId="3695F5C3"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t>10</w:t>
            </w:r>
          </w:p>
        </w:tc>
        <w:tc>
          <w:tcPr>
            <w:tcW w:w="794" w:type="dxa"/>
            <w:tcBorders>
              <w:top w:val="single" w:sz="4" w:space="0" w:color="auto"/>
              <w:left w:val="single" w:sz="4" w:space="0" w:color="auto"/>
              <w:bottom w:val="single" w:sz="4" w:space="0" w:color="auto"/>
              <w:right w:val="single" w:sz="4" w:space="0" w:color="auto"/>
            </w:tcBorders>
            <w:vAlign w:val="bottom"/>
            <w:hideMark/>
          </w:tcPr>
          <w:p w14:paraId="32020239"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c>
          <w:tcPr>
            <w:tcW w:w="824" w:type="dxa"/>
            <w:tcBorders>
              <w:top w:val="single" w:sz="4" w:space="0" w:color="auto"/>
              <w:left w:val="single" w:sz="4" w:space="0" w:color="auto"/>
              <w:bottom w:val="single" w:sz="4" w:space="0" w:color="auto"/>
              <w:right w:val="single" w:sz="4" w:space="0" w:color="auto"/>
            </w:tcBorders>
            <w:vAlign w:val="bottom"/>
            <w:hideMark/>
          </w:tcPr>
          <w:p w14:paraId="121C0A05"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c>
          <w:tcPr>
            <w:tcW w:w="745" w:type="dxa"/>
            <w:tcBorders>
              <w:top w:val="single" w:sz="4" w:space="0" w:color="auto"/>
              <w:left w:val="single" w:sz="4" w:space="0" w:color="auto"/>
              <w:bottom w:val="single" w:sz="4" w:space="0" w:color="auto"/>
              <w:right w:val="single" w:sz="4" w:space="0" w:color="auto"/>
            </w:tcBorders>
            <w:vAlign w:val="bottom"/>
          </w:tcPr>
          <w:p w14:paraId="58B915F7"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6" w:type="dxa"/>
            <w:tcBorders>
              <w:top w:val="single" w:sz="4" w:space="0" w:color="auto"/>
              <w:left w:val="single" w:sz="4" w:space="0" w:color="auto"/>
              <w:bottom w:val="single" w:sz="4" w:space="0" w:color="auto"/>
              <w:right w:val="single" w:sz="4" w:space="0" w:color="auto"/>
            </w:tcBorders>
            <w:vAlign w:val="bottom"/>
            <w:hideMark/>
          </w:tcPr>
          <w:p w14:paraId="4F8C8EC1"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c>
          <w:tcPr>
            <w:tcW w:w="746" w:type="dxa"/>
            <w:tcBorders>
              <w:top w:val="single" w:sz="4" w:space="0" w:color="auto"/>
              <w:left w:val="single" w:sz="4" w:space="0" w:color="auto"/>
              <w:bottom w:val="single" w:sz="4" w:space="0" w:color="auto"/>
              <w:right w:val="single" w:sz="4" w:space="0" w:color="auto"/>
            </w:tcBorders>
            <w:vAlign w:val="bottom"/>
          </w:tcPr>
          <w:p w14:paraId="5E4D5CC6"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9" w:type="dxa"/>
            <w:tcBorders>
              <w:top w:val="single" w:sz="4" w:space="0" w:color="auto"/>
              <w:left w:val="single" w:sz="4" w:space="0" w:color="auto"/>
              <w:bottom w:val="single" w:sz="4" w:space="0" w:color="auto"/>
              <w:right w:val="single" w:sz="4" w:space="0" w:color="auto"/>
            </w:tcBorders>
            <w:vAlign w:val="bottom"/>
            <w:hideMark/>
          </w:tcPr>
          <w:p w14:paraId="58ED0FE4"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c>
          <w:tcPr>
            <w:tcW w:w="751" w:type="dxa"/>
            <w:tcBorders>
              <w:top w:val="single" w:sz="4" w:space="0" w:color="auto"/>
              <w:left w:val="single" w:sz="4" w:space="0" w:color="auto"/>
              <w:bottom w:val="single" w:sz="4" w:space="0" w:color="auto"/>
              <w:right w:val="single" w:sz="4" w:space="0" w:color="auto"/>
            </w:tcBorders>
            <w:vAlign w:val="bottom"/>
            <w:hideMark/>
          </w:tcPr>
          <w:p w14:paraId="19877040"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c>
          <w:tcPr>
            <w:tcW w:w="753" w:type="dxa"/>
            <w:tcBorders>
              <w:top w:val="single" w:sz="4" w:space="0" w:color="auto"/>
              <w:left w:val="single" w:sz="4" w:space="0" w:color="auto"/>
              <w:bottom w:val="single" w:sz="4" w:space="0" w:color="auto"/>
              <w:right w:val="single" w:sz="4" w:space="0" w:color="auto"/>
            </w:tcBorders>
            <w:vAlign w:val="bottom"/>
            <w:hideMark/>
          </w:tcPr>
          <w:p w14:paraId="7BEA1998"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c>
          <w:tcPr>
            <w:tcW w:w="651" w:type="dxa"/>
            <w:tcBorders>
              <w:top w:val="single" w:sz="4" w:space="0" w:color="auto"/>
              <w:left w:val="single" w:sz="4" w:space="0" w:color="auto"/>
              <w:bottom w:val="single" w:sz="4" w:space="0" w:color="auto"/>
              <w:right w:val="single" w:sz="4" w:space="0" w:color="auto"/>
            </w:tcBorders>
            <w:vAlign w:val="bottom"/>
            <w:hideMark/>
          </w:tcPr>
          <w:p w14:paraId="5EE4CDF5" w14:textId="77777777" w:rsidR="005F309C" w:rsidRDefault="005F309C">
            <w:pPr>
              <w:spacing w:before="100" w:beforeAutospacing="1" w:after="100" w:afterAutospacing="1" w:line="240" w:lineRule="atLeast"/>
              <w:jc w:val="center"/>
              <w:rPr>
                <w:rFonts w:ascii="Verdana" w:hAnsi="Verdana"/>
                <w:color w:val="000000" w:themeColor="text1"/>
                <w:sz w:val="20"/>
                <w:szCs w:val="20"/>
                <w:lang w:val="en-US"/>
              </w:rPr>
            </w:pPr>
            <w:r>
              <w:rPr>
                <w:rFonts w:ascii="Verdana" w:hAnsi="Verdana"/>
                <w:color w:val="000000" w:themeColor="text1"/>
                <w:sz w:val="20"/>
                <w:szCs w:val="20"/>
                <w:lang w:val="en-US"/>
              </w:rPr>
              <w:t>2</w:t>
            </w:r>
          </w:p>
        </w:tc>
        <w:tc>
          <w:tcPr>
            <w:tcW w:w="658" w:type="dxa"/>
            <w:tcBorders>
              <w:top w:val="single" w:sz="4" w:space="0" w:color="auto"/>
              <w:left w:val="single" w:sz="4" w:space="0" w:color="auto"/>
              <w:bottom w:val="single" w:sz="4" w:space="0" w:color="auto"/>
              <w:right w:val="single" w:sz="4" w:space="0" w:color="auto"/>
            </w:tcBorders>
            <w:vAlign w:val="bottom"/>
            <w:hideMark/>
          </w:tcPr>
          <w:p w14:paraId="0ABE2605"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w:t>
            </w:r>
          </w:p>
        </w:tc>
        <w:tc>
          <w:tcPr>
            <w:tcW w:w="896" w:type="dxa"/>
            <w:tcBorders>
              <w:top w:val="single" w:sz="4" w:space="0" w:color="auto"/>
              <w:left w:val="single" w:sz="4" w:space="0" w:color="auto"/>
              <w:bottom w:val="single" w:sz="4" w:space="0" w:color="auto"/>
              <w:right w:val="single" w:sz="4" w:space="0" w:color="auto"/>
            </w:tcBorders>
            <w:vAlign w:val="bottom"/>
            <w:hideMark/>
          </w:tcPr>
          <w:p w14:paraId="3BC54484"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r>
      <w:tr w:rsidR="005F309C" w14:paraId="4B2FEA08" w14:textId="77777777" w:rsidTr="005F309C">
        <w:trPr>
          <w:trHeight w:val="404"/>
        </w:trPr>
        <w:tc>
          <w:tcPr>
            <w:tcW w:w="104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18B1F910"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t>11</w:t>
            </w:r>
          </w:p>
        </w:tc>
        <w:tc>
          <w:tcPr>
            <w:tcW w:w="794"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7EAC92C8"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7</w:t>
            </w:r>
          </w:p>
        </w:tc>
        <w:tc>
          <w:tcPr>
            <w:tcW w:w="824"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3D87F6CC"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5</w:t>
            </w:r>
          </w:p>
        </w:tc>
        <w:tc>
          <w:tcPr>
            <w:tcW w:w="745" w:type="dxa"/>
            <w:tcBorders>
              <w:top w:val="single" w:sz="4" w:space="0" w:color="auto"/>
              <w:left w:val="single" w:sz="4" w:space="0" w:color="auto"/>
              <w:bottom w:val="single" w:sz="4" w:space="0" w:color="auto"/>
              <w:right w:val="single" w:sz="4" w:space="0" w:color="auto"/>
            </w:tcBorders>
            <w:shd w:val="clear" w:color="auto" w:fill="E7E6E6"/>
            <w:vAlign w:val="bottom"/>
          </w:tcPr>
          <w:p w14:paraId="2413B891"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6"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239C5EF4"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c>
          <w:tcPr>
            <w:tcW w:w="746" w:type="dxa"/>
            <w:tcBorders>
              <w:top w:val="single" w:sz="4" w:space="0" w:color="auto"/>
              <w:left w:val="single" w:sz="4" w:space="0" w:color="auto"/>
              <w:bottom w:val="single" w:sz="4" w:space="0" w:color="auto"/>
              <w:right w:val="single" w:sz="4" w:space="0" w:color="auto"/>
            </w:tcBorders>
            <w:shd w:val="clear" w:color="auto" w:fill="E7E6E6"/>
            <w:vAlign w:val="bottom"/>
          </w:tcPr>
          <w:p w14:paraId="40F38D09"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9"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5A76564E"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75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08D9C57B"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4</w:t>
            </w:r>
          </w:p>
        </w:tc>
        <w:tc>
          <w:tcPr>
            <w:tcW w:w="753"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2579BCAD"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65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4A480D24"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658"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492D052E"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896"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5F2C8D27"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w:t>
            </w:r>
          </w:p>
        </w:tc>
      </w:tr>
      <w:tr w:rsidR="005F309C" w14:paraId="395507C1" w14:textId="77777777" w:rsidTr="005F309C">
        <w:trPr>
          <w:trHeight w:val="404"/>
        </w:trPr>
        <w:tc>
          <w:tcPr>
            <w:tcW w:w="1041" w:type="dxa"/>
            <w:tcBorders>
              <w:top w:val="single" w:sz="4" w:space="0" w:color="auto"/>
              <w:left w:val="single" w:sz="4" w:space="0" w:color="auto"/>
              <w:bottom w:val="single" w:sz="4" w:space="0" w:color="auto"/>
              <w:right w:val="single" w:sz="4" w:space="0" w:color="auto"/>
            </w:tcBorders>
            <w:vAlign w:val="bottom"/>
            <w:hideMark/>
          </w:tcPr>
          <w:p w14:paraId="08321F15"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t>12</w:t>
            </w:r>
          </w:p>
        </w:tc>
        <w:tc>
          <w:tcPr>
            <w:tcW w:w="794" w:type="dxa"/>
            <w:tcBorders>
              <w:top w:val="single" w:sz="4" w:space="0" w:color="auto"/>
              <w:left w:val="single" w:sz="4" w:space="0" w:color="auto"/>
              <w:bottom w:val="single" w:sz="4" w:space="0" w:color="auto"/>
              <w:right w:val="single" w:sz="4" w:space="0" w:color="auto"/>
            </w:tcBorders>
            <w:vAlign w:val="bottom"/>
            <w:hideMark/>
          </w:tcPr>
          <w:p w14:paraId="05DF2ADF"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13</w:t>
            </w:r>
          </w:p>
        </w:tc>
        <w:tc>
          <w:tcPr>
            <w:tcW w:w="824" w:type="dxa"/>
            <w:tcBorders>
              <w:top w:val="single" w:sz="4" w:space="0" w:color="auto"/>
              <w:left w:val="single" w:sz="4" w:space="0" w:color="auto"/>
              <w:bottom w:val="single" w:sz="4" w:space="0" w:color="auto"/>
              <w:right w:val="single" w:sz="4" w:space="0" w:color="auto"/>
            </w:tcBorders>
            <w:vAlign w:val="bottom"/>
            <w:hideMark/>
          </w:tcPr>
          <w:p w14:paraId="5D7C5000" w14:textId="77777777" w:rsidR="005F309C" w:rsidRDefault="005F309C">
            <w:pPr>
              <w:spacing w:before="100" w:beforeAutospacing="1" w:after="100" w:afterAutospacing="1" w:line="240" w:lineRule="atLeast"/>
              <w:jc w:val="center"/>
              <w:rPr>
                <w:rFonts w:ascii="Verdana" w:hAnsi="Verdana"/>
                <w:color w:val="000000" w:themeColor="text1"/>
                <w:sz w:val="20"/>
                <w:szCs w:val="20"/>
                <w:lang w:val="en-US"/>
              </w:rPr>
            </w:pPr>
            <w:r>
              <w:rPr>
                <w:rFonts w:ascii="Verdana" w:hAnsi="Verdana"/>
                <w:color w:val="000000" w:themeColor="text1"/>
                <w:sz w:val="20"/>
                <w:szCs w:val="20"/>
                <w:lang w:val="en-US"/>
              </w:rPr>
              <w:t>11</w:t>
            </w:r>
          </w:p>
        </w:tc>
        <w:tc>
          <w:tcPr>
            <w:tcW w:w="745" w:type="dxa"/>
            <w:tcBorders>
              <w:top w:val="single" w:sz="4" w:space="0" w:color="auto"/>
              <w:left w:val="single" w:sz="4" w:space="0" w:color="auto"/>
              <w:bottom w:val="single" w:sz="4" w:space="0" w:color="auto"/>
              <w:right w:val="single" w:sz="4" w:space="0" w:color="auto"/>
            </w:tcBorders>
            <w:vAlign w:val="bottom"/>
          </w:tcPr>
          <w:p w14:paraId="0516098A"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6" w:type="dxa"/>
            <w:tcBorders>
              <w:top w:val="single" w:sz="4" w:space="0" w:color="auto"/>
              <w:left w:val="single" w:sz="4" w:space="0" w:color="auto"/>
              <w:bottom w:val="single" w:sz="4" w:space="0" w:color="auto"/>
              <w:right w:val="single" w:sz="4" w:space="0" w:color="auto"/>
            </w:tcBorders>
            <w:vAlign w:val="bottom"/>
            <w:hideMark/>
          </w:tcPr>
          <w:p w14:paraId="39789813"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c>
          <w:tcPr>
            <w:tcW w:w="746" w:type="dxa"/>
            <w:tcBorders>
              <w:top w:val="single" w:sz="4" w:space="0" w:color="auto"/>
              <w:left w:val="single" w:sz="4" w:space="0" w:color="auto"/>
              <w:bottom w:val="single" w:sz="4" w:space="0" w:color="auto"/>
              <w:right w:val="single" w:sz="4" w:space="0" w:color="auto"/>
            </w:tcBorders>
            <w:vAlign w:val="bottom"/>
          </w:tcPr>
          <w:p w14:paraId="626ED96E"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9" w:type="dxa"/>
            <w:tcBorders>
              <w:top w:val="single" w:sz="4" w:space="0" w:color="auto"/>
              <w:left w:val="single" w:sz="4" w:space="0" w:color="auto"/>
              <w:bottom w:val="single" w:sz="4" w:space="0" w:color="auto"/>
              <w:right w:val="single" w:sz="4" w:space="0" w:color="auto"/>
            </w:tcBorders>
            <w:vAlign w:val="bottom"/>
            <w:hideMark/>
          </w:tcPr>
          <w:p w14:paraId="51984A92"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c>
          <w:tcPr>
            <w:tcW w:w="751" w:type="dxa"/>
            <w:tcBorders>
              <w:top w:val="single" w:sz="4" w:space="0" w:color="auto"/>
              <w:left w:val="single" w:sz="4" w:space="0" w:color="auto"/>
              <w:bottom w:val="single" w:sz="4" w:space="0" w:color="auto"/>
              <w:right w:val="single" w:sz="4" w:space="0" w:color="auto"/>
            </w:tcBorders>
            <w:vAlign w:val="bottom"/>
            <w:hideMark/>
          </w:tcPr>
          <w:p w14:paraId="5A71954F"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w:t>
            </w:r>
          </w:p>
        </w:tc>
        <w:tc>
          <w:tcPr>
            <w:tcW w:w="753" w:type="dxa"/>
            <w:tcBorders>
              <w:top w:val="single" w:sz="4" w:space="0" w:color="auto"/>
              <w:left w:val="single" w:sz="4" w:space="0" w:color="auto"/>
              <w:bottom w:val="single" w:sz="4" w:space="0" w:color="auto"/>
              <w:right w:val="single" w:sz="4" w:space="0" w:color="auto"/>
            </w:tcBorders>
            <w:vAlign w:val="bottom"/>
            <w:hideMark/>
          </w:tcPr>
          <w:p w14:paraId="5279E279"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7</w:t>
            </w:r>
          </w:p>
        </w:tc>
        <w:tc>
          <w:tcPr>
            <w:tcW w:w="651" w:type="dxa"/>
            <w:tcBorders>
              <w:top w:val="single" w:sz="4" w:space="0" w:color="auto"/>
              <w:left w:val="single" w:sz="4" w:space="0" w:color="auto"/>
              <w:bottom w:val="single" w:sz="4" w:space="0" w:color="auto"/>
              <w:right w:val="single" w:sz="4" w:space="0" w:color="auto"/>
            </w:tcBorders>
            <w:vAlign w:val="bottom"/>
            <w:hideMark/>
          </w:tcPr>
          <w:p w14:paraId="28F20F94"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c>
          <w:tcPr>
            <w:tcW w:w="658" w:type="dxa"/>
            <w:tcBorders>
              <w:top w:val="single" w:sz="4" w:space="0" w:color="auto"/>
              <w:left w:val="single" w:sz="4" w:space="0" w:color="auto"/>
              <w:bottom w:val="single" w:sz="4" w:space="0" w:color="auto"/>
              <w:right w:val="single" w:sz="4" w:space="0" w:color="auto"/>
            </w:tcBorders>
            <w:vAlign w:val="bottom"/>
            <w:hideMark/>
          </w:tcPr>
          <w:p w14:paraId="694C6F83"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6</w:t>
            </w:r>
          </w:p>
        </w:tc>
        <w:tc>
          <w:tcPr>
            <w:tcW w:w="896" w:type="dxa"/>
            <w:tcBorders>
              <w:top w:val="single" w:sz="4" w:space="0" w:color="auto"/>
              <w:left w:val="single" w:sz="4" w:space="0" w:color="auto"/>
              <w:bottom w:val="single" w:sz="4" w:space="0" w:color="auto"/>
              <w:right w:val="single" w:sz="4" w:space="0" w:color="auto"/>
            </w:tcBorders>
            <w:vAlign w:val="bottom"/>
            <w:hideMark/>
          </w:tcPr>
          <w:p w14:paraId="345EF11F"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r>
      <w:tr w:rsidR="005F309C" w14:paraId="494517C3" w14:textId="77777777" w:rsidTr="005F309C">
        <w:trPr>
          <w:trHeight w:val="404"/>
        </w:trPr>
        <w:tc>
          <w:tcPr>
            <w:tcW w:w="104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0E175A9F"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t>13</w:t>
            </w:r>
          </w:p>
        </w:tc>
        <w:tc>
          <w:tcPr>
            <w:tcW w:w="794"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30FC41A1"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3</w:t>
            </w:r>
          </w:p>
        </w:tc>
        <w:tc>
          <w:tcPr>
            <w:tcW w:w="824"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586E9C59"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3</w:t>
            </w:r>
          </w:p>
        </w:tc>
        <w:tc>
          <w:tcPr>
            <w:tcW w:w="745" w:type="dxa"/>
            <w:tcBorders>
              <w:top w:val="single" w:sz="4" w:space="0" w:color="auto"/>
              <w:left w:val="single" w:sz="4" w:space="0" w:color="auto"/>
              <w:bottom w:val="single" w:sz="4" w:space="0" w:color="auto"/>
              <w:right w:val="single" w:sz="4" w:space="0" w:color="auto"/>
            </w:tcBorders>
            <w:shd w:val="clear" w:color="auto" w:fill="E7E6E6"/>
            <w:vAlign w:val="bottom"/>
          </w:tcPr>
          <w:p w14:paraId="2670DA86"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6"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527C1880"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746" w:type="dxa"/>
            <w:tcBorders>
              <w:top w:val="single" w:sz="4" w:space="0" w:color="auto"/>
              <w:left w:val="single" w:sz="4" w:space="0" w:color="auto"/>
              <w:bottom w:val="single" w:sz="4" w:space="0" w:color="auto"/>
              <w:right w:val="single" w:sz="4" w:space="0" w:color="auto"/>
            </w:tcBorders>
            <w:shd w:val="clear" w:color="auto" w:fill="E7E6E6"/>
            <w:vAlign w:val="bottom"/>
          </w:tcPr>
          <w:p w14:paraId="7DC4CDD3"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9"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02190401"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75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14BB40A8"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c>
          <w:tcPr>
            <w:tcW w:w="753"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6EAC198A"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65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5B5CAFED"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658"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0DD60D6A"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6</w:t>
            </w:r>
          </w:p>
        </w:tc>
        <w:tc>
          <w:tcPr>
            <w:tcW w:w="896"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67CD47B7"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r>
      <w:tr w:rsidR="005F309C" w14:paraId="1288457F" w14:textId="77777777" w:rsidTr="005F309C">
        <w:trPr>
          <w:trHeight w:val="404"/>
        </w:trPr>
        <w:tc>
          <w:tcPr>
            <w:tcW w:w="1041" w:type="dxa"/>
            <w:tcBorders>
              <w:top w:val="single" w:sz="4" w:space="0" w:color="auto"/>
              <w:left w:val="single" w:sz="4" w:space="0" w:color="auto"/>
              <w:bottom w:val="single" w:sz="4" w:space="0" w:color="auto"/>
              <w:right w:val="single" w:sz="4" w:space="0" w:color="auto"/>
            </w:tcBorders>
            <w:vAlign w:val="bottom"/>
            <w:hideMark/>
          </w:tcPr>
          <w:p w14:paraId="7AAD7D56"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t>14</w:t>
            </w:r>
          </w:p>
        </w:tc>
        <w:tc>
          <w:tcPr>
            <w:tcW w:w="794" w:type="dxa"/>
            <w:tcBorders>
              <w:top w:val="single" w:sz="4" w:space="0" w:color="auto"/>
              <w:left w:val="single" w:sz="4" w:space="0" w:color="auto"/>
              <w:bottom w:val="single" w:sz="4" w:space="0" w:color="auto"/>
              <w:right w:val="single" w:sz="4" w:space="0" w:color="auto"/>
            </w:tcBorders>
            <w:vAlign w:val="bottom"/>
            <w:hideMark/>
          </w:tcPr>
          <w:p w14:paraId="6CAE42DA"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7</w:t>
            </w:r>
          </w:p>
        </w:tc>
        <w:tc>
          <w:tcPr>
            <w:tcW w:w="824" w:type="dxa"/>
            <w:tcBorders>
              <w:top w:val="single" w:sz="4" w:space="0" w:color="auto"/>
              <w:left w:val="single" w:sz="4" w:space="0" w:color="auto"/>
              <w:bottom w:val="single" w:sz="4" w:space="0" w:color="auto"/>
              <w:right w:val="single" w:sz="4" w:space="0" w:color="auto"/>
            </w:tcBorders>
            <w:vAlign w:val="bottom"/>
            <w:hideMark/>
          </w:tcPr>
          <w:p w14:paraId="744793B6"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5</w:t>
            </w:r>
          </w:p>
        </w:tc>
        <w:tc>
          <w:tcPr>
            <w:tcW w:w="745" w:type="dxa"/>
            <w:tcBorders>
              <w:top w:val="single" w:sz="4" w:space="0" w:color="auto"/>
              <w:left w:val="single" w:sz="4" w:space="0" w:color="auto"/>
              <w:bottom w:val="single" w:sz="4" w:space="0" w:color="auto"/>
              <w:right w:val="single" w:sz="4" w:space="0" w:color="auto"/>
            </w:tcBorders>
            <w:vAlign w:val="bottom"/>
          </w:tcPr>
          <w:p w14:paraId="78FAAA52"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6" w:type="dxa"/>
            <w:tcBorders>
              <w:top w:val="single" w:sz="4" w:space="0" w:color="auto"/>
              <w:left w:val="single" w:sz="4" w:space="0" w:color="auto"/>
              <w:bottom w:val="single" w:sz="4" w:space="0" w:color="auto"/>
              <w:right w:val="single" w:sz="4" w:space="0" w:color="auto"/>
            </w:tcBorders>
            <w:vAlign w:val="bottom"/>
            <w:hideMark/>
          </w:tcPr>
          <w:p w14:paraId="4364F9B6"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c>
          <w:tcPr>
            <w:tcW w:w="746" w:type="dxa"/>
            <w:tcBorders>
              <w:top w:val="single" w:sz="4" w:space="0" w:color="auto"/>
              <w:left w:val="single" w:sz="4" w:space="0" w:color="auto"/>
              <w:bottom w:val="single" w:sz="4" w:space="0" w:color="auto"/>
              <w:right w:val="single" w:sz="4" w:space="0" w:color="auto"/>
            </w:tcBorders>
            <w:vAlign w:val="bottom"/>
          </w:tcPr>
          <w:p w14:paraId="13CC8094"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9" w:type="dxa"/>
            <w:tcBorders>
              <w:top w:val="single" w:sz="4" w:space="0" w:color="auto"/>
              <w:left w:val="single" w:sz="4" w:space="0" w:color="auto"/>
              <w:bottom w:val="single" w:sz="4" w:space="0" w:color="auto"/>
              <w:right w:val="single" w:sz="4" w:space="0" w:color="auto"/>
            </w:tcBorders>
            <w:vAlign w:val="bottom"/>
            <w:hideMark/>
          </w:tcPr>
          <w:p w14:paraId="276D6FDB"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c>
          <w:tcPr>
            <w:tcW w:w="751" w:type="dxa"/>
            <w:tcBorders>
              <w:top w:val="single" w:sz="4" w:space="0" w:color="auto"/>
              <w:left w:val="single" w:sz="4" w:space="0" w:color="auto"/>
              <w:bottom w:val="single" w:sz="4" w:space="0" w:color="auto"/>
              <w:right w:val="single" w:sz="4" w:space="0" w:color="auto"/>
            </w:tcBorders>
            <w:vAlign w:val="bottom"/>
            <w:hideMark/>
          </w:tcPr>
          <w:p w14:paraId="2C68DFFA"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4</w:t>
            </w:r>
          </w:p>
        </w:tc>
        <w:tc>
          <w:tcPr>
            <w:tcW w:w="753" w:type="dxa"/>
            <w:tcBorders>
              <w:top w:val="single" w:sz="4" w:space="0" w:color="auto"/>
              <w:left w:val="single" w:sz="4" w:space="0" w:color="auto"/>
              <w:bottom w:val="single" w:sz="4" w:space="0" w:color="auto"/>
              <w:right w:val="single" w:sz="4" w:space="0" w:color="auto"/>
            </w:tcBorders>
            <w:vAlign w:val="bottom"/>
            <w:hideMark/>
          </w:tcPr>
          <w:p w14:paraId="4E65553B"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5</w:t>
            </w:r>
          </w:p>
        </w:tc>
        <w:tc>
          <w:tcPr>
            <w:tcW w:w="651" w:type="dxa"/>
            <w:tcBorders>
              <w:top w:val="single" w:sz="4" w:space="0" w:color="auto"/>
              <w:left w:val="single" w:sz="4" w:space="0" w:color="auto"/>
              <w:bottom w:val="single" w:sz="4" w:space="0" w:color="auto"/>
              <w:right w:val="single" w:sz="4" w:space="0" w:color="auto"/>
            </w:tcBorders>
            <w:vAlign w:val="bottom"/>
            <w:hideMark/>
          </w:tcPr>
          <w:p w14:paraId="2083A95A"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c>
          <w:tcPr>
            <w:tcW w:w="658" w:type="dxa"/>
            <w:tcBorders>
              <w:top w:val="single" w:sz="4" w:space="0" w:color="auto"/>
              <w:left w:val="single" w:sz="4" w:space="0" w:color="auto"/>
              <w:bottom w:val="single" w:sz="4" w:space="0" w:color="auto"/>
              <w:right w:val="single" w:sz="4" w:space="0" w:color="auto"/>
            </w:tcBorders>
            <w:vAlign w:val="bottom"/>
            <w:hideMark/>
          </w:tcPr>
          <w:p w14:paraId="7604B144"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5</w:t>
            </w:r>
          </w:p>
        </w:tc>
        <w:tc>
          <w:tcPr>
            <w:tcW w:w="896" w:type="dxa"/>
            <w:tcBorders>
              <w:top w:val="single" w:sz="4" w:space="0" w:color="auto"/>
              <w:left w:val="single" w:sz="4" w:space="0" w:color="auto"/>
              <w:bottom w:val="single" w:sz="4" w:space="0" w:color="auto"/>
              <w:right w:val="single" w:sz="4" w:space="0" w:color="auto"/>
            </w:tcBorders>
            <w:vAlign w:val="bottom"/>
            <w:hideMark/>
          </w:tcPr>
          <w:p w14:paraId="2D117A29"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r>
      <w:tr w:rsidR="005F309C" w14:paraId="297F26C9" w14:textId="77777777" w:rsidTr="005F309C">
        <w:trPr>
          <w:trHeight w:val="404"/>
        </w:trPr>
        <w:tc>
          <w:tcPr>
            <w:tcW w:w="104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10DEE15F"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t>15</w:t>
            </w:r>
          </w:p>
        </w:tc>
        <w:tc>
          <w:tcPr>
            <w:tcW w:w="794"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5178B0E2" w14:textId="77777777" w:rsidR="005F309C" w:rsidRDefault="005F309C">
            <w:pPr>
              <w:spacing w:before="100" w:beforeAutospacing="1" w:after="100" w:afterAutospacing="1" w:line="240" w:lineRule="atLeast"/>
              <w:jc w:val="center"/>
              <w:rPr>
                <w:rFonts w:ascii="Verdana" w:hAnsi="Verdana"/>
                <w:color w:val="000000" w:themeColor="text1"/>
                <w:sz w:val="20"/>
                <w:szCs w:val="20"/>
                <w:lang w:val="en-US"/>
              </w:rPr>
            </w:pPr>
            <w:r>
              <w:rPr>
                <w:rFonts w:ascii="Verdana" w:hAnsi="Verdana"/>
                <w:color w:val="000000" w:themeColor="text1"/>
                <w:sz w:val="20"/>
                <w:szCs w:val="20"/>
                <w:lang w:val="en-US"/>
              </w:rPr>
              <w:t>4</w:t>
            </w:r>
          </w:p>
        </w:tc>
        <w:tc>
          <w:tcPr>
            <w:tcW w:w="824"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1E26B0DC"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3</w:t>
            </w:r>
          </w:p>
        </w:tc>
        <w:tc>
          <w:tcPr>
            <w:tcW w:w="745" w:type="dxa"/>
            <w:tcBorders>
              <w:top w:val="single" w:sz="4" w:space="0" w:color="auto"/>
              <w:left w:val="single" w:sz="4" w:space="0" w:color="auto"/>
              <w:bottom w:val="single" w:sz="4" w:space="0" w:color="auto"/>
              <w:right w:val="single" w:sz="4" w:space="0" w:color="auto"/>
            </w:tcBorders>
            <w:shd w:val="clear" w:color="auto" w:fill="E7E6E6"/>
            <w:vAlign w:val="bottom"/>
          </w:tcPr>
          <w:p w14:paraId="4D5BAAD5"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6"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50B58F16"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746" w:type="dxa"/>
            <w:tcBorders>
              <w:top w:val="single" w:sz="4" w:space="0" w:color="auto"/>
              <w:left w:val="single" w:sz="4" w:space="0" w:color="auto"/>
              <w:bottom w:val="single" w:sz="4" w:space="0" w:color="auto"/>
              <w:right w:val="single" w:sz="4" w:space="0" w:color="auto"/>
            </w:tcBorders>
            <w:shd w:val="clear" w:color="auto" w:fill="E7E6E6"/>
            <w:vAlign w:val="bottom"/>
          </w:tcPr>
          <w:p w14:paraId="603F136F"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9"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6ED97E5C"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w:t>
            </w:r>
          </w:p>
        </w:tc>
        <w:tc>
          <w:tcPr>
            <w:tcW w:w="75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28D184FC"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753"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08E7913D"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65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36BB94E5"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658"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554BF6D2"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c>
          <w:tcPr>
            <w:tcW w:w="896"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5E48CA20"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r>
      <w:tr w:rsidR="005F309C" w14:paraId="4048A1E9" w14:textId="77777777" w:rsidTr="005F309C">
        <w:trPr>
          <w:trHeight w:val="404"/>
        </w:trPr>
        <w:tc>
          <w:tcPr>
            <w:tcW w:w="1041" w:type="dxa"/>
            <w:tcBorders>
              <w:top w:val="single" w:sz="4" w:space="0" w:color="auto"/>
              <w:left w:val="single" w:sz="4" w:space="0" w:color="auto"/>
              <w:bottom w:val="single" w:sz="4" w:space="0" w:color="auto"/>
              <w:right w:val="single" w:sz="4" w:space="0" w:color="auto"/>
            </w:tcBorders>
            <w:vAlign w:val="bottom"/>
            <w:hideMark/>
          </w:tcPr>
          <w:p w14:paraId="0DFFBBD9"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t>16</w:t>
            </w:r>
          </w:p>
        </w:tc>
        <w:tc>
          <w:tcPr>
            <w:tcW w:w="794" w:type="dxa"/>
            <w:tcBorders>
              <w:top w:val="single" w:sz="4" w:space="0" w:color="auto"/>
              <w:left w:val="single" w:sz="4" w:space="0" w:color="auto"/>
              <w:bottom w:val="single" w:sz="4" w:space="0" w:color="auto"/>
              <w:right w:val="single" w:sz="4" w:space="0" w:color="auto"/>
            </w:tcBorders>
            <w:vAlign w:val="bottom"/>
            <w:hideMark/>
          </w:tcPr>
          <w:p w14:paraId="26D62A9B" w14:textId="77777777" w:rsidR="005F309C" w:rsidRDefault="005F309C">
            <w:pPr>
              <w:spacing w:before="100" w:beforeAutospacing="1" w:after="100" w:afterAutospacing="1" w:line="240" w:lineRule="atLeast"/>
              <w:jc w:val="center"/>
              <w:rPr>
                <w:rFonts w:ascii="Verdana" w:hAnsi="Verdana"/>
                <w:color w:val="000000" w:themeColor="text1"/>
                <w:sz w:val="20"/>
                <w:szCs w:val="20"/>
                <w:lang w:val="en-US"/>
              </w:rPr>
            </w:pPr>
            <w:r>
              <w:rPr>
                <w:rFonts w:ascii="Verdana" w:hAnsi="Verdana"/>
                <w:color w:val="000000" w:themeColor="text1"/>
                <w:sz w:val="20"/>
                <w:szCs w:val="20"/>
                <w:lang w:val="en-US"/>
              </w:rPr>
              <w:t>5</w:t>
            </w:r>
          </w:p>
        </w:tc>
        <w:tc>
          <w:tcPr>
            <w:tcW w:w="824" w:type="dxa"/>
            <w:tcBorders>
              <w:top w:val="single" w:sz="4" w:space="0" w:color="auto"/>
              <w:left w:val="single" w:sz="4" w:space="0" w:color="auto"/>
              <w:bottom w:val="single" w:sz="4" w:space="0" w:color="auto"/>
              <w:right w:val="single" w:sz="4" w:space="0" w:color="auto"/>
            </w:tcBorders>
            <w:vAlign w:val="bottom"/>
            <w:hideMark/>
          </w:tcPr>
          <w:p w14:paraId="012D4DAF"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5</w:t>
            </w:r>
          </w:p>
        </w:tc>
        <w:tc>
          <w:tcPr>
            <w:tcW w:w="745" w:type="dxa"/>
            <w:tcBorders>
              <w:top w:val="single" w:sz="4" w:space="0" w:color="auto"/>
              <w:left w:val="single" w:sz="4" w:space="0" w:color="auto"/>
              <w:bottom w:val="single" w:sz="4" w:space="0" w:color="auto"/>
              <w:right w:val="single" w:sz="4" w:space="0" w:color="auto"/>
            </w:tcBorders>
            <w:vAlign w:val="bottom"/>
          </w:tcPr>
          <w:p w14:paraId="4209F017"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6" w:type="dxa"/>
            <w:tcBorders>
              <w:top w:val="single" w:sz="4" w:space="0" w:color="auto"/>
              <w:left w:val="single" w:sz="4" w:space="0" w:color="auto"/>
              <w:bottom w:val="single" w:sz="4" w:space="0" w:color="auto"/>
              <w:right w:val="single" w:sz="4" w:space="0" w:color="auto"/>
            </w:tcBorders>
            <w:vAlign w:val="bottom"/>
            <w:hideMark/>
          </w:tcPr>
          <w:p w14:paraId="124C8112"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c>
          <w:tcPr>
            <w:tcW w:w="746" w:type="dxa"/>
            <w:tcBorders>
              <w:top w:val="single" w:sz="4" w:space="0" w:color="auto"/>
              <w:left w:val="single" w:sz="4" w:space="0" w:color="auto"/>
              <w:bottom w:val="single" w:sz="4" w:space="0" w:color="auto"/>
              <w:right w:val="single" w:sz="4" w:space="0" w:color="auto"/>
            </w:tcBorders>
            <w:vAlign w:val="bottom"/>
          </w:tcPr>
          <w:p w14:paraId="1C003EE5"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9" w:type="dxa"/>
            <w:tcBorders>
              <w:top w:val="single" w:sz="4" w:space="0" w:color="auto"/>
              <w:left w:val="single" w:sz="4" w:space="0" w:color="auto"/>
              <w:bottom w:val="single" w:sz="4" w:space="0" w:color="auto"/>
              <w:right w:val="single" w:sz="4" w:space="0" w:color="auto"/>
            </w:tcBorders>
            <w:vAlign w:val="bottom"/>
            <w:hideMark/>
          </w:tcPr>
          <w:p w14:paraId="5079A93D"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c>
          <w:tcPr>
            <w:tcW w:w="751" w:type="dxa"/>
            <w:tcBorders>
              <w:top w:val="single" w:sz="4" w:space="0" w:color="auto"/>
              <w:left w:val="single" w:sz="4" w:space="0" w:color="auto"/>
              <w:bottom w:val="single" w:sz="4" w:space="0" w:color="auto"/>
              <w:right w:val="single" w:sz="4" w:space="0" w:color="auto"/>
            </w:tcBorders>
            <w:vAlign w:val="bottom"/>
            <w:hideMark/>
          </w:tcPr>
          <w:p w14:paraId="665E5F07"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w:t>
            </w:r>
          </w:p>
        </w:tc>
        <w:tc>
          <w:tcPr>
            <w:tcW w:w="753" w:type="dxa"/>
            <w:tcBorders>
              <w:top w:val="single" w:sz="4" w:space="0" w:color="auto"/>
              <w:left w:val="single" w:sz="4" w:space="0" w:color="auto"/>
              <w:bottom w:val="single" w:sz="4" w:space="0" w:color="auto"/>
              <w:right w:val="single" w:sz="4" w:space="0" w:color="auto"/>
            </w:tcBorders>
            <w:vAlign w:val="bottom"/>
            <w:hideMark/>
          </w:tcPr>
          <w:p w14:paraId="4D706F87"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c>
          <w:tcPr>
            <w:tcW w:w="651" w:type="dxa"/>
            <w:tcBorders>
              <w:top w:val="single" w:sz="4" w:space="0" w:color="auto"/>
              <w:left w:val="single" w:sz="4" w:space="0" w:color="auto"/>
              <w:bottom w:val="single" w:sz="4" w:space="0" w:color="auto"/>
              <w:right w:val="single" w:sz="4" w:space="0" w:color="auto"/>
            </w:tcBorders>
            <w:vAlign w:val="bottom"/>
            <w:hideMark/>
          </w:tcPr>
          <w:p w14:paraId="6D735BAB"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c>
          <w:tcPr>
            <w:tcW w:w="658" w:type="dxa"/>
            <w:tcBorders>
              <w:top w:val="single" w:sz="4" w:space="0" w:color="auto"/>
              <w:left w:val="single" w:sz="4" w:space="0" w:color="auto"/>
              <w:bottom w:val="single" w:sz="4" w:space="0" w:color="auto"/>
              <w:right w:val="single" w:sz="4" w:space="0" w:color="auto"/>
            </w:tcBorders>
            <w:vAlign w:val="bottom"/>
            <w:hideMark/>
          </w:tcPr>
          <w:p w14:paraId="7D908FDA"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w:t>
            </w:r>
          </w:p>
        </w:tc>
        <w:tc>
          <w:tcPr>
            <w:tcW w:w="896" w:type="dxa"/>
            <w:tcBorders>
              <w:top w:val="single" w:sz="4" w:space="0" w:color="auto"/>
              <w:left w:val="single" w:sz="4" w:space="0" w:color="auto"/>
              <w:bottom w:val="single" w:sz="4" w:space="0" w:color="auto"/>
              <w:right w:val="single" w:sz="4" w:space="0" w:color="auto"/>
            </w:tcBorders>
            <w:vAlign w:val="bottom"/>
            <w:hideMark/>
          </w:tcPr>
          <w:p w14:paraId="2DEB8B38"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w:t>
            </w:r>
          </w:p>
        </w:tc>
      </w:tr>
      <w:tr w:rsidR="005F309C" w14:paraId="0435DCF5" w14:textId="77777777" w:rsidTr="005F309C">
        <w:trPr>
          <w:trHeight w:val="404"/>
        </w:trPr>
        <w:tc>
          <w:tcPr>
            <w:tcW w:w="104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3D7834D2"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t>17</w:t>
            </w:r>
          </w:p>
        </w:tc>
        <w:tc>
          <w:tcPr>
            <w:tcW w:w="794"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478F3993"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7</w:t>
            </w:r>
          </w:p>
        </w:tc>
        <w:tc>
          <w:tcPr>
            <w:tcW w:w="824"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5CA09BB6"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7</w:t>
            </w:r>
          </w:p>
        </w:tc>
        <w:tc>
          <w:tcPr>
            <w:tcW w:w="745" w:type="dxa"/>
            <w:tcBorders>
              <w:top w:val="single" w:sz="4" w:space="0" w:color="auto"/>
              <w:left w:val="single" w:sz="4" w:space="0" w:color="auto"/>
              <w:bottom w:val="single" w:sz="4" w:space="0" w:color="auto"/>
              <w:right w:val="single" w:sz="4" w:space="0" w:color="auto"/>
            </w:tcBorders>
            <w:shd w:val="clear" w:color="auto" w:fill="E7E6E6"/>
            <w:vAlign w:val="bottom"/>
          </w:tcPr>
          <w:p w14:paraId="188270C2"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6"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5F2C7B92"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746" w:type="dxa"/>
            <w:tcBorders>
              <w:top w:val="single" w:sz="4" w:space="0" w:color="auto"/>
              <w:left w:val="single" w:sz="4" w:space="0" w:color="auto"/>
              <w:bottom w:val="single" w:sz="4" w:space="0" w:color="auto"/>
              <w:right w:val="single" w:sz="4" w:space="0" w:color="auto"/>
            </w:tcBorders>
            <w:shd w:val="clear" w:color="auto" w:fill="E7E6E6"/>
            <w:vAlign w:val="bottom"/>
          </w:tcPr>
          <w:p w14:paraId="488D799D"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9"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767F5340"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75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0DA9A894"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c>
          <w:tcPr>
            <w:tcW w:w="753"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40B4DFA7"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5</w:t>
            </w:r>
          </w:p>
        </w:tc>
        <w:tc>
          <w:tcPr>
            <w:tcW w:w="65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75F4D1BF"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w:t>
            </w:r>
          </w:p>
        </w:tc>
        <w:tc>
          <w:tcPr>
            <w:tcW w:w="658"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4C1F828C"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3</w:t>
            </w:r>
          </w:p>
        </w:tc>
        <w:tc>
          <w:tcPr>
            <w:tcW w:w="896"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6FE01FEE"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3</w:t>
            </w:r>
          </w:p>
        </w:tc>
      </w:tr>
      <w:tr w:rsidR="005F309C" w14:paraId="1E8D10D6" w14:textId="77777777" w:rsidTr="005F309C">
        <w:trPr>
          <w:trHeight w:val="404"/>
        </w:trPr>
        <w:tc>
          <w:tcPr>
            <w:tcW w:w="1041" w:type="dxa"/>
            <w:tcBorders>
              <w:top w:val="single" w:sz="4" w:space="0" w:color="auto"/>
              <w:left w:val="single" w:sz="4" w:space="0" w:color="auto"/>
              <w:bottom w:val="single" w:sz="4" w:space="0" w:color="auto"/>
              <w:right w:val="single" w:sz="4" w:space="0" w:color="auto"/>
            </w:tcBorders>
            <w:vAlign w:val="bottom"/>
            <w:hideMark/>
          </w:tcPr>
          <w:p w14:paraId="216A6146"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t>18</w:t>
            </w:r>
          </w:p>
        </w:tc>
        <w:tc>
          <w:tcPr>
            <w:tcW w:w="794" w:type="dxa"/>
            <w:tcBorders>
              <w:top w:val="single" w:sz="4" w:space="0" w:color="auto"/>
              <w:left w:val="single" w:sz="4" w:space="0" w:color="auto"/>
              <w:bottom w:val="single" w:sz="4" w:space="0" w:color="auto"/>
              <w:right w:val="single" w:sz="4" w:space="0" w:color="auto"/>
            </w:tcBorders>
            <w:vAlign w:val="bottom"/>
            <w:hideMark/>
          </w:tcPr>
          <w:p w14:paraId="09226BBC"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c>
          <w:tcPr>
            <w:tcW w:w="824" w:type="dxa"/>
            <w:tcBorders>
              <w:top w:val="single" w:sz="4" w:space="0" w:color="auto"/>
              <w:left w:val="single" w:sz="4" w:space="0" w:color="auto"/>
              <w:bottom w:val="single" w:sz="4" w:space="0" w:color="auto"/>
              <w:right w:val="single" w:sz="4" w:space="0" w:color="auto"/>
            </w:tcBorders>
            <w:vAlign w:val="bottom"/>
            <w:hideMark/>
          </w:tcPr>
          <w:p w14:paraId="088BD2B5"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c>
          <w:tcPr>
            <w:tcW w:w="745" w:type="dxa"/>
            <w:tcBorders>
              <w:top w:val="single" w:sz="4" w:space="0" w:color="auto"/>
              <w:left w:val="single" w:sz="4" w:space="0" w:color="auto"/>
              <w:bottom w:val="single" w:sz="4" w:space="0" w:color="auto"/>
              <w:right w:val="single" w:sz="4" w:space="0" w:color="auto"/>
            </w:tcBorders>
            <w:vAlign w:val="bottom"/>
          </w:tcPr>
          <w:p w14:paraId="771F2133"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6" w:type="dxa"/>
            <w:tcBorders>
              <w:top w:val="single" w:sz="4" w:space="0" w:color="auto"/>
              <w:left w:val="single" w:sz="4" w:space="0" w:color="auto"/>
              <w:bottom w:val="single" w:sz="4" w:space="0" w:color="auto"/>
              <w:right w:val="single" w:sz="4" w:space="0" w:color="auto"/>
            </w:tcBorders>
            <w:vAlign w:val="bottom"/>
            <w:hideMark/>
          </w:tcPr>
          <w:p w14:paraId="00498B41"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c>
          <w:tcPr>
            <w:tcW w:w="746" w:type="dxa"/>
            <w:tcBorders>
              <w:top w:val="single" w:sz="4" w:space="0" w:color="auto"/>
              <w:left w:val="single" w:sz="4" w:space="0" w:color="auto"/>
              <w:bottom w:val="single" w:sz="4" w:space="0" w:color="auto"/>
              <w:right w:val="single" w:sz="4" w:space="0" w:color="auto"/>
            </w:tcBorders>
            <w:vAlign w:val="bottom"/>
          </w:tcPr>
          <w:p w14:paraId="206FFB7B"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9" w:type="dxa"/>
            <w:tcBorders>
              <w:top w:val="single" w:sz="4" w:space="0" w:color="auto"/>
              <w:left w:val="single" w:sz="4" w:space="0" w:color="auto"/>
              <w:bottom w:val="single" w:sz="4" w:space="0" w:color="auto"/>
              <w:right w:val="single" w:sz="4" w:space="0" w:color="auto"/>
            </w:tcBorders>
            <w:vAlign w:val="bottom"/>
            <w:hideMark/>
          </w:tcPr>
          <w:p w14:paraId="030F6060"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c>
          <w:tcPr>
            <w:tcW w:w="751" w:type="dxa"/>
            <w:tcBorders>
              <w:top w:val="single" w:sz="4" w:space="0" w:color="auto"/>
              <w:left w:val="single" w:sz="4" w:space="0" w:color="auto"/>
              <w:bottom w:val="single" w:sz="4" w:space="0" w:color="auto"/>
              <w:right w:val="single" w:sz="4" w:space="0" w:color="auto"/>
            </w:tcBorders>
            <w:vAlign w:val="bottom"/>
            <w:hideMark/>
          </w:tcPr>
          <w:p w14:paraId="7FF0F7B2"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c>
          <w:tcPr>
            <w:tcW w:w="753" w:type="dxa"/>
            <w:tcBorders>
              <w:top w:val="single" w:sz="4" w:space="0" w:color="auto"/>
              <w:left w:val="single" w:sz="4" w:space="0" w:color="auto"/>
              <w:bottom w:val="single" w:sz="4" w:space="0" w:color="auto"/>
              <w:right w:val="single" w:sz="4" w:space="0" w:color="auto"/>
            </w:tcBorders>
            <w:vAlign w:val="bottom"/>
            <w:hideMark/>
          </w:tcPr>
          <w:p w14:paraId="5A5B6A0A"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c>
          <w:tcPr>
            <w:tcW w:w="651" w:type="dxa"/>
            <w:tcBorders>
              <w:top w:val="single" w:sz="4" w:space="0" w:color="auto"/>
              <w:left w:val="single" w:sz="4" w:space="0" w:color="auto"/>
              <w:bottom w:val="single" w:sz="4" w:space="0" w:color="auto"/>
              <w:right w:val="single" w:sz="4" w:space="0" w:color="auto"/>
            </w:tcBorders>
            <w:vAlign w:val="bottom"/>
            <w:hideMark/>
          </w:tcPr>
          <w:p w14:paraId="7FFFF4A5"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w:t>
            </w:r>
          </w:p>
        </w:tc>
        <w:tc>
          <w:tcPr>
            <w:tcW w:w="658" w:type="dxa"/>
            <w:tcBorders>
              <w:top w:val="single" w:sz="4" w:space="0" w:color="auto"/>
              <w:left w:val="single" w:sz="4" w:space="0" w:color="auto"/>
              <w:bottom w:val="single" w:sz="4" w:space="0" w:color="auto"/>
              <w:right w:val="single" w:sz="4" w:space="0" w:color="auto"/>
            </w:tcBorders>
            <w:vAlign w:val="bottom"/>
            <w:hideMark/>
          </w:tcPr>
          <w:p w14:paraId="1959572E"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c>
          <w:tcPr>
            <w:tcW w:w="896" w:type="dxa"/>
            <w:tcBorders>
              <w:top w:val="single" w:sz="4" w:space="0" w:color="auto"/>
              <w:left w:val="single" w:sz="4" w:space="0" w:color="auto"/>
              <w:bottom w:val="single" w:sz="4" w:space="0" w:color="auto"/>
              <w:right w:val="single" w:sz="4" w:space="0" w:color="auto"/>
            </w:tcBorders>
            <w:vAlign w:val="bottom"/>
            <w:hideMark/>
          </w:tcPr>
          <w:p w14:paraId="13722F4B"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r>
      <w:tr w:rsidR="005F309C" w14:paraId="38690260" w14:textId="77777777" w:rsidTr="005F309C">
        <w:trPr>
          <w:trHeight w:val="404"/>
        </w:trPr>
        <w:tc>
          <w:tcPr>
            <w:tcW w:w="104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24CBAB40"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t>19</w:t>
            </w:r>
          </w:p>
        </w:tc>
        <w:tc>
          <w:tcPr>
            <w:tcW w:w="794"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347570FF"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14</w:t>
            </w:r>
          </w:p>
        </w:tc>
        <w:tc>
          <w:tcPr>
            <w:tcW w:w="824"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187CA9B3"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13</w:t>
            </w:r>
          </w:p>
        </w:tc>
        <w:tc>
          <w:tcPr>
            <w:tcW w:w="745" w:type="dxa"/>
            <w:tcBorders>
              <w:top w:val="single" w:sz="4" w:space="0" w:color="auto"/>
              <w:left w:val="single" w:sz="4" w:space="0" w:color="auto"/>
              <w:bottom w:val="single" w:sz="4" w:space="0" w:color="auto"/>
              <w:right w:val="single" w:sz="4" w:space="0" w:color="auto"/>
            </w:tcBorders>
            <w:shd w:val="clear" w:color="auto" w:fill="E7E6E6"/>
            <w:vAlign w:val="bottom"/>
          </w:tcPr>
          <w:p w14:paraId="01870150"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6"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3349FFE7"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746" w:type="dxa"/>
            <w:tcBorders>
              <w:top w:val="single" w:sz="4" w:space="0" w:color="auto"/>
              <w:left w:val="single" w:sz="4" w:space="0" w:color="auto"/>
              <w:bottom w:val="single" w:sz="4" w:space="0" w:color="auto"/>
              <w:right w:val="single" w:sz="4" w:space="0" w:color="auto"/>
            </w:tcBorders>
            <w:shd w:val="clear" w:color="auto" w:fill="E7E6E6"/>
            <w:vAlign w:val="bottom"/>
          </w:tcPr>
          <w:p w14:paraId="38EB1058"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9"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2CDED3A1"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w:t>
            </w:r>
          </w:p>
        </w:tc>
        <w:tc>
          <w:tcPr>
            <w:tcW w:w="75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7B698693"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w:t>
            </w:r>
          </w:p>
        </w:tc>
        <w:tc>
          <w:tcPr>
            <w:tcW w:w="753"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1A5CB35C"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5</w:t>
            </w:r>
          </w:p>
        </w:tc>
        <w:tc>
          <w:tcPr>
            <w:tcW w:w="651"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715990EF"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c>
          <w:tcPr>
            <w:tcW w:w="658"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141A09BA"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c>
          <w:tcPr>
            <w:tcW w:w="896" w:type="dxa"/>
            <w:tcBorders>
              <w:top w:val="single" w:sz="4" w:space="0" w:color="auto"/>
              <w:left w:val="single" w:sz="4" w:space="0" w:color="auto"/>
              <w:bottom w:val="single" w:sz="4" w:space="0" w:color="auto"/>
              <w:right w:val="single" w:sz="4" w:space="0" w:color="auto"/>
            </w:tcBorders>
            <w:shd w:val="clear" w:color="auto" w:fill="E7E6E6"/>
            <w:vAlign w:val="bottom"/>
            <w:hideMark/>
          </w:tcPr>
          <w:p w14:paraId="45F3E36F"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EEECE1" w:themeColor="background2"/>
                <w:sz w:val="20"/>
                <w:szCs w:val="20"/>
              </w:rPr>
              <w:t>0</w:t>
            </w:r>
          </w:p>
        </w:tc>
      </w:tr>
      <w:tr w:rsidR="005F309C" w14:paraId="07E0E694" w14:textId="77777777" w:rsidTr="005F309C">
        <w:trPr>
          <w:trHeight w:val="404"/>
        </w:trPr>
        <w:tc>
          <w:tcPr>
            <w:tcW w:w="1041" w:type="dxa"/>
            <w:tcBorders>
              <w:top w:val="single" w:sz="4" w:space="0" w:color="auto"/>
              <w:left w:val="single" w:sz="4" w:space="0" w:color="auto"/>
              <w:bottom w:val="single" w:sz="4" w:space="0" w:color="auto"/>
              <w:right w:val="single" w:sz="4" w:space="0" w:color="auto"/>
            </w:tcBorders>
            <w:vAlign w:val="bottom"/>
            <w:hideMark/>
          </w:tcPr>
          <w:p w14:paraId="2F8CE9AE"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t>20</w:t>
            </w:r>
          </w:p>
        </w:tc>
        <w:tc>
          <w:tcPr>
            <w:tcW w:w="794" w:type="dxa"/>
            <w:tcBorders>
              <w:top w:val="single" w:sz="4" w:space="0" w:color="auto"/>
              <w:left w:val="single" w:sz="4" w:space="0" w:color="auto"/>
              <w:bottom w:val="single" w:sz="4" w:space="0" w:color="auto"/>
              <w:right w:val="single" w:sz="4" w:space="0" w:color="auto"/>
            </w:tcBorders>
            <w:vAlign w:val="bottom"/>
            <w:hideMark/>
          </w:tcPr>
          <w:p w14:paraId="4BED72A8"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11</w:t>
            </w:r>
          </w:p>
        </w:tc>
        <w:tc>
          <w:tcPr>
            <w:tcW w:w="824" w:type="dxa"/>
            <w:tcBorders>
              <w:top w:val="single" w:sz="4" w:space="0" w:color="auto"/>
              <w:left w:val="single" w:sz="4" w:space="0" w:color="auto"/>
              <w:bottom w:val="single" w:sz="4" w:space="0" w:color="auto"/>
              <w:right w:val="single" w:sz="4" w:space="0" w:color="auto"/>
            </w:tcBorders>
            <w:vAlign w:val="bottom"/>
            <w:hideMark/>
          </w:tcPr>
          <w:p w14:paraId="6F546494"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9</w:t>
            </w:r>
          </w:p>
        </w:tc>
        <w:tc>
          <w:tcPr>
            <w:tcW w:w="745" w:type="dxa"/>
            <w:tcBorders>
              <w:top w:val="single" w:sz="4" w:space="0" w:color="auto"/>
              <w:left w:val="single" w:sz="4" w:space="0" w:color="auto"/>
              <w:bottom w:val="single" w:sz="4" w:space="0" w:color="auto"/>
              <w:right w:val="single" w:sz="4" w:space="0" w:color="auto"/>
            </w:tcBorders>
            <w:vAlign w:val="bottom"/>
          </w:tcPr>
          <w:p w14:paraId="13A381E5"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6" w:type="dxa"/>
            <w:tcBorders>
              <w:top w:val="single" w:sz="4" w:space="0" w:color="auto"/>
              <w:left w:val="single" w:sz="4" w:space="0" w:color="auto"/>
              <w:bottom w:val="single" w:sz="4" w:space="0" w:color="auto"/>
              <w:right w:val="single" w:sz="4" w:space="0" w:color="auto"/>
            </w:tcBorders>
            <w:vAlign w:val="bottom"/>
            <w:hideMark/>
          </w:tcPr>
          <w:p w14:paraId="02BAF90D"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w:t>
            </w:r>
          </w:p>
        </w:tc>
        <w:tc>
          <w:tcPr>
            <w:tcW w:w="746" w:type="dxa"/>
            <w:tcBorders>
              <w:top w:val="single" w:sz="4" w:space="0" w:color="auto"/>
              <w:left w:val="single" w:sz="4" w:space="0" w:color="auto"/>
              <w:bottom w:val="single" w:sz="4" w:space="0" w:color="auto"/>
              <w:right w:val="single" w:sz="4" w:space="0" w:color="auto"/>
            </w:tcBorders>
            <w:vAlign w:val="bottom"/>
          </w:tcPr>
          <w:p w14:paraId="59F10671"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p>
        </w:tc>
        <w:tc>
          <w:tcPr>
            <w:tcW w:w="749" w:type="dxa"/>
            <w:tcBorders>
              <w:top w:val="single" w:sz="4" w:space="0" w:color="auto"/>
              <w:left w:val="single" w:sz="4" w:space="0" w:color="auto"/>
              <w:bottom w:val="single" w:sz="4" w:space="0" w:color="auto"/>
              <w:right w:val="single" w:sz="4" w:space="0" w:color="auto"/>
            </w:tcBorders>
            <w:vAlign w:val="bottom"/>
            <w:hideMark/>
          </w:tcPr>
          <w:p w14:paraId="0E910907"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1</w:t>
            </w:r>
          </w:p>
        </w:tc>
        <w:tc>
          <w:tcPr>
            <w:tcW w:w="751" w:type="dxa"/>
            <w:tcBorders>
              <w:top w:val="single" w:sz="4" w:space="0" w:color="auto"/>
              <w:left w:val="single" w:sz="4" w:space="0" w:color="auto"/>
              <w:bottom w:val="single" w:sz="4" w:space="0" w:color="auto"/>
              <w:right w:val="single" w:sz="4" w:space="0" w:color="auto"/>
            </w:tcBorders>
            <w:vAlign w:val="bottom"/>
            <w:hideMark/>
          </w:tcPr>
          <w:p w14:paraId="6D141234"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3</w:t>
            </w:r>
          </w:p>
        </w:tc>
        <w:tc>
          <w:tcPr>
            <w:tcW w:w="753" w:type="dxa"/>
            <w:tcBorders>
              <w:top w:val="single" w:sz="4" w:space="0" w:color="auto"/>
              <w:left w:val="single" w:sz="4" w:space="0" w:color="auto"/>
              <w:bottom w:val="single" w:sz="4" w:space="0" w:color="auto"/>
              <w:right w:val="single" w:sz="4" w:space="0" w:color="auto"/>
            </w:tcBorders>
            <w:vAlign w:val="bottom"/>
            <w:hideMark/>
          </w:tcPr>
          <w:p w14:paraId="360B4BBA"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c>
          <w:tcPr>
            <w:tcW w:w="651" w:type="dxa"/>
            <w:tcBorders>
              <w:top w:val="single" w:sz="4" w:space="0" w:color="auto"/>
              <w:left w:val="single" w:sz="4" w:space="0" w:color="auto"/>
              <w:bottom w:val="single" w:sz="4" w:space="0" w:color="auto"/>
              <w:right w:val="single" w:sz="4" w:space="0" w:color="auto"/>
            </w:tcBorders>
            <w:vAlign w:val="bottom"/>
            <w:hideMark/>
          </w:tcPr>
          <w:p w14:paraId="6A64FBB4"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2</w:t>
            </w:r>
          </w:p>
        </w:tc>
        <w:tc>
          <w:tcPr>
            <w:tcW w:w="658" w:type="dxa"/>
            <w:tcBorders>
              <w:top w:val="single" w:sz="4" w:space="0" w:color="auto"/>
              <w:left w:val="single" w:sz="4" w:space="0" w:color="auto"/>
              <w:bottom w:val="single" w:sz="4" w:space="0" w:color="auto"/>
              <w:right w:val="single" w:sz="4" w:space="0" w:color="auto"/>
            </w:tcBorders>
            <w:vAlign w:val="bottom"/>
            <w:hideMark/>
          </w:tcPr>
          <w:p w14:paraId="3F192020"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000000" w:themeColor="text1"/>
                <w:sz w:val="20"/>
                <w:szCs w:val="20"/>
              </w:rPr>
              <w:t>3</w:t>
            </w:r>
          </w:p>
        </w:tc>
        <w:tc>
          <w:tcPr>
            <w:tcW w:w="896" w:type="dxa"/>
            <w:tcBorders>
              <w:top w:val="single" w:sz="4" w:space="0" w:color="auto"/>
              <w:left w:val="single" w:sz="4" w:space="0" w:color="auto"/>
              <w:bottom w:val="single" w:sz="4" w:space="0" w:color="auto"/>
              <w:right w:val="single" w:sz="4" w:space="0" w:color="auto"/>
            </w:tcBorders>
            <w:vAlign w:val="bottom"/>
            <w:hideMark/>
          </w:tcPr>
          <w:p w14:paraId="41F24F81" w14:textId="77777777" w:rsidR="005F309C" w:rsidRDefault="005F309C">
            <w:pPr>
              <w:spacing w:before="100" w:beforeAutospacing="1" w:after="100" w:afterAutospacing="1" w:line="240" w:lineRule="atLeast"/>
              <w:jc w:val="center"/>
              <w:rPr>
                <w:rFonts w:ascii="Verdana" w:hAnsi="Verdana"/>
                <w:color w:val="000000" w:themeColor="text1"/>
                <w:sz w:val="20"/>
                <w:szCs w:val="20"/>
              </w:rPr>
            </w:pPr>
            <w:r>
              <w:rPr>
                <w:rFonts w:ascii="Verdana" w:hAnsi="Verdana"/>
                <w:color w:val="FFFFFF" w:themeColor="background1"/>
                <w:sz w:val="20"/>
                <w:szCs w:val="20"/>
              </w:rPr>
              <w:t>0</w:t>
            </w:r>
          </w:p>
        </w:tc>
      </w:tr>
      <w:tr w:rsidR="005F309C" w14:paraId="1792A3AE" w14:textId="77777777" w:rsidTr="005F309C">
        <w:trPr>
          <w:trHeight w:val="404"/>
        </w:trPr>
        <w:tc>
          <w:tcPr>
            <w:tcW w:w="1041" w:type="dxa"/>
            <w:tcBorders>
              <w:top w:val="single" w:sz="4" w:space="0" w:color="auto"/>
              <w:left w:val="single" w:sz="4" w:space="0" w:color="auto"/>
              <w:bottom w:val="single" w:sz="4" w:space="0" w:color="auto"/>
              <w:right w:val="single" w:sz="4" w:space="0" w:color="auto"/>
            </w:tcBorders>
            <w:vAlign w:val="bottom"/>
            <w:hideMark/>
          </w:tcPr>
          <w:p w14:paraId="59FA5FA8"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t>Celkem</w:t>
            </w:r>
          </w:p>
        </w:tc>
        <w:tc>
          <w:tcPr>
            <w:tcW w:w="794" w:type="dxa"/>
            <w:tcBorders>
              <w:top w:val="single" w:sz="4" w:space="0" w:color="auto"/>
              <w:left w:val="single" w:sz="4" w:space="0" w:color="auto"/>
              <w:bottom w:val="single" w:sz="4" w:space="0" w:color="auto"/>
              <w:right w:val="single" w:sz="4" w:space="0" w:color="auto"/>
            </w:tcBorders>
            <w:vAlign w:val="bottom"/>
            <w:hideMark/>
          </w:tcPr>
          <w:p w14:paraId="75348A18"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fldChar w:fldCharType="begin"/>
            </w:r>
            <w:r>
              <w:rPr>
                <w:rFonts w:ascii="Verdana" w:hAnsi="Verdana"/>
                <w:b/>
                <w:color w:val="000000" w:themeColor="text1"/>
                <w:sz w:val="20"/>
                <w:szCs w:val="20"/>
              </w:rPr>
              <w:instrText xml:space="preserve"> =SUM(ABOVE) </w:instrText>
            </w:r>
            <w:r>
              <w:rPr>
                <w:rFonts w:ascii="Verdana" w:hAnsi="Verdana"/>
                <w:b/>
                <w:color w:val="000000" w:themeColor="text1"/>
                <w:sz w:val="20"/>
                <w:szCs w:val="20"/>
              </w:rPr>
              <w:fldChar w:fldCharType="separate"/>
            </w:r>
            <w:r>
              <w:rPr>
                <w:rFonts w:ascii="Verdana" w:hAnsi="Verdana"/>
                <w:b/>
                <w:noProof/>
                <w:color w:val="000000" w:themeColor="text1"/>
                <w:sz w:val="20"/>
                <w:szCs w:val="20"/>
              </w:rPr>
              <w:t>92</w:t>
            </w:r>
            <w:r>
              <w:rPr>
                <w:rFonts w:ascii="Verdana" w:hAnsi="Verdana"/>
                <w:b/>
                <w:color w:val="000000" w:themeColor="text1"/>
                <w:sz w:val="20"/>
                <w:szCs w:val="20"/>
              </w:rPr>
              <w:fldChar w:fldCharType="end"/>
            </w:r>
          </w:p>
        </w:tc>
        <w:tc>
          <w:tcPr>
            <w:tcW w:w="824" w:type="dxa"/>
            <w:tcBorders>
              <w:top w:val="single" w:sz="4" w:space="0" w:color="auto"/>
              <w:left w:val="single" w:sz="4" w:space="0" w:color="auto"/>
              <w:bottom w:val="single" w:sz="4" w:space="0" w:color="auto"/>
              <w:right w:val="single" w:sz="4" w:space="0" w:color="auto"/>
            </w:tcBorders>
            <w:vAlign w:val="bottom"/>
            <w:hideMark/>
          </w:tcPr>
          <w:p w14:paraId="7BA2A14B"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fldChar w:fldCharType="begin"/>
            </w:r>
            <w:r>
              <w:rPr>
                <w:rFonts w:ascii="Verdana" w:hAnsi="Verdana"/>
                <w:b/>
                <w:color w:val="000000" w:themeColor="text1"/>
                <w:sz w:val="20"/>
                <w:szCs w:val="20"/>
              </w:rPr>
              <w:instrText xml:space="preserve"> =SUM(ABOVE) </w:instrText>
            </w:r>
            <w:r>
              <w:rPr>
                <w:rFonts w:ascii="Verdana" w:hAnsi="Verdana"/>
                <w:b/>
                <w:color w:val="000000" w:themeColor="text1"/>
                <w:sz w:val="20"/>
                <w:szCs w:val="20"/>
              </w:rPr>
              <w:fldChar w:fldCharType="separate"/>
            </w:r>
            <w:r>
              <w:rPr>
                <w:rFonts w:ascii="Verdana" w:hAnsi="Verdana"/>
                <w:b/>
                <w:noProof/>
                <w:color w:val="000000" w:themeColor="text1"/>
                <w:sz w:val="20"/>
                <w:szCs w:val="20"/>
              </w:rPr>
              <w:t>80</w:t>
            </w:r>
            <w:r>
              <w:rPr>
                <w:rFonts w:ascii="Verdana" w:hAnsi="Verdana"/>
                <w:b/>
                <w:color w:val="000000" w:themeColor="text1"/>
                <w:sz w:val="20"/>
                <w:szCs w:val="20"/>
              </w:rPr>
              <w:fldChar w:fldCharType="end"/>
            </w:r>
          </w:p>
        </w:tc>
        <w:tc>
          <w:tcPr>
            <w:tcW w:w="745" w:type="dxa"/>
            <w:tcBorders>
              <w:top w:val="single" w:sz="4" w:space="0" w:color="auto"/>
              <w:left w:val="single" w:sz="4" w:space="0" w:color="auto"/>
              <w:bottom w:val="single" w:sz="4" w:space="0" w:color="auto"/>
              <w:right w:val="single" w:sz="4" w:space="0" w:color="auto"/>
            </w:tcBorders>
            <w:vAlign w:val="bottom"/>
          </w:tcPr>
          <w:p w14:paraId="2912ADB6"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p>
        </w:tc>
        <w:tc>
          <w:tcPr>
            <w:tcW w:w="746" w:type="dxa"/>
            <w:tcBorders>
              <w:top w:val="single" w:sz="4" w:space="0" w:color="auto"/>
              <w:left w:val="single" w:sz="4" w:space="0" w:color="auto"/>
              <w:bottom w:val="single" w:sz="4" w:space="0" w:color="auto"/>
              <w:right w:val="single" w:sz="4" w:space="0" w:color="auto"/>
            </w:tcBorders>
            <w:vAlign w:val="bottom"/>
            <w:hideMark/>
          </w:tcPr>
          <w:p w14:paraId="4C9EF582"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fldChar w:fldCharType="begin"/>
            </w:r>
            <w:r>
              <w:rPr>
                <w:rFonts w:ascii="Verdana" w:hAnsi="Verdana"/>
                <w:b/>
                <w:color w:val="000000" w:themeColor="text1"/>
                <w:sz w:val="20"/>
                <w:szCs w:val="20"/>
              </w:rPr>
              <w:instrText xml:space="preserve"> =SUM(ABOVE) </w:instrText>
            </w:r>
            <w:r>
              <w:rPr>
                <w:rFonts w:ascii="Verdana" w:hAnsi="Verdana"/>
                <w:b/>
                <w:color w:val="000000" w:themeColor="text1"/>
                <w:sz w:val="20"/>
                <w:szCs w:val="20"/>
              </w:rPr>
              <w:fldChar w:fldCharType="separate"/>
            </w:r>
            <w:r>
              <w:rPr>
                <w:rFonts w:ascii="Verdana" w:hAnsi="Verdana"/>
                <w:b/>
                <w:noProof/>
                <w:color w:val="000000" w:themeColor="text1"/>
                <w:sz w:val="20"/>
                <w:szCs w:val="20"/>
              </w:rPr>
              <w:t>7</w:t>
            </w:r>
            <w:r>
              <w:rPr>
                <w:rFonts w:ascii="Verdana" w:hAnsi="Verdana"/>
                <w:b/>
                <w:color w:val="000000" w:themeColor="text1"/>
                <w:sz w:val="20"/>
                <w:szCs w:val="20"/>
              </w:rPr>
              <w:fldChar w:fldCharType="end"/>
            </w:r>
          </w:p>
        </w:tc>
        <w:tc>
          <w:tcPr>
            <w:tcW w:w="746" w:type="dxa"/>
            <w:tcBorders>
              <w:top w:val="single" w:sz="4" w:space="0" w:color="auto"/>
              <w:left w:val="single" w:sz="4" w:space="0" w:color="auto"/>
              <w:bottom w:val="single" w:sz="4" w:space="0" w:color="auto"/>
              <w:right w:val="single" w:sz="4" w:space="0" w:color="auto"/>
            </w:tcBorders>
            <w:vAlign w:val="bottom"/>
          </w:tcPr>
          <w:p w14:paraId="093D66A1"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p>
        </w:tc>
        <w:tc>
          <w:tcPr>
            <w:tcW w:w="749" w:type="dxa"/>
            <w:tcBorders>
              <w:top w:val="single" w:sz="4" w:space="0" w:color="auto"/>
              <w:left w:val="single" w:sz="4" w:space="0" w:color="auto"/>
              <w:bottom w:val="single" w:sz="4" w:space="0" w:color="auto"/>
              <w:right w:val="single" w:sz="4" w:space="0" w:color="auto"/>
            </w:tcBorders>
            <w:vAlign w:val="bottom"/>
            <w:hideMark/>
          </w:tcPr>
          <w:p w14:paraId="1396DF45"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fldChar w:fldCharType="begin"/>
            </w:r>
            <w:r>
              <w:rPr>
                <w:rFonts w:ascii="Verdana" w:hAnsi="Verdana"/>
                <w:b/>
                <w:color w:val="000000" w:themeColor="text1"/>
                <w:sz w:val="20"/>
                <w:szCs w:val="20"/>
              </w:rPr>
              <w:instrText xml:space="preserve"> =SUM(ABOVE) </w:instrText>
            </w:r>
            <w:r>
              <w:rPr>
                <w:rFonts w:ascii="Verdana" w:hAnsi="Verdana"/>
                <w:b/>
                <w:color w:val="000000" w:themeColor="text1"/>
                <w:sz w:val="20"/>
                <w:szCs w:val="20"/>
              </w:rPr>
              <w:fldChar w:fldCharType="separate"/>
            </w:r>
            <w:r>
              <w:rPr>
                <w:rFonts w:ascii="Verdana" w:hAnsi="Verdana"/>
                <w:b/>
                <w:noProof/>
                <w:color w:val="000000" w:themeColor="text1"/>
                <w:sz w:val="20"/>
                <w:szCs w:val="20"/>
              </w:rPr>
              <w:t>5</w:t>
            </w:r>
            <w:r>
              <w:rPr>
                <w:rFonts w:ascii="Verdana" w:hAnsi="Verdana"/>
                <w:b/>
                <w:color w:val="000000" w:themeColor="text1"/>
                <w:sz w:val="20"/>
                <w:szCs w:val="20"/>
              </w:rPr>
              <w:fldChar w:fldCharType="end"/>
            </w:r>
          </w:p>
        </w:tc>
        <w:tc>
          <w:tcPr>
            <w:tcW w:w="751" w:type="dxa"/>
            <w:tcBorders>
              <w:top w:val="single" w:sz="4" w:space="0" w:color="auto"/>
              <w:left w:val="single" w:sz="4" w:space="0" w:color="auto"/>
              <w:bottom w:val="single" w:sz="4" w:space="0" w:color="auto"/>
              <w:right w:val="single" w:sz="4" w:space="0" w:color="auto"/>
            </w:tcBorders>
            <w:vAlign w:val="bottom"/>
            <w:hideMark/>
          </w:tcPr>
          <w:p w14:paraId="1E00170F"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fldChar w:fldCharType="begin"/>
            </w:r>
            <w:r>
              <w:rPr>
                <w:rFonts w:ascii="Verdana" w:hAnsi="Verdana"/>
                <w:b/>
                <w:color w:val="000000" w:themeColor="text1"/>
                <w:sz w:val="20"/>
                <w:szCs w:val="20"/>
              </w:rPr>
              <w:instrText xml:space="preserve"> =SUM(ABOVE) </w:instrText>
            </w:r>
            <w:r>
              <w:rPr>
                <w:rFonts w:ascii="Verdana" w:hAnsi="Verdana"/>
                <w:b/>
                <w:color w:val="000000" w:themeColor="text1"/>
                <w:sz w:val="20"/>
                <w:szCs w:val="20"/>
              </w:rPr>
              <w:fldChar w:fldCharType="separate"/>
            </w:r>
            <w:r>
              <w:rPr>
                <w:rFonts w:ascii="Verdana" w:hAnsi="Verdana"/>
                <w:b/>
                <w:noProof/>
                <w:color w:val="000000" w:themeColor="text1"/>
                <w:sz w:val="20"/>
                <w:szCs w:val="20"/>
              </w:rPr>
              <w:t>21</w:t>
            </w:r>
            <w:r>
              <w:rPr>
                <w:rFonts w:ascii="Verdana" w:hAnsi="Verdana"/>
                <w:b/>
                <w:color w:val="000000" w:themeColor="text1"/>
                <w:sz w:val="20"/>
                <w:szCs w:val="20"/>
              </w:rPr>
              <w:fldChar w:fldCharType="end"/>
            </w:r>
          </w:p>
        </w:tc>
        <w:tc>
          <w:tcPr>
            <w:tcW w:w="753" w:type="dxa"/>
            <w:tcBorders>
              <w:top w:val="single" w:sz="4" w:space="0" w:color="auto"/>
              <w:left w:val="single" w:sz="4" w:space="0" w:color="auto"/>
              <w:bottom w:val="single" w:sz="4" w:space="0" w:color="auto"/>
              <w:right w:val="single" w:sz="4" w:space="0" w:color="auto"/>
            </w:tcBorders>
            <w:vAlign w:val="bottom"/>
            <w:hideMark/>
          </w:tcPr>
          <w:p w14:paraId="04816EBF"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fldChar w:fldCharType="begin"/>
            </w:r>
            <w:r>
              <w:rPr>
                <w:rFonts w:ascii="Verdana" w:hAnsi="Verdana"/>
                <w:b/>
                <w:color w:val="000000" w:themeColor="text1"/>
                <w:sz w:val="20"/>
                <w:szCs w:val="20"/>
              </w:rPr>
              <w:instrText xml:space="preserve"> =SUM(ABOVE) </w:instrText>
            </w:r>
            <w:r>
              <w:rPr>
                <w:rFonts w:ascii="Verdana" w:hAnsi="Verdana"/>
                <w:b/>
                <w:color w:val="000000" w:themeColor="text1"/>
                <w:sz w:val="20"/>
                <w:szCs w:val="20"/>
              </w:rPr>
              <w:fldChar w:fldCharType="separate"/>
            </w:r>
            <w:r>
              <w:rPr>
                <w:rFonts w:ascii="Verdana" w:hAnsi="Verdana"/>
                <w:b/>
                <w:noProof/>
                <w:color w:val="000000" w:themeColor="text1"/>
                <w:sz w:val="20"/>
                <w:szCs w:val="20"/>
              </w:rPr>
              <w:t>39</w:t>
            </w:r>
            <w:r>
              <w:rPr>
                <w:rFonts w:ascii="Verdana" w:hAnsi="Verdana"/>
                <w:b/>
                <w:color w:val="000000" w:themeColor="text1"/>
                <w:sz w:val="20"/>
                <w:szCs w:val="20"/>
              </w:rPr>
              <w:fldChar w:fldCharType="end"/>
            </w:r>
          </w:p>
        </w:tc>
        <w:tc>
          <w:tcPr>
            <w:tcW w:w="651" w:type="dxa"/>
            <w:tcBorders>
              <w:top w:val="single" w:sz="4" w:space="0" w:color="auto"/>
              <w:left w:val="single" w:sz="4" w:space="0" w:color="auto"/>
              <w:bottom w:val="single" w:sz="4" w:space="0" w:color="auto"/>
              <w:right w:val="single" w:sz="4" w:space="0" w:color="auto"/>
            </w:tcBorders>
            <w:vAlign w:val="bottom"/>
            <w:hideMark/>
          </w:tcPr>
          <w:p w14:paraId="7482561F"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fldChar w:fldCharType="begin"/>
            </w:r>
            <w:r>
              <w:rPr>
                <w:rFonts w:ascii="Verdana" w:hAnsi="Verdana"/>
                <w:b/>
                <w:color w:val="000000" w:themeColor="text1"/>
                <w:sz w:val="20"/>
                <w:szCs w:val="20"/>
              </w:rPr>
              <w:instrText xml:space="preserve"> =SUM(ABOVE) </w:instrText>
            </w:r>
            <w:r>
              <w:rPr>
                <w:rFonts w:ascii="Verdana" w:hAnsi="Verdana"/>
                <w:b/>
                <w:color w:val="000000" w:themeColor="text1"/>
                <w:sz w:val="20"/>
                <w:szCs w:val="20"/>
              </w:rPr>
              <w:fldChar w:fldCharType="separate"/>
            </w:r>
            <w:r>
              <w:rPr>
                <w:rFonts w:ascii="Verdana" w:hAnsi="Verdana"/>
                <w:b/>
                <w:noProof/>
                <w:color w:val="000000" w:themeColor="text1"/>
                <w:sz w:val="20"/>
                <w:szCs w:val="20"/>
              </w:rPr>
              <w:t>9</w:t>
            </w:r>
            <w:r>
              <w:rPr>
                <w:rFonts w:ascii="Verdana" w:hAnsi="Verdana"/>
                <w:b/>
                <w:color w:val="000000" w:themeColor="text1"/>
                <w:sz w:val="20"/>
                <w:szCs w:val="20"/>
              </w:rPr>
              <w:fldChar w:fldCharType="end"/>
            </w:r>
          </w:p>
        </w:tc>
        <w:tc>
          <w:tcPr>
            <w:tcW w:w="658" w:type="dxa"/>
            <w:tcBorders>
              <w:top w:val="single" w:sz="4" w:space="0" w:color="auto"/>
              <w:left w:val="single" w:sz="4" w:space="0" w:color="auto"/>
              <w:bottom w:val="single" w:sz="4" w:space="0" w:color="auto"/>
              <w:right w:val="single" w:sz="4" w:space="0" w:color="auto"/>
            </w:tcBorders>
            <w:vAlign w:val="bottom"/>
            <w:hideMark/>
          </w:tcPr>
          <w:p w14:paraId="472EE111"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fldChar w:fldCharType="begin"/>
            </w:r>
            <w:r>
              <w:rPr>
                <w:rFonts w:ascii="Verdana" w:hAnsi="Verdana"/>
                <w:b/>
                <w:color w:val="000000" w:themeColor="text1"/>
                <w:sz w:val="20"/>
                <w:szCs w:val="20"/>
              </w:rPr>
              <w:instrText xml:space="preserve"> =SUM(ABOVE) </w:instrText>
            </w:r>
            <w:r>
              <w:rPr>
                <w:rFonts w:ascii="Verdana" w:hAnsi="Verdana"/>
                <w:b/>
                <w:color w:val="000000" w:themeColor="text1"/>
                <w:sz w:val="20"/>
                <w:szCs w:val="20"/>
              </w:rPr>
              <w:fldChar w:fldCharType="separate"/>
            </w:r>
            <w:r>
              <w:rPr>
                <w:rFonts w:ascii="Verdana" w:hAnsi="Verdana"/>
                <w:b/>
                <w:noProof/>
                <w:color w:val="000000" w:themeColor="text1"/>
                <w:sz w:val="20"/>
                <w:szCs w:val="20"/>
              </w:rPr>
              <w:t>42</w:t>
            </w:r>
            <w:r>
              <w:rPr>
                <w:rFonts w:ascii="Verdana" w:hAnsi="Verdana"/>
                <w:b/>
                <w:color w:val="000000" w:themeColor="text1"/>
                <w:sz w:val="20"/>
                <w:szCs w:val="20"/>
              </w:rPr>
              <w:fldChar w:fldCharType="end"/>
            </w:r>
          </w:p>
        </w:tc>
        <w:tc>
          <w:tcPr>
            <w:tcW w:w="896" w:type="dxa"/>
            <w:tcBorders>
              <w:top w:val="single" w:sz="4" w:space="0" w:color="auto"/>
              <w:left w:val="single" w:sz="4" w:space="0" w:color="auto"/>
              <w:bottom w:val="single" w:sz="4" w:space="0" w:color="auto"/>
              <w:right w:val="single" w:sz="4" w:space="0" w:color="auto"/>
            </w:tcBorders>
            <w:vAlign w:val="bottom"/>
            <w:hideMark/>
          </w:tcPr>
          <w:p w14:paraId="6C7D221D" w14:textId="77777777" w:rsidR="005F309C" w:rsidRDefault="005F309C">
            <w:pPr>
              <w:spacing w:before="100" w:beforeAutospacing="1" w:after="100" w:afterAutospacing="1" w:line="240" w:lineRule="atLeast"/>
              <w:jc w:val="center"/>
              <w:rPr>
                <w:rFonts w:ascii="Verdana" w:hAnsi="Verdana"/>
                <w:b/>
                <w:color w:val="000000" w:themeColor="text1"/>
                <w:sz w:val="20"/>
                <w:szCs w:val="20"/>
              </w:rPr>
            </w:pPr>
            <w:r>
              <w:rPr>
                <w:rFonts w:ascii="Verdana" w:hAnsi="Verdana"/>
                <w:b/>
                <w:color w:val="000000" w:themeColor="text1"/>
                <w:sz w:val="20"/>
                <w:szCs w:val="20"/>
              </w:rPr>
              <w:fldChar w:fldCharType="begin"/>
            </w:r>
            <w:r>
              <w:rPr>
                <w:rFonts w:ascii="Verdana" w:hAnsi="Verdana"/>
                <w:b/>
                <w:color w:val="000000" w:themeColor="text1"/>
                <w:sz w:val="20"/>
                <w:szCs w:val="20"/>
              </w:rPr>
              <w:instrText xml:space="preserve"> =SUM(ABOVE) </w:instrText>
            </w:r>
            <w:r>
              <w:rPr>
                <w:rFonts w:ascii="Verdana" w:hAnsi="Verdana"/>
                <w:b/>
                <w:color w:val="000000" w:themeColor="text1"/>
                <w:sz w:val="20"/>
                <w:szCs w:val="20"/>
              </w:rPr>
              <w:fldChar w:fldCharType="separate"/>
            </w:r>
            <w:r>
              <w:rPr>
                <w:rFonts w:ascii="Verdana" w:hAnsi="Verdana"/>
                <w:b/>
                <w:noProof/>
                <w:color w:val="000000" w:themeColor="text1"/>
                <w:sz w:val="20"/>
                <w:szCs w:val="20"/>
              </w:rPr>
              <w:t>13</w:t>
            </w:r>
            <w:r>
              <w:rPr>
                <w:rFonts w:ascii="Verdana" w:hAnsi="Verdana"/>
                <w:b/>
                <w:color w:val="000000" w:themeColor="text1"/>
                <w:sz w:val="20"/>
                <w:szCs w:val="20"/>
              </w:rPr>
              <w:fldChar w:fldCharType="end"/>
            </w:r>
          </w:p>
        </w:tc>
      </w:tr>
    </w:tbl>
    <w:p w14:paraId="6F9E0879" w14:textId="77777777" w:rsidR="005F309C" w:rsidRDefault="005F309C" w:rsidP="005F309C">
      <w:pPr>
        <w:rPr>
          <w:rFonts w:ascii="Arial" w:hAnsi="Arial" w:cs="Arial"/>
        </w:rPr>
      </w:pPr>
    </w:p>
    <w:p w14:paraId="1CB807FD" w14:textId="77777777" w:rsidR="007339E3" w:rsidRPr="0069539B" w:rsidRDefault="007339E3" w:rsidP="00EB4626">
      <w:pPr>
        <w:spacing w:before="100" w:beforeAutospacing="1" w:after="100" w:afterAutospacing="1" w:line="240" w:lineRule="atLeast"/>
        <w:jc w:val="both"/>
        <w:rPr>
          <w:rFonts w:ascii="Verdana" w:hAnsi="Verdana"/>
          <w:b/>
          <w:color w:val="000000" w:themeColor="text1"/>
          <w:sz w:val="20"/>
        </w:rPr>
      </w:pPr>
    </w:p>
    <w:p w14:paraId="5B173C77" w14:textId="77777777" w:rsidR="000A29D7" w:rsidRPr="00D73F8B" w:rsidRDefault="000A29D7" w:rsidP="000A29D7">
      <w:pPr>
        <w:rPr>
          <w:rFonts w:ascii="Arial" w:hAnsi="Arial" w:cs="Arial"/>
          <w:sz w:val="22"/>
          <w:szCs w:val="22"/>
        </w:rPr>
      </w:pPr>
      <w:r>
        <w:rPr>
          <w:color w:val="000000" w:themeColor="text1"/>
        </w:rPr>
        <w:br w:type="page"/>
      </w:r>
    </w:p>
    <w:p w14:paraId="25778CFB" w14:textId="77777777" w:rsidR="000E187C" w:rsidRPr="0069539B" w:rsidRDefault="000A29D7" w:rsidP="00D73F8B">
      <w:bookmarkStart w:id="53" w:name="_Hlk162966039"/>
      <w:r w:rsidRPr="00D73F8B">
        <w:rPr>
          <w:rFonts w:ascii="Arial" w:hAnsi="Arial" w:cs="Arial"/>
          <w:sz w:val="22"/>
          <w:szCs w:val="22"/>
        </w:rPr>
        <w:lastRenderedPageBreak/>
        <w:tab/>
      </w:r>
      <w:bookmarkEnd w:id="53"/>
    </w:p>
    <w:p w14:paraId="7668344D" w14:textId="77777777" w:rsidR="00677AE1" w:rsidRPr="0069539B" w:rsidRDefault="00677AE1" w:rsidP="009A633B">
      <w:pPr>
        <w:pStyle w:val="Nadpis1"/>
      </w:pPr>
      <w:bookmarkStart w:id="54" w:name="_Toc320778038"/>
      <w:bookmarkStart w:id="55" w:name="_Toc63414978"/>
      <w:bookmarkStart w:id="56" w:name="_Toc173911377"/>
      <w:r w:rsidRPr="0069539B">
        <w:t>Zprávy o činnosti výborů</w:t>
      </w:r>
      <w:bookmarkEnd w:id="54"/>
      <w:bookmarkEnd w:id="55"/>
      <w:r w:rsidR="005B5686">
        <w:t xml:space="preserve"> Senátu</w:t>
      </w:r>
      <w:bookmarkEnd w:id="56"/>
    </w:p>
    <w:p w14:paraId="16AB53E1" w14:textId="77777777" w:rsidR="001C3DA8" w:rsidRPr="0069539B" w:rsidRDefault="001C3DA8" w:rsidP="00EB4626">
      <w:pPr>
        <w:spacing w:before="100" w:beforeAutospacing="1" w:after="100" w:afterAutospacing="1" w:line="240" w:lineRule="atLeast"/>
      </w:pPr>
    </w:p>
    <w:p w14:paraId="45BD936A" w14:textId="77777777" w:rsidR="00C9325C" w:rsidRPr="0069539B" w:rsidRDefault="00C9325C" w:rsidP="00EB4626">
      <w:pPr>
        <w:spacing w:before="100" w:beforeAutospacing="1" w:after="100" w:afterAutospacing="1" w:line="240" w:lineRule="atLeast"/>
        <w:jc w:val="center"/>
      </w:pPr>
      <w:r w:rsidRPr="0069539B">
        <w:rPr>
          <w:noProof/>
          <w:lang w:eastAsia="cs-CZ"/>
        </w:rPr>
        <w:drawing>
          <wp:inline distT="0" distB="0" distL="0" distR="0" wp14:anchorId="57BB9A41" wp14:editId="5319A001">
            <wp:extent cx="1895475" cy="1428750"/>
            <wp:effectExtent l="0" t="0" r="9525" b="0"/>
            <wp:docPr id="67" name="Obrázek 67"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309"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0EC87F39" w14:textId="62CFD412" w:rsidR="003D6F9F" w:rsidRPr="0069539B" w:rsidRDefault="003D6F9F" w:rsidP="003D6F9F">
      <w:pPr>
        <w:pStyle w:val="Nadpis2"/>
        <w:spacing w:before="100" w:beforeAutospacing="1" w:after="100" w:afterAutospacing="1" w:line="240" w:lineRule="atLeast"/>
        <w:jc w:val="center"/>
        <w:rPr>
          <w:i w:val="0"/>
          <w:sz w:val="24"/>
          <w:szCs w:val="24"/>
        </w:rPr>
      </w:pPr>
      <w:bookmarkStart w:id="57" w:name="VHZD"/>
      <w:bookmarkStart w:id="58" w:name="_Toc142478599"/>
      <w:bookmarkStart w:id="59" w:name="_Toc173911378"/>
      <w:bookmarkEnd w:id="57"/>
      <w:r w:rsidRPr="0069539B">
        <w:rPr>
          <w:i w:val="0"/>
          <w:sz w:val="24"/>
          <w:szCs w:val="24"/>
        </w:rPr>
        <w:t>Zpráva o činnosti Organizačního výboru za rok 202</w:t>
      </w:r>
      <w:r>
        <w:rPr>
          <w:i w:val="0"/>
          <w:sz w:val="24"/>
          <w:szCs w:val="24"/>
        </w:rPr>
        <w:t>3</w:t>
      </w:r>
      <w:bookmarkEnd w:id="58"/>
      <w:bookmarkEnd w:id="59"/>
    </w:p>
    <w:p w14:paraId="1B0E9350" w14:textId="77777777" w:rsidR="00201E48" w:rsidRPr="00F6352D" w:rsidRDefault="00201E48" w:rsidP="00201E48">
      <w:pPr>
        <w:spacing w:line="360" w:lineRule="auto"/>
        <w:ind w:firstLine="709"/>
        <w:jc w:val="both"/>
        <w:rPr>
          <w:rFonts w:ascii="Arial" w:hAnsi="Arial" w:cs="Arial"/>
          <w:sz w:val="22"/>
          <w:szCs w:val="22"/>
        </w:rPr>
      </w:pPr>
      <w:r w:rsidRPr="00F6352D">
        <w:rPr>
          <w:rFonts w:ascii="Arial" w:hAnsi="Arial" w:cs="Arial"/>
          <w:sz w:val="22"/>
          <w:szCs w:val="22"/>
        </w:rPr>
        <w:t>Organizační výbor (dále také jako „Výbor“) organizuje a koordinuje práci orgánů Senátu v rozsahu stanov</w:t>
      </w:r>
      <w:r w:rsidRPr="00F6352D">
        <w:rPr>
          <w:rFonts w:ascii="Arial" w:hAnsi="Arial" w:cs="Arial"/>
          <w:sz w:val="22"/>
          <w:szCs w:val="22"/>
        </w:rPr>
        <w:t>e</w:t>
      </w:r>
      <w:r w:rsidRPr="00F6352D">
        <w:rPr>
          <w:rFonts w:ascii="Arial" w:hAnsi="Arial" w:cs="Arial"/>
          <w:sz w:val="22"/>
          <w:szCs w:val="22"/>
        </w:rPr>
        <w:t>ném jednacím řádem Senátu.</w:t>
      </w:r>
    </w:p>
    <w:p w14:paraId="193611EC" w14:textId="77777777" w:rsidR="00201E48" w:rsidRPr="00F6352D" w:rsidRDefault="00201E48" w:rsidP="00201E48">
      <w:pPr>
        <w:spacing w:before="240" w:line="360" w:lineRule="auto"/>
        <w:ind w:firstLine="709"/>
        <w:jc w:val="both"/>
        <w:rPr>
          <w:rFonts w:ascii="Arial" w:hAnsi="Arial" w:cs="Arial"/>
          <w:sz w:val="22"/>
          <w:szCs w:val="22"/>
        </w:rPr>
      </w:pPr>
      <w:r w:rsidRPr="00F6352D">
        <w:rPr>
          <w:rFonts w:ascii="Arial" w:hAnsi="Arial" w:cs="Arial"/>
          <w:sz w:val="22"/>
          <w:szCs w:val="22"/>
        </w:rPr>
        <w:t xml:space="preserve">V roce 2023 </w:t>
      </w:r>
      <w:r w:rsidRPr="00F6352D">
        <w:rPr>
          <w:rFonts w:ascii="Arial" w:hAnsi="Arial" w:cs="Arial"/>
          <w:color w:val="000000" w:themeColor="text1"/>
          <w:sz w:val="22"/>
          <w:szCs w:val="22"/>
        </w:rPr>
        <w:t xml:space="preserve">pracoval 12členný výbor pod vedením předsedy Senátu Miloše Vystrčila a čtyř místopředsedů Senátu. Členy Organizačního výboru jsou dále senátoři zvolení podle poměrného zastoupení senátorských klubů (mimo jiné předsedové senátorských klubů). Místopředsedkyně Senátu Jitka Seitlová </w:t>
      </w:r>
      <w:r w:rsidRPr="00F6352D">
        <w:rPr>
          <w:rFonts w:ascii="Arial" w:hAnsi="Arial" w:cs="Arial"/>
          <w:sz w:val="22"/>
          <w:szCs w:val="22"/>
        </w:rPr>
        <w:t>se věnovala návrhům na přikázání senátních tisků a 1. m</w:t>
      </w:r>
      <w:r w:rsidRPr="00F6352D">
        <w:rPr>
          <w:rFonts w:ascii="Arial" w:hAnsi="Arial" w:cs="Arial"/>
          <w:color w:val="000000" w:themeColor="text1"/>
          <w:sz w:val="22"/>
          <w:szCs w:val="22"/>
        </w:rPr>
        <w:t xml:space="preserve">ístopředseda Senátu Jiří Drahoš navrhoval </w:t>
      </w:r>
      <w:r w:rsidRPr="00F6352D">
        <w:rPr>
          <w:rFonts w:ascii="Arial" w:hAnsi="Arial" w:cs="Arial"/>
          <w:sz w:val="22"/>
          <w:szCs w:val="22"/>
        </w:rPr>
        <w:t>přijetí zahraničních návštěv, vyslání senátorů na zahraniční cesty a vyslání členů stálé delegace.</w:t>
      </w:r>
    </w:p>
    <w:p w14:paraId="4A5A4481" w14:textId="77777777" w:rsidR="00201E48" w:rsidRPr="00F6352D" w:rsidRDefault="00201E48" w:rsidP="00201E48">
      <w:pPr>
        <w:autoSpaceDE w:val="0"/>
        <w:autoSpaceDN w:val="0"/>
        <w:adjustRightInd w:val="0"/>
        <w:spacing w:before="240" w:line="360" w:lineRule="auto"/>
        <w:ind w:firstLine="709"/>
        <w:jc w:val="both"/>
        <w:rPr>
          <w:rFonts w:ascii="Arial" w:hAnsi="Arial" w:cs="Arial"/>
          <w:sz w:val="22"/>
          <w:szCs w:val="22"/>
        </w:rPr>
      </w:pPr>
      <w:r w:rsidRPr="00F6352D">
        <w:rPr>
          <w:rFonts w:ascii="Arial" w:hAnsi="Arial" w:cs="Arial"/>
          <w:sz w:val="22"/>
          <w:szCs w:val="22"/>
        </w:rPr>
        <w:t>Nejdůležitějším úkolem Organizačního výboru je příprava schůzí Senátu; přičemž výbor navrhuje předsedovi Senátu jejich termín a pořad; doporučuje zařazení návrhů zákonů, mezinárodních smluv a jiných návrhů do návrhu pořadu schůze Senátu. V roce 2023 tak</w:t>
      </w:r>
      <w:r w:rsidRPr="00F6352D">
        <w:rPr>
          <w:rFonts w:ascii="Arial" w:hAnsi="Arial" w:cs="Arial"/>
          <w:color w:val="FF0000"/>
          <w:sz w:val="22"/>
          <w:szCs w:val="22"/>
        </w:rPr>
        <w:t> </w:t>
      </w:r>
      <w:r w:rsidRPr="00F6352D">
        <w:rPr>
          <w:rFonts w:ascii="Arial" w:hAnsi="Arial" w:cs="Arial"/>
          <w:sz w:val="22"/>
          <w:szCs w:val="22"/>
        </w:rPr>
        <w:t xml:space="preserve">proběhlo </w:t>
      </w:r>
      <w:r w:rsidRPr="00F6352D">
        <w:rPr>
          <w:rFonts w:ascii="Arial" w:hAnsi="Arial" w:cs="Arial"/>
          <w:b/>
          <w:sz w:val="22"/>
          <w:szCs w:val="22"/>
        </w:rPr>
        <w:t>16</w:t>
      </w:r>
      <w:r w:rsidRPr="00F6352D">
        <w:rPr>
          <w:rFonts w:ascii="Arial" w:hAnsi="Arial" w:cs="Arial"/>
          <w:b/>
          <w:color w:val="FF0000"/>
          <w:sz w:val="22"/>
          <w:szCs w:val="22"/>
        </w:rPr>
        <w:t xml:space="preserve"> </w:t>
      </w:r>
      <w:r w:rsidRPr="00F6352D">
        <w:rPr>
          <w:rFonts w:ascii="Arial" w:hAnsi="Arial" w:cs="Arial"/>
          <w:b/>
          <w:sz w:val="22"/>
          <w:szCs w:val="22"/>
        </w:rPr>
        <w:t>schůzí Senátu</w:t>
      </w:r>
      <w:r w:rsidRPr="00F6352D">
        <w:rPr>
          <w:rFonts w:ascii="Arial" w:hAnsi="Arial" w:cs="Arial"/>
          <w:sz w:val="22"/>
          <w:szCs w:val="22"/>
        </w:rPr>
        <w:t>.</w:t>
      </w:r>
    </w:p>
    <w:p w14:paraId="0402E46E" w14:textId="77777777" w:rsidR="00201E48" w:rsidRPr="00F6352D" w:rsidRDefault="00201E48" w:rsidP="00201E48">
      <w:pPr>
        <w:autoSpaceDE w:val="0"/>
        <w:autoSpaceDN w:val="0"/>
        <w:adjustRightInd w:val="0"/>
        <w:spacing w:before="240" w:line="360" w:lineRule="auto"/>
        <w:ind w:firstLine="709"/>
        <w:jc w:val="both"/>
        <w:rPr>
          <w:rFonts w:ascii="Arial" w:hAnsi="Arial" w:cs="Arial"/>
          <w:b/>
          <w:sz w:val="22"/>
          <w:szCs w:val="22"/>
        </w:rPr>
      </w:pPr>
      <w:r w:rsidRPr="00F6352D">
        <w:rPr>
          <w:rFonts w:ascii="Arial" w:hAnsi="Arial" w:cs="Arial"/>
          <w:sz w:val="22"/>
          <w:szCs w:val="22"/>
        </w:rPr>
        <w:t xml:space="preserve">Organizační výbor dále přikazuje návrhy zákonů postoupené Poslaneckou sněmovnou, mezinárodní smlouvy, žádosti prezidenta republiky, informace vlády a další návrhy k projednání příslušným výborům Senátu. V roce 2023 výbor přikázal </w:t>
      </w:r>
      <w:r w:rsidRPr="00F6352D">
        <w:rPr>
          <w:rFonts w:ascii="Arial" w:hAnsi="Arial" w:cs="Arial"/>
          <w:b/>
          <w:sz w:val="22"/>
          <w:szCs w:val="22"/>
        </w:rPr>
        <w:t>156</w:t>
      </w:r>
      <w:r w:rsidRPr="00F6352D">
        <w:rPr>
          <w:rFonts w:ascii="Arial" w:hAnsi="Arial" w:cs="Arial"/>
          <w:color w:val="FF0000"/>
          <w:sz w:val="22"/>
          <w:szCs w:val="22"/>
        </w:rPr>
        <w:t xml:space="preserve"> </w:t>
      </w:r>
      <w:r w:rsidRPr="00F6352D">
        <w:rPr>
          <w:rFonts w:ascii="Arial" w:hAnsi="Arial" w:cs="Arial"/>
          <w:b/>
          <w:sz w:val="22"/>
          <w:szCs w:val="22"/>
        </w:rPr>
        <w:t>senátních tisků.</w:t>
      </w:r>
    </w:p>
    <w:p w14:paraId="7E020216" w14:textId="77777777" w:rsidR="00201E48" w:rsidRPr="008C4977" w:rsidRDefault="00201E48" w:rsidP="00201E48">
      <w:pPr>
        <w:autoSpaceDE w:val="0"/>
        <w:autoSpaceDN w:val="0"/>
        <w:adjustRightInd w:val="0"/>
        <w:spacing w:before="240" w:line="360" w:lineRule="auto"/>
        <w:ind w:firstLine="709"/>
        <w:jc w:val="both"/>
        <w:rPr>
          <w:rFonts w:ascii="Arial" w:hAnsi="Arial" w:cs="Arial"/>
          <w:sz w:val="22"/>
          <w:szCs w:val="22"/>
        </w:rPr>
      </w:pPr>
      <w:r w:rsidRPr="00F6352D">
        <w:rPr>
          <w:rFonts w:ascii="Arial" w:hAnsi="Arial" w:cs="Arial"/>
          <w:sz w:val="22"/>
          <w:szCs w:val="22"/>
        </w:rPr>
        <w:t xml:space="preserve">Mezi jeho další významné kompetence </w:t>
      </w:r>
      <w:proofErr w:type="gramStart"/>
      <w:r w:rsidRPr="00F6352D">
        <w:rPr>
          <w:rFonts w:ascii="Arial" w:hAnsi="Arial" w:cs="Arial"/>
          <w:sz w:val="22"/>
          <w:szCs w:val="22"/>
        </w:rPr>
        <w:t>patří</w:t>
      </w:r>
      <w:proofErr w:type="gramEnd"/>
      <w:r w:rsidRPr="00F6352D">
        <w:rPr>
          <w:rFonts w:ascii="Arial" w:hAnsi="Arial" w:cs="Arial"/>
          <w:sz w:val="22"/>
          <w:szCs w:val="22"/>
        </w:rPr>
        <w:t xml:space="preserve"> schvalování plánu zahraničních styků Senátu, přijetí zahraničních návštěv a vyslání senátorů, orgánů Senátu a delegací na zahraniční a pracovní cesty. Organizační výbor v roce 2023 schválil </w:t>
      </w:r>
      <w:r w:rsidRPr="00F6352D">
        <w:rPr>
          <w:rFonts w:ascii="Arial" w:hAnsi="Arial" w:cs="Arial"/>
          <w:b/>
          <w:bCs/>
          <w:sz w:val="22"/>
          <w:szCs w:val="22"/>
        </w:rPr>
        <w:t>přijetí</w:t>
      </w:r>
      <w:r w:rsidRPr="00F6352D">
        <w:rPr>
          <w:rFonts w:ascii="Arial" w:hAnsi="Arial" w:cs="Arial"/>
          <w:b/>
          <w:sz w:val="22"/>
          <w:szCs w:val="22"/>
        </w:rPr>
        <w:t xml:space="preserve"> 61</w:t>
      </w:r>
      <w:r w:rsidRPr="00F6352D">
        <w:rPr>
          <w:rFonts w:ascii="Arial" w:hAnsi="Arial" w:cs="Arial"/>
          <w:b/>
          <w:bCs/>
          <w:sz w:val="22"/>
          <w:szCs w:val="22"/>
        </w:rPr>
        <w:t xml:space="preserve"> zahraničních návštěv</w:t>
      </w:r>
      <w:r w:rsidRPr="00F6352D">
        <w:rPr>
          <w:rFonts w:ascii="Arial" w:hAnsi="Arial" w:cs="Arial"/>
          <w:sz w:val="22"/>
          <w:szCs w:val="22"/>
        </w:rPr>
        <w:t xml:space="preserve"> na úrovni předsedy a místopředsedů Senátu, výborů a komisí Senátu i jednotlivých senátorů. Dále Organizační výbor schválil celkem </w:t>
      </w:r>
      <w:r w:rsidRPr="00F6352D">
        <w:rPr>
          <w:rFonts w:ascii="Arial" w:hAnsi="Arial" w:cs="Arial"/>
          <w:b/>
          <w:sz w:val="22"/>
          <w:szCs w:val="22"/>
        </w:rPr>
        <w:t>95 zahraničních cest</w:t>
      </w:r>
      <w:r w:rsidRPr="00F6352D">
        <w:rPr>
          <w:rFonts w:ascii="Arial" w:hAnsi="Arial" w:cs="Arial"/>
          <w:sz w:val="22"/>
          <w:szCs w:val="22"/>
        </w:rPr>
        <w:t xml:space="preserve"> a vyslání stálých delegací Senátu do mezinárodních organizací.</w:t>
      </w:r>
    </w:p>
    <w:p w14:paraId="2E16F3B0" w14:textId="77777777" w:rsidR="00201E48" w:rsidRPr="008C4977" w:rsidRDefault="00201E48" w:rsidP="00201E48">
      <w:pPr>
        <w:spacing w:before="240" w:after="240" w:line="360" w:lineRule="auto"/>
        <w:ind w:firstLine="709"/>
        <w:jc w:val="both"/>
        <w:rPr>
          <w:rFonts w:ascii="Arial" w:hAnsi="Arial" w:cs="Arial"/>
          <w:sz w:val="22"/>
          <w:szCs w:val="22"/>
        </w:rPr>
      </w:pPr>
      <w:r w:rsidRPr="008C4977">
        <w:rPr>
          <w:rFonts w:ascii="Arial" w:hAnsi="Arial" w:cs="Arial"/>
          <w:sz w:val="22"/>
          <w:szCs w:val="22"/>
        </w:rPr>
        <w:lastRenderedPageBreak/>
        <w:t xml:space="preserve"> Organizační výbor také navrhuje </w:t>
      </w:r>
      <w:r w:rsidRPr="008C4977">
        <w:rPr>
          <w:rFonts w:ascii="Arial" w:hAnsi="Arial" w:cs="Arial"/>
          <w:b/>
          <w:sz w:val="22"/>
          <w:szCs w:val="22"/>
        </w:rPr>
        <w:t>pravidla hospodaření</w:t>
      </w:r>
      <w:r w:rsidRPr="008C4977">
        <w:rPr>
          <w:rFonts w:ascii="Arial" w:hAnsi="Arial" w:cs="Arial"/>
          <w:sz w:val="22"/>
          <w:szCs w:val="22"/>
        </w:rPr>
        <w:t xml:space="preserve"> senátorských klubů na následující kalendářní rok, schvaluje </w:t>
      </w:r>
      <w:r w:rsidRPr="008C4977">
        <w:rPr>
          <w:rFonts w:ascii="Arial" w:hAnsi="Arial" w:cs="Arial"/>
          <w:b/>
          <w:bCs/>
          <w:sz w:val="22"/>
          <w:szCs w:val="22"/>
        </w:rPr>
        <w:t>plán zahraničních cest</w:t>
      </w:r>
      <w:r w:rsidRPr="008C4977">
        <w:rPr>
          <w:rFonts w:ascii="Arial" w:hAnsi="Arial" w:cs="Arial"/>
          <w:sz w:val="22"/>
          <w:szCs w:val="22"/>
        </w:rPr>
        <w:t xml:space="preserve">, projednává informaci vedoucího Kanceláře Senátu o čerpání prostředků na přijímání zahraničních návštěv a realizaci zahraničních cest, jednou za pololetí bere na vědomí </w:t>
      </w:r>
      <w:r w:rsidRPr="008C4977">
        <w:rPr>
          <w:rFonts w:ascii="Arial" w:hAnsi="Arial" w:cs="Arial"/>
          <w:b/>
          <w:bCs/>
          <w:sz w:val="22"/>
          <w:szCs w:val="22"/>
        </w:rPr>
        <w:t>informaci o řešení škod</w:t>
      </w:r>
      <w:r w:rsidRPr="008C4977">
        <w:rPr>
          <w:rFonts w:ascii="Arial" w:hAnsi="Arial" w:cs="Arial"/>
          <w:sz w:val="22"/>
          <w:szCs w:val="22"/>
        </w:rPr>
        <w:t xml:space="preserve"> vzniklých na majetku Kanceláře Senátu a v roce 2023 se zabýval každé čtvrtletí průběžným </w:t>
      </w:r>
      <w:r w:rsidRPr="008C4977">
        <w:rPr>
          <w:rFonts w:ascii="Arial" w:hAnsi="Arial" w:cs="Arial"/>
          <w:b/>
          <w:bCs/>
          <w:sz w:val="22"/>
          <w:szCs w:val="22"/>
        </w:rPr>
        <w:t>čerpáním bodů</w:t>
      </w:r>
      <w:r w:rsidRPr="008C4977">
        <w:rPr>
          <w:rFonts w:ascii="Arial" w:hAnsi="Arial" w:cs="Arial"/>
          <w:sz w:val="22"/>
          <w:szCs w:val="22"/>
        </w:rPr>
        <w:t xml:space="preserve"> na akce konané v Senátu. </w:t>
      </w:r>
    </w:p>
    <w:p w14:paraId="418F7DC8" w14:textId="77777777" w:rsidR="00201E48" w:rsidRPr="00F6352D" w:rsidRDefault="00201E48" w:rsidP="00201E48">
      <w:pPr>
        <w:tabs>
          <w:tab w:val="left" w:pos="10620"/>
        </w:tabs>
        <w:spacing w:before="240" w:after="240" w:line="360" w:lineRule="auto"/>
        <w:ind w:right="68" w:firstLine="709"/>
        <w:jc w:val="both"/>
        <w:rPr>
          <w:rFonts w:ascii="Arial" w:hAnsi="Arial" w:cs="Arial"/>
          <w:sz w:val="22"/>
          <w:szCs w:val="22"/>
        </w:rPr>
      </w:pPr>
      <w:r w:rsidRPr="00F6352D">
        <w:rPr>
          <w:rFonts w:ascii="Arial" w:hAnsi="Arial" w:cs="Arial"/>
          <w:sz w:val="22"/>
          <w:szCs w:val="22"/>
        </w:rPr>
        <w:t xml:space="preserve">Organizační výbor schvaluje statut </w:t>
      </w:r>
      <w:r w:rsidRPr="00F6352D">
        <w:rPr>
          <w:rFonts w:ascii="Arial" w:hAnsi="Arial" w:cs="Arial"/>
          <w:b/>
          <w:sz w:val="22"/>
          <w:szCs w:val="22"/>
        </w:rPr>
        <w:t xml:space="preserve">Podvýboru pro státní vyznamenání </w:t>
      </w:r>
      <w:r w:rsidRPr="00F6352D">
        <w:rPr>
          <w:rFonts w:ascii="Arial" w:hAnsi="Arial" w:cs="Arial"/>
          <w:bCs/>
          <w:sz w:val="22"/>
          <w:szCs w:val="22"/>
        </w:rPr>
        <w:t>(dále jen „Podvýbor“).</w:t>
      </w:r>
      <w:r w:rsidRPr="00F6352D">
        <w:rPr>
          <w:rFonts w:ascii="Arial" w:hAnsi="Arial" w:cs="Arial"/>
          <w:sz w:val="22"/>
          <w:szCs w:val="22"/>
        </w:rPr>
        <w:t xml:space="preserve"> Úkolem Podvýboru je připravovat podklady, schvalovat a jednou ročně předkládat Senátu PČR návrhy na propůjčení a udělení státních vyznamenání podle § 8 zákona č. 157/1994 Sb., o státních vyznamenáních ČR, a to prostřednictvím Výboru</w:t>
      </w:r>
      <w:r w:rsidRPr="00F6352D">
        <w:rPr>
          <w:rFonts w:ascii="Arial" w:hAnsi="Arial" w:cs="Arial"/>
          <w:color w:val="000000" w:themeColor="text1"/>
          <w:sz w:val="22"/>
          <w:szCs w:val="22"/>
        </w:rPr>
        <w:t>. V červenci 2023 souhlasil Organizační výbor s</w:t>
      </w:r>
      <w:r w:rsidRPr="00F6352D">
        <w:rPr>
          <w:rFonts w:ascii="Arial" w:hAnsi="Arial" w:cs="Arial"/>
          <w:b/>
          <w:bCs/>
          <w:color w:val="000000" w:themeColor="text1"/>
          <w:sz w:val="22"/>
          <w:szCs w:val="22"/>
        </w:rPr>
        <w:t> 88</w:t>
      </w:r>
      <w:r w:rsidRPr="00F6352D">
        <w:rPr>
          <w:rFonts w:ascii="Arial" w:hAnsi="Arial" w:cs="Arial"/>
          <w:b/>
          <w:color w:val="000000" w:themeColor="text1"/>
          <w:sz w:val="22"/>
          <w:szCs w:val="22"/>
        </w:rPr>
        <w:t> </w:t>
      </w:r>
      <w:r w:rsidRPr="00F6352D">
        <w:rPr>
          <w:rFonts w:ascii="Arial" w:hAnsi="Arial" w:cs="Arial"/>
          <w:b/>
          <w:sz w:val="22"/>
          <w:szCs w:val="22"/>
        </w:rPr>
        <w:t xml:space="preserve">návrhy Podvýboru </w:t>
      </w:r>
      <w:r w:rsidRPr="00F6352D">
        <w:rPr>
          <w:rFonts w:ascii="Arial" w:hAnsi="Arial" w:cs="Arial"/>
          <w:bCs/>
          <w:sz w:val="22"/>
          <w:szCs w:val="22"/>
        </w:rPr>
        <w:t>na</w:t>
      </w:r>
      <w:r w:rsidRPr="00F6352D">
        <w:rPr>
          <w:rFonts w:ascii="Arial" w:hAnsi="Arial" w:cs="Arial"/>
          <w:b/>
          <w:sz w:val="22"/>
          <w:szCs w:val="22"/>
        </w:rPr>
        <w:t xml:space="preserve"> </w:t>
      </w:r>
      <w:r w:rsidRPr="00F6352D">
        <w:rPr>
          <w:rFonts w:ascii="Arial" w:hAnsi="Arial" w:cs="Arial"/>
          <w:sz w:val="22"/>
          <w:szCs w:val="22"/>
        </w:rPr>
        <w:t>udělení nebo propůjčení</w:t>
      </w:r>
      <w:r w:rsidRPr="00F6352D">
        <w:rPr>
          <w:rFonts w:ascii="Arial" w:hAnsi="Arial" w:cs="Arial"/>
          <w:b/>
          <w:sz w:val="22"/>
          <w:szCs w:val="22"/>
        </w:rPr>
        <w:t xml:space="preserve"> státních vyznamenání</w:t>
      </w:r>
      <w:r w:rsidRPr="00F6352D">
        <w:rPr>
          <w:rFonts w:ascii="Arial" w:hAnsi="Arial" w:cs="Arial"/>
          <w:bCs/>
          <w:sz w:val="22"/>
          <w:szCs w:val="22"/>
        </w:rPr>
        <w:t xml:space="preserve"> </w:t>
      </w:r>
      <w:r w:rsidRPr="00F6352D">
        <w:rPr>
          <w:rFonts w:ascii="Arial" w:hAnsi="Arial" w:cs="Arial"/>
          <w:sz w:val="22"/>
          <w:szCs w:val="22"/>
        </w:rPr>
        <w:t xml:space="preserve">a doporučil Senátu Parlamentu České republiky návrhy schválit a předložit je prezidentu republiky. Jedná se o </w:t>
      </w:r>
      <w:r w:rsidRPr="00F6352D">
        <w:rPr>
          <w:rFonts w:ascii="Arial" w:hAnsi="Arial" w:cs="Arial"/>
          <w:bCs/>
          <w:sz w:val="22"/>
          <w:szCs w:val="22"/>
        </w:rPr>
        <w:t>největší počet návrhů v historii současné druhé komory.</w:t>
      </w:r>
    </w:p>
    <w:p w14:paraId="38D92923" w14:textId="77777777" w:rsidR="00201E48" w:rsidRPr="00F6352D" w:rsidRDefault="00201E48" w:rsidP="00201E48">
      <w:pPr>
        <w:spacing w:before="240" w:after="240" w:line="360" w:lineRule="auto"/>
        <w:ind w:firstLine="709"/>
        <w:jc w:val="both"/>
        <w:rPr>
          <w:rFonts w:ascii="Arial" w:hAnsi="Arial" w:cs="Arial"/>
          <w:sz w:val="22"/>
          <w:szCs w:val="22"/>
        </w:rPr>
      </w:pPr>
      <w:r w:rsidRPr="00F6352D">
        <w:rPr>
          <w:rFonts w:ascii="Arial" w:hAnsi="Arial" w:cs="Arial"/>
          <w:sz w:val="22"/>
          <w:szCs w:val="22"/>
        </w:rPr>
        <w:t xml:space="preserve">V březnu Výbor schválil návrh předsedy Senátu na jmenování pana Radka Jiránka </w:t>
      </w:r>
      <w:r w:rsidRPr="00F6352D">
        <w:rPr>
          <w:rFonts w:ascii="Arial" w:hAnsi="Arial" w:cs="Arial"/>
          <w:b/>
          <w:bCs/>
          <w:sz w:val="22"/>
          <w:szCs w:val="22"/>
        </w:rPr>
        <w:t>vedoucím Kanceláře Senátu</w:t>
      </w:r>
      <w:r w:rsidRPr="00F6352D">
        <w:rPr>
          <w:rFonts w:ascii="Arial" w:hAnsi="Arial" w:cs="Arial"/>
          <w:sz w:val="22"/>
          <w:szCs w:val="22"/>
        </w:rPr>
        <w:t xml:space="preserve">, který se 1. dubna ujal své funkce. V dubnu stanovili členové Organizačního výboru </w:t>
      </w:r>
      <w:r w:rsidRPr="00F6352D">
        <w:rPr>
          <w:rFonts w:ascii="Arial" w:hAnsi="Arial" w:cs="Arial"/>
          <w:b/>
          <w:sz w:val="22"/>
          <w:szCs w:val="22"/>
        </w:rPr>
        <w:t>lhůtu</w:t>
      </w:r>
      <w:r w:rsidRPr="00F6352D">
        <w:rPr>
          <w:rFonts w:ascii="Arial" w:hAnsi="Arial" w:cs="Arial"/>
          <w:bCs/>
          <w:sz w:val="22"/>
          <w:szCs w:val="22"/>
        </w:rPr>
        <w:t xml:space="preserve"> pro předkládání návrhů na členy </w:t>
      </w:r>
      <w:r w:rsidRPr="00F6352D">
        <w:rPr>
          <w:rFonts w:ascii="Arial" w:hAnsi="Arial" w:cs="Arial"/>
          <w:b/>
          <w:sz w:val="22"/>
          <w:szCs w:val="22"/>
        </w:rPr>
        <w:t>dozorčí komise Národní sportovní agentury</w:t>
      </w:r>
      <w:r w:rsidRPr="00F6352D">
        <w:rPr>
          <w:rFonts w:ascii="Arial" w:hAnsi="Arial" w:cs="Arial"/>
          <w:bCs/>
          <w:sz w:val="22"/>
          <w:szCs w:val="22"/>
        </w:rPr>
        <w:t>. (V</w:t>
      </w:r>
      <w:r w:rsidRPr="00F6352D">
        <w:rPr>
          <w:rFonts w:ascii="Arial" w:hAnsi="Arial" w:cs="Arial"/>
          <w:sz w:val="22"/>
          <w:szCs w:val="22"/>
        </w:rPr>
        <w:t xml:space="preserve"> červnu pak byli Senátem zvoleni členy Národní sportovní agentury senátoři </w:t>
      </w:r>
      <w:r w:rsidRPr="00F6352D">
        <w:rPr>
          <w:rFonts w:ascii="Arial" w:hAnsi="Arial" w:cs="Arial"/>
          <w:color w:val="000000"/>
          <w:sz w:val="22"/>
          <w:szCs w:val="22"/>
        </w:rPr>
        <w:t>Miroslav Adámek, Pavel Karpíšek, Josef Klement, Jan Sobotka a Tomáš Třetina</w:t>
      </w:r>
      <w:r w:rsidRPr="00F6352D">
        <w:rPr>
          <w:rFonts w:ascii="Arial" w:hAnsi="Arial" w:cs="Arial"/>
          <w:sz w:val="22"/>
          <w:szCs w:val="22"/>
        </w:rPr>
        <w:t xml:space="preserve">.) </w:t>
      </w:r>
      <w:r w:rsidRPr="00F6352D">
        <w:rPr>
          <w:rFonts w:ascii="Arial" w:hAnsi="Arial" w:cs="Arial"/>
          <w:bCs/>
          <w:sz w:val="22"/>
          <w:szCs w:val="22"/>
        </w:rPr>
        <w:t>V srpnu Výbor souhlasil s návrhem usnesení</w:t>
      </w:r>
      <w:r w:rsidRPr="00F6352D">
        <w:rPr>
          <w:rFonts w:ascii="Arial" w:hAnsi="Arial" w:cs="Arial"/>
          <w:bCs/>
          <w:color w:val="000000"/>
          <w:sz w:val="22"/>
          <w:szCs w:val="22"/>
        </w:rPr>
        <w:t xml:space="preserve"> Senátu ke způsobu </w:t>
      </w:r>
      <w:r w:rsidRPr="00F6352D">
        <w:rPr>
          <w:rFonts w:ascii="Arial" w:hAnsi="Arial" w:cs="Arial"/>
          <w:bCs/>
          <w:sz w:val="22"/>
          <w:szCs w:val="22"/>
        </w:rPr>
        <w:t xml:space="preserve">zveřejnění </w:t>
      </w:r>
      <w:r w:rsidRPr="00F6352D">
        <w:rPr>
          <w:rFonts w:ascii="Arial" w:hAnsi="Arial" w:cs="Arial"/>
          <w:b/>
          <w:sz w:val="22"/>
          <w:szCs w:val="22"/>
        </w:rPr>
        <w:t>výzvy předsedy Senátu</w:t>
      </w:r>
      <w:r w:rsidRPr="00F6352D">
        <w:rPr>
          <w:rFonts w:ascii="Arial" w:hAnsi="Arial" w:cs="Arial"/>
          <w:bCs/>
          <w:sz w:val="22"/>
          <w:szCs w:val="22"/>
        </w:rPr>
        <w:t xml:space="preserve"> k předložení návrhů kandidátů na člena Rady České televize a Rady Českého rozhlasu. </w:t>
      </w:r>
    </w:p>
    <w:p w14:paraId="7E0C087D" w14:textId="77777777" w:rsidR="00201E48" w:rsidRPr="00F6352D" w:rsidRDefault="00201E48" w:rsidP="00201E48">
      <w:pPr>
        <w:spacing w:before="240" w:after="240" w:line="360" w:lineRule="auto"/>
        <w:ind w:firstLine="709"/>
        <w:jc w:val="both"/>
        <w:rPr>
          <w:rFonts w:ascii="Arial" w:hAnsi="Arial" w:cs="Arial"/>
          <w:sz w:val="22"/>
          <w:szCs w:val="22"/>
        </w:rPr>
      </w:pPr>
      <w:r w:rsidRPr="00F6352D">
        <w:rPr>
          <w:rFonts w:ascii="Arial" w:hAnsi="Arial" w:cs="Arial"/>
          <w:sz w:val="22"/>
          <w:szCs w:val="22"/>
        </w:rPr>
        <w:t xml:space="preserve">Stejně jako v předešlých letech </w:t>
      </w:r>
      <w:proofErr w:type="gramStart"/>
      <w:r w:rsidRPr="00F6352D">
        <w:rPr>
          <w:rFonts w:ascii="Arial" w:hAnsi="Arial" w:cs="Arial"/>
          <w:color w:val="000000" w:themeColor="text1"/>
          <w:sz w:val="22"/>
          <w:szCs w:val="22"/>
        </w:rPr>
        <w:t>vytváří</w:t>
      </w:r>
      <w:proofErr w:type="gramEnd"/>
      <w:r w:rsidRPr="00F6352D">
        <w:rPr>
          <w:rFonts w:ascii="Arial" w:hAnsi="Arial" w:cs="Arial"/>
          <w:color w:val="000000" w:themeColor="text1"/>
          <w:sz w:val="22"/>
          <w:szCs w:val="22"/>
        </w:rPr>
        <w:t xml:space="preserve"> Organizační výbor </w:t>
      </w:r>
      <w:r w:rsidRPr="00F6352D">
        <w:rPr>
          <w:rFonts w:ascii="Arial" w:hAnsi="Arial" w:cs="Arial"/>
          <w:b/>
          <w:bCs/>
          <w:color w:val="000000" w:themeColor="text1"/>
          <w:sz w:val="22"/>
          <w:szCs w:val="22"/>
        </w:rPr>
        <w:t>časový harmonogram</w:t>
      </w:r>
      <w:r w:rsidRPr="00F6352D">
        <w:rPr>
          <w:rFonts w:ascii="Arial" w:hAnsi="Arial" w:cs="Arial"/>
          <w:color w:val="000000" w:themeColor="text1"/>
          <w:sz w:val="22"/>
          <w:szCs w:val="22"/>
        </w:rPr>
        <w:t>, u kterého se vždy konají bohaté diskuse. V roce 2023 navázal Organizační výbor na harmonogram z roku 2022, který je nezávislý na práci Poslanecké sněmovny a vkládá řád do plánování schůzí Senátu. Od roku 2023 je nastaven v Senátu třítýdenní cyklus, v němž se pravidelně střídá týden senátorský, výborový a plenární.</w:t>
      </w:r>
    </w:p>
    <w:p w14:paraId="2EAEAF61" w14:textId="77777777" w:rsidR="00201E48" w:rsidRPr="00F6352D" w:rsidRDefault="00201E48" w:rsidP="00201E48">
      <w:pPr>
        <w:spacing w:before="240" w:line="360" w:lineRule="auto"/>
        <w:ind w:firstLine="709"/>
        <w:jc w:val="both"/>
        <w:rPr>
          <w:rFonts w:ascii="Arial" w:hAnsi="Arial" w:cs="Arial"/>
          <w:sz w:val="22"/>
          <w:szCs w:val="22"/>
        </w:rPr>
      </w:pPr>
      <w:r w:rsidRPr="00F6352D">
        <w:rPr>
          <w:rFonts w:ascii="Arial" w:hAnsi="Arial" w:cs="Arial"/>
          <w:sz w:val="22"/>
          <w:szCs w:val="22"/>
        </w:rPr>
        <w:t xml:space="preserve">V průběhu roku 2023 </w:t>
      </w:r>
      <w:r w:rsidRPr="00F6352D">
        <w:rPr>
          <w:rFonts w:ascii="Arial" w:hAnsi="Arial" w:cs="Arial"/>
          <w:b/>
          <w:sz w:val="22"/>
          <w:szCs w:val="22"/>
        </w:rPr>
        <w:t xml:space="preserve">přijal </w:t>
      </w:r>
      <w:r w:rsidRPr="00F6352D">
        <w:rPr>
          <w:rFonts w:ascii="Arial" w:hAnsi="Arial" w:cs="Arial"/>
          <w:color w:val="000000" w:themeColor="text1"/>
          <w:sz w:val="22"/>
          <w:szCs w:val="22"/>
        </w:rPr>
        <w:t>Organizační výbo</w:t>
      </w:r>
      <w:r w:rsidRPr="00F6352D">
        <w:rPr>
          <w:rFonts w:ascii="Arial" w:hAnsi="Arial" w:cs="Arial"/>
          <w:sz w:val="22"/>
          <w:szCs w:val="22"/>
        </w:rPr>
        <w:t xml:space="preserve">r </w:t>
      </w:r>
      <w:r w:rsidRPr="00F6352D">
        <w:rPr>
          <w:rFonts w:ascii="Arial" w:hAnsi="Arial" w:cs="Arial"/>
          <w:b/>
          <w:sz w:val="22"/>
          <w:szCs w:val="22"/>
        </w:rPr>
        <w:t xml:space="preserve">174 </w:t>
      </w:r>
      <w:r w:rsidRPr="00F6352D">
        <w:rPr>
          <w:rFonts w:ascii="Arial" w:hAnsi="Arial" w:cs="Arial"/>
          <w:b/>
          <w:color w:val="0D0D0D" w:themeColor="text1" w:themeTint="F2"/>
          <w:sz w:val="22"/>
          <w:szCs w:val="22"/>
        </w:rPr>
        <w:t xml:space="preserve">usnesení </w:t>
      </w:r>
      <w:r w:rsidRPr="00F6352D">
        <w:rPr>
          <w:rFonts w:ascii="Arial" w:hAnsi="Arial" w:cs="Arial"/>
          <w:color w:val="0D0D0D" w:themeColor="text1" w:themeTint="F2"/>
          <w:sz w:val="22"/>
          <w:szCs w:val="22"/>
        </w:rPr>
        <w:t xml:space="preserve">na </w:t>
      </w:r>
      <w:r w:rsidRPr="00F6352D">
        <w:rPr>
          <w:rFonts w:ascii="Arial" w:hAnsi="Arial" w:cs="Arial"/>
          <w:color w:val="000000" w:themeColor="text1"/>
          <w:sz w:val="22"/>
          <w:szCs w:val="22"/>
        </w:rPr>
        <w:t xml:space="preserve">celkem </w:t>
      </w:r>
      <w:r w:rsidRPr="00F6352D">
        <w:rPr>
          <w:rFonts w:ascii="Arial" w:hAnsi="Arial" w:cs="Arial"/>
          <w:b/>
          <w:color w:val="000000" w:themeColor="text1"/>
          <w:sz w:val="22"/>
          <w:szCs w:val="22"/>
        </w:rPr>
        <w:t>23 schůzích</w:t>
      </w:r>
      <w:r w:rsidRPr="00F6352D">
        <w:rPr>
          <w:rFonts w:ascii="Arial" w:hAnsi="Arial" w:cs="Arial"/>
          <w:color w:val="000000" w:themeColor="text1"/>
          <w:sz w:val="22"/>
          <w:szCs w:val="22"/>
        </w:rPr>
        <w:t xml:space="preserve">, z toho </w:t>
      </w:r>
      <w:r w:rsidRPr="00F6352D">
        <w:rPr>
          <w:rFonts w:ascii="Arial" w:hAnsi="Arial" w:cs="Arial"/>
          <w:b/>
          <w:sz w:val="22"/>
          <w:szCs w:val="22"/>
        </w:rPr>
        <w:t>27</w:t>
      </w:r>
      <w:r w:rsidRPr="00F6352D">
        <w:rPr>
          <w:rFonts w:ascii="Arial" w:hAnsi="Arial" w:cs="Arial"/>
          <w:b/>
          <w:color w:val="FF0000"/>
          <w:sz w:val="22"/>
          <w:szCs w:val="22"/>
        </w:rPr>
        <w:t xml:space="preserve"> </w:t>
      </w:r>
      <w:r w:rsidRPr="00F6352D">
        <w:rPr>
          <w:rFonts w:ascii="Arial" w:hAnsi="Arial" w:cs="Arial"/>
          <w:b/>
          <w:sz w:val="22"/>
          <w:szCs w:val="22"/>
        </w:rPr>
        <w:t>usnesení per rollam</w:t>
      </w:r>
      <w:r w:rsidRPr="00F6352D">
        <w:rPr>
          <w:rFonts w:ascii="Arial" w:hAnsi="Arial" w:cs="Arial"/>
          <w:sz w:val="22"/>
          <w:szCs w:val="22"/>
        </w:rPr>
        <w:t xml:space="preserve"> v době mezi schůzemi.</w:t>
      </w:r>
      <w:bookmarkStart w:id="60" w:name="cinnostMIV"/>
      <w:bookmarkEnd w:id="60"/>
    </w:p>
    <w:p w14:paraId="7E8ADB66" w14:textId="77777777" w:rsidR="00201E48" w:rsidRDefault="00201E48" w:rsidP="00201E48">
      <w:pPr>
        <w:spacing w:line="288" w:lineRule="auto"/>
        <w:rPr>
          <w:rFonts w:ascii="Arial" w:hAnsi="Arial" w:cs="Arial"/>
          <w:color w:val="000000" w:themeColor="text1"/>
          <w:sz w:val="22"/>
          <w:szCs w:val="22"/>
        </w:rPr>
      </w:pPr>
    </w:p>
    <w:p w14:paraId="300FDCFB" w14:textId="77777777" w:rsidR="005B5686" w:rsidRPr="00F6352D" w:rsidRDefault="005B5686" w:rsidP="00201E48">
      <w:pPr>
        <w:spacing w:line="288" w:lineRule="auto"/>
        <w:rPr>
          <w:rFonts w:ascii="Arial" w:hAnsi="Arial" w:cs="Arial"/>
          <w:color w:val="000000" w:themeColor="text1"/>
          <w:sz w:val="22"/>
          <w:szCs w:val="22"/>
        </w:rPr>
      </w:pPr>
    </w:p>
    <w:p w14:paraId="6B9D45A6" w14:textId="77777777" w:rsidR="00201E48" w:rsidRPr="00F6352D" w:rsidRDefault="00201E48" w:rsidP="00201E48">
      <w:pPr>
        <w:spacing w:line="288" w:lineRule="auto"/>
        <w:rPr>
          <w:rFonts w:ascii="Arial" w:hAnsi="Arial" w:cs="Arial"/>
          <w:color w:val="000000" w:themeColor="text1"/>
          <w:sz w:val="22"/>
          <w:szCs w:val="22"/>
        </w:rPr>
      </w:pPr>
    </w:p>
    <w:p w14:paraId="0B85E18D" w14:textId="77777777" w:rsidR="00201E48" w:rsidRPr="00F6352D" w:rsidRDefault="00201E48" w:rsidP="00201E48">
      <w:pPr>
        <w:spacing w:after="60" w:line="269" w:lineRule="auto"/>
        <w:jc w:val="center"/>
        <w:rPr>
          <w:rFonts w:ascii="Arial" w:hAnsi="Arial" w:cs="Arial"/>
          <w:color w:val="000000" w:themeColor="text1"/>
          <w:sz w:val="22"/>
          <w:szCs w:val="22"/>
        </w:rPr>
      </w:pPr>
      <w:r w:rsidRPr="00F6352D">
        <w:rPr>
          <w:rFonts w:ascii="Arial" w:hAnsi="Arial" w:cs="Arial"/>
          <w:color w:val="000000" w:themeColor="text1"/>
          <w:sz w:val="22"/>
          <w:szCs w:val="22"/>
        </w:rPr>
        <w:t xml:space="preserve">Obrázek č. 1 – Členové Organizačního výboru – místopředsedkyně Senátu Jitka Seitlová </w:t>
      </w:r>
      <w:r w:rsidRPr="00F6352D">
        <w:rPr>
          <w:rFonts w:ascii="Arial" w:hAnsi="Arial" w:cs="Arial"/>
          <w:color w:val="000000" w:themeColor="text1"/>
          <w:sz w:val="22"/>
          <w:szCs w:val="22"/>
        </w:rPr>
        <w:br/>
        <w:t>a předseda Senátu Miloš Vystrčil</w:t>
      </w:r>
    </w:p>
    <w:p w14:paraId="2A2A9599" w14:textId="77777777" w:rsidR="00201E48" w:rsidRPr="00F6352D" w:rsidRDefault="00201E48" w:rsidP="00201E48">
      <w:pPr>
        <w:spacing w:line="288" w:lineRule="auto"/>
        <w:jc w:val="center"/>
        <w:rPr>
          <w:rFonts w:ascii="Arial" w:hAnsi="Arial" w:cs="Arial"/>
          <w:color w:val="000000" w:themeColor="text1"/>
          <w:sz w:val="22"/>
          <w:szCs w:val="22"/>
        </w:rPr>
      </w:pPr>
      <w:r w:rsidRPr="00F6352D">
        <w:rPr>
          <w:rFonts w:ascii="Arial" w:hAnsi="Arial" w:cs="Arial"/>
          <w:noProof/>
          <w:color w:val="000000" w:themeColor="text1"/>
          <w:sz w:val="22"/>
          <w:szCs w:val="22"/>
          <w:lang w:eastAsia="cs-CZ"/>
        </w:rPr>
        <w:lastRenderedPageBreak/>
        <w:drawing>
          <wp:inline distT="0" distB="0" distL="0" distR="0" wp14:anchorId="191C31E3" wp14:editId="66039268">
            <wp:extent cx="3343275" cy="2085975"/>
            <wp:effectExtent l="0" t="0" r="9525" b="9525"/>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10" cstate="print">
                      <a:extLst>
                        <a:ext uri="{28A0092B-C50C-407E-A947-70E740481C1C}">
                          <a14:useLocalDpi xmlns:a14="http://schemas.microsoft.com/office/drawing/2010/main" val="0"/>
                        </a:ext>
                      </a:extLst>
                    </a:blip>
                    <a:srcRect l="5896" t="13945" r="14513" b="11564"/>
                    <a:stretch/>
                  </pic:blipFill>
                  <pic:spPr bwMode="auto">
                    <a:xfrm>
                      <a:off x="0" y="0"/>
                      <a:ext cx="3343275" cy="2085975"/>
                    </a:xfrm>
                    <a:prstGeom prst="rect">
                      <a:avLst/>
                    </a:prstGeom>
                    <a:noFill/>
                    <a:ln>
                      <a:noFill/>
                    </a:ln>
                    <a:extLst>
                      <a:ext uri="{53640926-AAD7-44D8-BBD7-CCE9431645EC}">
                        <a14:shadowObscured xmlns:a14="http://schemas.microsoft.com/office/drawing/2010/main"/>
                      </a:ext>
                    </a:extLst>
                  </pic:spPr>
                </pic:pic>
              </a:graphicData>
            </a:graphic>
          </wp:inline>
        </w:drawing>
      </w:r>
    </w:p>
    <w:p w14:paraId="3EB9CAFA" w14:textId="77777777" w:rsidR="00201E48" w:rsidRPr="00F6352D" w:rsidRDefault="00201E48" w:rsidP="00201E48">
      <w:pPr>
        <w:spacing w:line="288" w:lineRule="auto"/>
        <w:jc w:val="center"/>
        <w:rPr>
          <w:rFonts w:ascii="Arial" w:hAnsi="Arial" w:cs="Arial"/>
          <w:sz w:val="22"/>
          <w:szCs w:val="22"/>
        </w:rPr>
      </w:pPr>
      <w:r w:rsidRPr="00F6352D">
        <w:rPr>
          <w:rFonts w:ascii="Arial" w:hAnsi="Arial" w:cs="Arial"/>
          <w:sz w:val="22"/>
          <w:szCs w:val="22"/>
        </w:rPr>
        <w:t>Zdroj: Senát PČR</w:t>
      </w:r>
    </w:p>
    <w:p w14:paraId="78AC9BBA" w14:textId="77777777" w:rsidR="00201E48" w:rsidRPr="00F6352D" w:rsidRDefault="00201E48" w:rsidP="00201E48">
      <w:pPr>
        <w:spacing w:after="60" w:line="269" w:lineRule="auto"/>
        <w:jc w:val="center"/>
        <w:rPr>
          <w:rFonts w:ascii="Arial" w:hAnsi="Arial" w:cs="Arial"/>
          <w:color w:val="000000" w:themeColor="text1"/>
          <w:sz w:val="22"/>
          <w:szCs w:val="22"/>
        </w:rPr>
      </w:pPr>
    </w:p>
    <w:p w14:paraId="10DF36A5" w14:textId="77777777" w:rsidR="00201E48" w:rsidRPr="00F6352D" w:rsidRDefault="00201E48" w:rsidP="00201E48">
      <w:pPr>
        <w:spacing w:after="60" w:line="269" w:lineRule="auto"/>
        <w:jc w:val="center"/>
        <w:rPr>
          <w:rFonts w:ascii="Arial" w:hAnsi="Arial" w:cs="Arial"/>
          <w:color w:val="000000" w:themeColor="text1"/>
          <w:sz w:val="22"/>
          <w:szCs w:val="22"/>
        </w:rPr>
      </w:pPr>
      <w:r w:rsidRPr="00F6352D">
        <w:rPr>
          <w:rFonts w:ascii="Arial" w:hAnsi="Arial" w:cs="Arial"/>
          <w:color w:val="000000" w:themeColor="text1"/>
          <w:sz w:val="22"/>
          <w:szCs w:val="22"/>
        </w:rPr>
        <w:t>Obrázek č. 2 – Účast senátorů na jednání Organizačního výboru – zleva: předseda VHZD Miroslav Plevný, předseda VZOB Pavel Fischer, předseda VVVK Jiří Růžička</w:t>
      </w:r>
    </w:p>
    <w:p w14:paraId="5E400605" w14:textId="77777777" w:rsidR="00201E48" w:rsidRPr="00F6352D" w:rsidRDefault="00201E48" w:rsidP="00201E48">
      <w:pPr>
        <w:spacing w:line="360" w:lineRule="auto"/>
        <w:jc w:val="center"/>
        <w:rPr>
          <w:rFonts w:ascii="Arial" w:hAnsi="Arial" w:cs="Arial"/>
          <w:color w:val="000000" w:themeColor="text1"/>
          <w:sz w:val="22"/>
          <w:szCs w:val="22"/>
        </w:rPr>
      </w:pPr>
      <w:r w:rsidRPr="00F6352D">
        <w:rPr>
          <w:rFonts w:ascii="Arial" w:hAnsi="Arial" w:cs="Arial"/>
          <w:noProof/>
          <w:color w:val="000000" w:themeColor="text1"/>
          <w:sz w:val="22"/>
          <w:szCs w:val="22"/>
          <w:lang w:eastAsia="cs-CZ"/>
        </w:rPr>
        <w:drawing>
          <wp:inline distT="0" distB="0" distL="0" distR="0" wp14:anchorId="0465D7E7" wp14:editId="5685CC83">
            <wp:extent cx="5638800" cy="2800350"/>
            <wp:effectExtent l="0" t="0" r="0" b="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638800" cy="2800350"/>
                    </a:xfrm>
                    <a:prstGeom prst="rect">
                      <a:avLst/>
                    </a:prstGeom>
                    <a:noFill/>
                    <a:ln>
                      <a:noFill/>
                    </a:ln>
                  </pic:spPr>
                </pic:pic>
              </a:graphicData>
            </a:graphic>
          </wp:inline>
        </w:drawing>
      </w:r>
    </w:p>
    <w:p w14:paraId="5933E2DA" w14:textId="77777777" w:rsidR="00201E48" w:rsidRPr="00F6352D" w:rsidRDefault="00201E48" w:rsidP="00201E48">
      <w:pPr>
        <w:spacing w:line="288" w:lineRule="auto"/>
        <w:jc w:val="center"/>
        <w:rPr>
          <w:rFonts w:ascii="Arial" w:hAnsi="Arial" w:cs="Arial"/>
          <w:sz w:val="22"/>
          <w:szCs w:val="22"/>
        </w:rPr>
      </w:pPr>
      <w:r w:rsidRPr="00F6352D">
        <w:rPr>
          <w:rFonts w:ascii="Arial" w:hAnsi="Arial" w:cs="Arial"/>
          <w:sz w:val="22"/>
          <w:szCs w:val="22"/>
        </w:rPr>
        <w:t>Zdroj: Senát PČR</w:t>
      </w:r>
    </w:p>
    <w:p w14:paraId="3692BAC2" w14:textId="77777777" w:rsidR="00201E48" w:rsidRPr="00F6352D" w:rsidRDefault="00201E48" w:rsidP="00201E48">
      <w:pPr>
        <w:spacing w:line="288" w:lineRule="auto"/>
        <w:rPr>
          <w:rFonts w:ascii="Arial" w:hAnsi="Arial" w:cs="Arial"/>
          <w:sz w:val="22"/>
          <w:szCs w:val="22"/>
        </w:rPr>
      </w:pPr>
    </w:p>
    <w:p w14:paraId="36137E17" w14:textId="77777777" w:rsidR="00201E48" w:rsidRPr="00F6352D" w:rsidRDefault="00201E48" w:rsidP="00201E48">
      <w:pPr>
        <w:spacing w:line="288" w:lineRule="auto"/>
        <w:rPr>
          <w:rFonts w:ascii="Arial" w:hAnsi="Arial" w:cs="Arial"/>
          <w:sz w:val="22"/>
          <w:szCs w:val="22"/>
        </w:rPr>
      </w:pPr>
    </w:p>
    <w:p w14:paraId="24D91B7D" w14:textId="77777777" w:rsidR="00201E48" w:rsidRDefault="00201E48" w:rsidP="00201E48">
      <w:pPr>
        <w:spacing w:line="288" w:lineRule="auto"/>
        <w:rPr>
          <w:rFonts w:ascii="Arial" w:hAnsi="Arial" w:cs="Arial"/>
          <w:sz w:val="22"/>
          <w:szCs w:val="22"/>
        </w:rPr>
      </w:pPr>
    </w:p>
    <w:p w14:paraId="380049CD" w14:textId="77777777" w:rsidR="005B5686" w:rsidRDefault="005B5686" w:rsidP="00201E48">
      <w:pPr>
        <w:spacing w:line="288" w:lineRule="auto"/>
        <w:rPr>
          <w:rFonts w:ascii="Arial" w:hAnsi="Arial" w:cs="Arial"/>
          <w:sz w:val="22"/>
          <w:szCs w:val="22"/>
        </w:rPr>
      </w:pPr>
    </w:p>
    <w:p w14:paraId="7E1C0A92" w14:textId="77777777" w:rsidR="005B5686" w:rsidRDefault="005B5686" w:rsidP="00201E48">
      <w:pPr>
        <w:spacing w:line="288" w:lineRule="auto"/>
        <w:rPr>
          <w:rFonts w:ascii="Arial" w:hAnsi="Arial" w:cs="Arial"/>
          <w:sz w:val="22"/>
          <w:szCs w:val="22"/>
        </w:rPr>
      </w:pPr>
    </w:p>
    <w:p w14:paraId="14CE7FB9" w14:textId="77777777" w:rsidR="005B5686" w:rsidRDefault="005B5686" w:rsidP="00201E48">
      <w:pPr>
        <w:spacing w:line="288" w:lineRule="auto"/>
        <w:rPr>
          <w:rFonts w:ascii="Arial" w:hAnsi="Arial" w:cs="Arial"/>
          <w:sz w:val="22"/>
          <w:szCs w:val="22"/>
        </w:rPr>
      </w:pPr>
    </w:p>
    <w:p w14:paraId="51069946" w14:textId="77777777" w:rsidR="005B5686" w:rsidRDefault="005B5686" w:rsidP="00201E48">
      <w:pPr>
        <w:spacing w:line="288" w:lineRule="auto"/>
        <w:rPr>
          <w:rFonts w:ascii="Arial" w:hAnsi="Arial" w:cs="Arial"/>
          <w:sz w:val="22"/>
          <w:szCs w:val="22"/>
        </w:rPr>
      </w:pPr>
    </w:p>
    <w:p w14:paraId="0532EDB2" w14:textId="77777777" w:rsidR="005B5686" w:rsidRDefault="005B5686" w:rsidP="00201E48">
      <w:pPr>
        <w:spacing w:line="288" w:lineRule="auto"/>
        <w:rPr>
          <w:rFonts w:ascii="Arial" w:hAnsi="Arial" w:cs="Arial"/>
          <w:sz w:val="22"/>
          <w:szCs w:val="22"/>
        </w:rPr>
      </w:pPr>
    </w:p>
    <w:p w14:paraId="0DD58249" w14:textId="77777777" w:rsidR="005B5686" w:rsidRDefault="005B5686" w:rsidP="00201E48">
      <w:pPr>
        <w:spacing w:line="288" w:lineRule="auto"/>
        <w:rPr>
          <w:rFonts w:ascii="Arial" w:hAnsi="Arial" w:cs="Arial"/>
          <w:sz w:val="22"/>
          <w:szCs w:val="22"/>
        </w:rPr>
      </w:pPr>
    </w:p>
    <w:p w14:paraId="52F3DBF9" w14:textId="77777777" w:rsidR="005B5686" w:rsidRDefault="005B5686" w:rsidP="00201E48">
      <w:pPr>
        <w:spacing w:line="288" w:lineRule="auto"/>
        <w:rPr>
          <w:rFonts w:ascii="Arial" w:hAnsi="Arial" w:cs="Arial"/>
          <w:sz w:val="22"/>
          <w:szCs w:val="22"/>
        </w:rPr>
      </w:pPr>
    </w:p>
    <w:p w14:paraId="704AB4CC" w14:textId="77777777" w:rsidR="005B5686" w:rsidRPr="00F6352D" w:rsidRDefault="005B5686" w:rsidP="00201E48">
      <w:pPr>
        <w:spacing w:line="288" w:lineRule="auto"/>
        <w:rPr>
          <w:rFonts w:ascii="Arial" w:hAnsi="Arial" w:cs="Arial"/>
          <w:sz w:val="22"/>
          <w:szCs w:val="22"/>
        </w:rPr>
      </w:pPr>
    </w:p>
    <w:p w14:paraId="7D06F20A" w14:textId="77777777" w:rsidR="00201E48" w:rsidRPr="00F6352D" w:rsidRDefault="00201E48" w:rsidP="00201E48">
      <w:pPr>
        <w:jc w:val="both"/>
        <w:rPr>
          <w:rFonts w:ascii="Arial" w:hAnsi="Arial" w:cs="Arial"/>
          <w:sz w:val="22"/>
          <w:szCs w:val="22"/>
          <w:lang w:eastAsia="cs-CZ"/>
        </w:rPr>
      </w:pPr>
    </w:p>
    <w:p w14:paraId="0E805442" w14:textId="77777777" w:rsidR="00201E48" w:rsidRPr="00F6352D" w:rsidRDefault="00201E48" w:rsidP="00201E48">
      <w:pPr>
        <w:spacing w:after="60" w:line="269" w:lineRule="auto"/>
        <w:jc w:val="center"/>
        <w:rPr>
          <w:rFonts w:ascii="Arial" w:hAnsi="Arial" w:cs="Arial"/>
          <w:color w:val="000000" w:themeColor="text1"/>
          <w:sz w:val="22"/>
          <w:szCs w:val="22"/>
        </w:rPr>
      </w:pPr>
      <w:r w:rsidRPr="00F6352D">
        <w:rPr>
          <w:rFonts w:ascii="Arial" w:hAnsi="Arial" w:cs="Arial"/>
          <w:color w:val="000000" w:themeColor="text1"/>
          <w:sz w:val="22"/>
          <w:szCs w:val="22"/>
        </w:rPr>
        <w:t xml:space="preserve">Obrázky č. 3 a 4 – Členové Podvýboru pro státní vyznamenání – senátorka Hana Žáková </w:t>
      </w:r>
      <w:r w:rsidRPr="00F6352D">
        <w:rPr>
          <w:rFonts w:ascii="Arial" w:hAnsi="Arial" w:cs="Arial"/>
          <w:color w:val="000000" w:themeColor="text1"/>
          <w:sz w:val="22"/>
          <w:szCs w:val="22"/>
        </w:rPr>
        <w:br/>
        <w:t>a senátor Bohuslav Procházka</w:t>
      </w:r>
    </w:p>
    <w:p w14:paraId="6C2D2DBC" w14:textId="77777777" w:rsidR="00201E48" w:rsidRPr="00F6352D" w:rsidRDefault="00201E48" w:rsidP="00201E48">
      <w:pPr>
        <w:spacing w:after="60" w:line="269" w:lineRule="auto"/>
        <w:jc w:val="center"/>
        <w:rPr>
          <w:rFonts w:ascii="Arial" w:hAnsi="Arial" w:cs="Arial"/>
          <w:color w:val="000000" w:themeColor="text1"/>
          <w:sz w:val="22"/>
          <w:szCs w:val="22"/>
        </w:rPr>
      </w:pPr>
      <w:r w:rsidRPr="00F6352D">
        <w:rPr>
          <w:rFonts w:ascii="Arial" w:hAnsi="Arial" w:cs="Arial"/>
          <w:noProof/>
          <w:sz w:val="22"/>
          <w:szCs w:val="22"/>
          <w:lang w:eastAsia="cs-CZ"/>
        </w:rPr>
        <w:drawing>
          <wp:anchor distT="0" distB="0" distL="114300" distR="114300" simplePos="0" relativeHeight="251659264" behindDoc="0" locked="0" layoutInCell="1" allowOverlap="1" wp14:anchorId="0E06103D" wp14:editId="19A9A311">
            <wp:simplePos x="0" y="0"/>
            <wp:positionH relativeFrom="column">
              <wp:posOffset>62230</wp:posOffset>
            </wp:positionH>
            <wp:positionV relativeFrom="paragraph">
              <wp:posOffset>26670</wp:posOffset>
            </wp:positionV>
            <wp:extent cx="2581275" cy="2142490"/>
            <wp:effectExtent l="0" t="0" r="9525" b="0"/>
            <wp:wrapNone/>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12" cstate="print">
                      <a:extLst>
                        <a:ext uri="{28A0092B-C50C-407E-A947-70E740481C1C}">
                          <a14:useLocalDpi xmlns:a14="http://schemas.microsoft.com/office/drawing/2010/main" val="0"/>
                        </a:ext>
                      </a:extLst>
                    </a:blip>
                    <a:srcRect l="26888" t="11662" r="8035" b="7383"/>
                    <a:stretch/>
                  </pic:blipFill>
                  <pic:spPr bwMode="auto">
                    <a:xfrm>
                      <a:off x="0" y="0"/>
                      <a:ext cx="2581275" cy="21424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F6352D">
        <w:rPr>
          <w:rFonts w:ascii="Arial" w:hAnsi="Arial" w:cs="Arial"/>
          <w:noProof/>
          <w:sz w:val="22"/>
          <w:szCs w:val="22"/>
          <w:lang w:eastAsia="cs-CZ"/>
        </w:rPr>
        <w:drawing>
          <wp:anchor distT="0" distB="0" distL="114300" distR="114300" simplePos="0" relativeHeight="251660288" behindDoc="0" locked="0" layoutInCell="1" allowOverlap="1" wp14:anchorId="1BE191C7" wp14:editId="37A24786">
            <wp:simplePos x="0" y="0"/>
            <wp:positionH relativeFrom="column">
              <wp:posOffset>2881630</wp:posOffset>
            </wp:positionH>
            <wp:positionV relativeFrom="paragraph">
              <wp:posOffset>26035</wp:posOffset>
            </wp:positionV>
            <wp:extent cx="2754630" cy="2141855"/>
            <wp:effectExtent l="0" t="0" r="7620" b="0"/>
            <wp:wrapNone/>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13" cstate="print">
                      <a:extLst>
                        <a:ext uri="{28A0092B-C50C-407E-A947-70E740481C1C}">
                          <a14:useLocalDpi xmlns:a14="http://schemas.microsoft.com/office/drawing/2010/main" val="0"/>
                        </a:ext>
                      </a:extLst>
                    </a:blip>
                    <a:srcRect l="16267" t="8580" r="25525" b="23597"/>
                    <a:stretch/>
                  </pic:blipFill>
                  <pic:spPr bwMode="auto">
                    <a:xfrm>
                      <a:off x="0" y="0"/>
                      <a:ext cx="2754630" cy="21418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C406342" w14:textId="77777777" w:rsidR="00201E48" w:rsidRPr="00F6352D" w:rsidRDefault="00201E48" w:rsidP="00201E48">
      <w:pPr>
        <w:spacing w:after="60" w:line="269" w:lineRule="auto"/>
        <w:jc w:val="center"/>
        <w:rPr>
          <w:rFonts w:ascii="Arial" w:hAnsi="Arial" w:cs="Arial"/>
          <w:color w:val="000000" w:themeColor="text1"/>
          <w:sz w:val="22"/>
          <w:szCs w:val="22"/>
        </w:rPr>
      </w:pPr>
    </w:p>
    <w:p w14:paraId="6D2CAC6C" w14:textId="77777777" w:rsidR="00201E48" w:rsidRPr="00F6352D" w:rsidRDefault="00201E48" w:rsidP="00201E48">
      <w:pPr>
        <w:spacing w:after="60" w:line="269" w:lineRule="auto"/>
        <w:jc w:val="center"/>
        <w:rPr>
          <w:rFonts w:ascii="Arial" w:hAnsi="Arial" w:cs="Arial"/>
          <w:color w:val="000000" w:themeColor="text1"/>
          <w:sz w:val="22"/>
          <w:szCs w:val="22"/>
        </w:rPr>
      </w:pPr>
    </w:p>
    <w:p w14:paraId="65DF9615" w14:textId="77777777" w:rsidR="00201E48" w:rsidRPr="00F6352D" w:rsidRDefault="00201E48" w:rsidP="00201E48">
      <w:pPr>
        <w:spacing w:after="60" w:line="269" w:lineRule="auto"/>
        <w:jc w:val="center"/>
        <w:rPr>
          <w:rFonts w:ascii="Arial" w:hAnsi="Arial" w:cs="Arial"/>
          <w:color w:val="000000" w:themeColor="text1"/>
          <w:sz w:val="22"/>
          <w:szCs w:val="22"/>
        </w:rPr>
      </w:pPr>
    </w:p>
    <w:p w14:paraId="4D8D7E5E" w14:textId="77777777" w:rsidR="00201E48" w:rsidRPr="00F6352D" w:rsidRDefault="00201E48" w:rsidP="00201E48">
      <w:pPr>
        <w:spacing w:after="60" w:line="269" w:lineRule="auto"/>
        <w:jc w:val="center"/>
        <w:rPr>
          <w:rFonts w:ascii="Arial" w:hAnsi="Arial" w:cs="Arial"/>
          <w:color w:val="000000" w:themeColor="text1"/>
          <w:sz w:val="22"/>
          <w:szCs w:val="22"/>
        </w:rPr>
      </w:pPr>
    </w:p>
    <w:p w14:paraId="4835B4B7" w14:textId="77777777" w:rsidR="00201E48" w:rsidRPr="00F6352D" w:rsidRDefault="00201E48" w:rsidP="00201E48">
      <w:pPr>
        <w:spacing w:after="60" w:line="269" w:lineRule="auto"/>
        <w:jc w:val="center"/>
        <w:rPr>
          <w:rFonts w:ascii="Arial" w:hAnsi="Arial" w:cs="Arial"/>
          <w:color w:val="000000" w:themeColor="text1"/>
          <w:sz w:val="22"/>
          <w:szCs w:val="22"/>
        </w:rPr>
      </w:pPr>
    </w:p>
    <w:p w14:paraId="4F629EC8" w14:textId="77777777" w:rsidR="00201E48" w:rsidRPr="00F6352D" w:rsidRDefault="00201E48" w:rsidP="00201E48">
      <w:pPr>
        <w:spacing w:after="60" w:line="269" w:lineRule="auto"/>
        <w:jc w:val="center"/>
        <w:rPr>
          <w:rFonts w:ascii="Arial" w:hAnsi="Arial" w:cs="Arial"/>
          <w:color w:val="000000" w:themeColor="text1"/>
          <w:sz w:val="22"/>
          <w:szCs w:val="22"/>
        </w:rPr>
      </w:pPr>
    </w:p>
    <w:p w14:paraId="15723161" w14:textId="77777777" w:rsidR="00201E48" w:rsidRPr="00F6352D" w:rsidRDefault="00201E48" w:rsidP="00201E48">
      <w:pPr>
        <w:spacing w:after="60" w:line="269" w:lineRule="auto"/>
        <w:jc w:val="center"/>
        <w:rPr>
          <w:rFonts w:ascii="Arial" w:hAnsi="Arial" w:cs="Arial"/>
          <w:color w:val="000000" w:themeColor="text1"/>
          <w:sz w:val="22"/>
          <w:szCs w:val="22"/>
        </w:rPr>
      </w:pPr>
    </w:p>
    <w:p w14:paraId="58DD1E18" w14:textId="77777777" w:rsidR="00201E48" w:rsidRPr="00F6352D" w:rsidRDefault="00201E48" w:rsidP="00201E48">
      <w:pPr>
        <w:jc w:val="both"/>
        <w:rPr>
          <w:rFonts w:ascii="Arial" w:hAnsi="Arial" w:cs="Arial"/>
          <w:sz w:val="22"/>
          <w:szCs w:val="22"/>
          <w:lang w:eastAsia="cs-CZ"/>
        </w:rPr>
      </w:pPr>
    </w:p>
    <w:p w14:paraId="35D85FFA" w14:textId="77777777" w:rsidR="00201E48" w:rsidRPr="00F6352D" w:rsidRDefault="00201E48" w:rsidP="00201E48">
      <w:pPr>
        <w:jc w:val="both"/>
        <w:rPr>
          <w:rFonts w:ascii="Arial" w:hAnsi="Arial" w:cs="Arial"/>
          <w:noProof/>
          <w:sz w:val="22"/>
          <w:szCs w:val="22"/>
          <w:lang w:eastAsia="cs-CZ"/>
        </w:rPr>
      </w:pPr>
    </w:p>
    <w:p w14:paraId="48E6CAD1" w14:textId="77777777" w:rsidR="00201E48" w:rsidRPr="00F6352D" w:rsidRDefault="00201E48" w:rsidP="00201E48">
      <w:pPr>
        <w:jc w:val="both"/>
        <w:rPr>
          <w:rFonts w:ascii="Arial" w:hAnsi="Arial" w:cs="Arial"/>
          <w:sz w:val="22"/>
          <w:szCs w:val="22"/>
          <w:lang w:eastAsia="cs-CZ"/>
        </w:rPr>
      </w:pPr>
    </w:p>
    <w:p w14:paraId="58FF9B53" w14:textId="77777777" w:rsidR="00201E48" w:rsidRPr="00F6352D" w:rsidRDefault="00201E48" w:rsidP="00201E48">
      <w:pPr>
        <w:spacing w:line="288" w:lineRule="auto"/>
        <w:jc w:val="center"/>
        <w:rPr>
          <w:rFonts w:ascii="Arial" w:hAnsi="Arial" w:cs="Arial"/>
          <w:sz w:val="22"/>
          <w:szCs w:val="22"/>
        </w:rPr>
      </w:pPr>
      <w:r w:rsidRPr="00F6352D">
        <w:rPr>
          <w:rFonts w:ascii="Arial" w:hAnsi="Arial" w:cs="Arial"/>
          <w:sz w:val="22"/>
          <w:szCs w:val="22"/>
        </w:rPr>
        <w:t>Zdroj: Senát PČR</w:t>
      </w:r>
    </w:p>
    <w:p w14:paraId="60F6B277" w14:textId="77777777" w:rsidR="00201E48" w:rsidRPr="00F6352D" w:rsidRDefault="00201E48" w:rsidP="00201E48">
      <w:pPr>
        <w:jc w:val="both"/>
        <w:rPr>
          <w:rFonts w:ascii="Arial" w:hAnsi="Arial" w:cs="Arial"/>
          <w:sz w:val="22"/>
          <w:szCs w:val="22"/>
          <w:lang w:eastAsia="cs-CZ"/>
        </w:rPr>
      </w:pPr>
    </w:p>
    <w:p w14:paraId="73296DF9" w14:textId="77777777" w:rsidR="00201E48" w:rsidRPr="00F6352D" w:rsidRDefault="00201E48" w:rsidP="00201E48">
      <w:pPr>
        <w:jc w:val="both"/>
        <w:rPr>
          <w:rFonts w:ascii="Arial" w:hAnsi="Arial" w:cs="Arial"/>
          <w:sz w:val="22"/>
          <w:szCs w:val="22"/>
          <w:lang w:eastAsia="cs-CZ"/>
        </w:rPr>
      </w:pPr>
    </w:p>
    <w:p w14:paraId="176CD522" w14:textId="77777777" w:rsidR="00201E48" w:rsidRPr="00F6352D" w:rsidRDefault="00201E48" w:rsidP="00201E48">
      <w:pPr>
        <w:jc w:val="both"/>
        <w:rPr>
          <w:rFonts w:ascii="Arial" w:hAnsi="Arial" w:cs="Arial"/>
          <w:sz w:val="22"/>
          <w:szCs w:val="22"/>
          <w:lang w:eastAsia="cs-CZ"/>
        </w:rPr>
      </w:pPr>
    </w:p>
    <w:p w14:paraId="45392D94" w14:textId="77777777" w:rsidR="00201E48" w:rsidRPr="00F6352D" w:rsidRDefault="00201E48" w:rsidP="00201E48">
      <w:pPr>
        <w:jc w:val="both"/>
        <w:rPr>
          <w:rFonts w:ascii="Arial" w:hAnsi="Arial" w:cs="Arial"/>
          <w:sz w:val="22"/>
          <w:szCs w:val="22"/>
          <w:lang w:eastAsia="cs-CZ"/>
        </w:rPr>
      </w:pPr>
    </w:p>
    <w:p w14:paraId="3D965165" w14:textId="77777777" w:rsidR="00201E48" w:rsidRPr="00F6352D" w:rsidRDefault="00201E48" w:rsidP="00201E48">
      <w:pPr>
        <w:jc w:val="both"/>
        <w:rPr>
          <w:rFonts w:ascii="Arial" w:hAnsi="Arial" w:cs="Arial"/>
          <w:sz w:val="22"/>
          <w:szCs w:val="22"/>
          <w:lang w:eastAsia="cs-CZ"/>
        </w:rPr>
      </w:pPr>
    </w:p>
    <w:p w14:paraId="4ABD663C" w14:textId="77777777" w:rsidR="00201E48" w:rsidRPr="00F6352D" w:rsidRDefault="00201E48" w:rsidP="00201E48">
      <w:pPr>
        <w:jc w:val="both"/>
        <w:rPr>
          <w:rFonts w:ascii="Arial" w:hAnsi="Arial" w:cs="Arial"/>
          <w:sz w:val="22"/>
          <w:szCs w:val="22"/>
          <w:lang w:eastAsia="cs-CZ"/>
        </w:rPr>
      </w:pPr>
    </w:p>
    <w:p w14:paraId="5F07DDC4" w14:textId="77777777" w:rsidR="00201E48" w:rsidRPr="00F6352D" w:rsidRDefault="00201E48" w:rsidP="00201E48">
      <w:pPr>
        <w:jc w:val="both"/>
        <w:rPr>
          <w:rFonts w:ascii="Arial" w:hAnsi="Arial" w:cs="Arial"/>
          <w:sz w:val="22"/>
          <w:szCs w:val="22"/>
          <w:lang w:eastAsia="cs-CZ"/>
        </w:rPr>
      </w:pPr>
    </w:p>
    <w:p w14:paraId="4BD39D77" w14:textId="77777777" w:rsidR="00201E48" w:rsidRPr="00F6352D" w:rsidRDefault="00201E48" w:rsidP="00201E48">
      <w:pPr>
        <w:jc w:val="both"/>
        <w:rPr>
          <w:rFonts w:ascii="Arial" w:hAnsi="Arial" w:cs="Arial"/>
          <w:sz w:val="22"/>
          <w:szCs w:val="22"/>
          <w:lang w:eastAsia="cs-CZ"/>
        </w:rPr>
      </w:pPr>
    </w:p>
    <w:p w14:paraId="104CC257" w14:textId="77777777" w:rsidR="00201E48" w:rsidRPr="00F6352D" w:rsidRDefault="00201E48" w:rsidP="00201E48">
      <w:pPr>
        <w:jc w:val="both"/>
        <w:rPr>
          <w:rFonts w:ascii="Arial" w:hAnsi="Arial" w:cs="Arial"/>
          <w:sz w:val="22"/>
          <w:szCs w:val="22"/>
          <w:lang w:eastAsia="cs-CZ"/>
        </w:rPr>
      </w:pPr>
    </w:p>
    <w:p w14:paraId="6BC82A7E" w14:textId="77777777" w:rsidR="00201E48" w:rsidRPr="00F6352D" w:rsidRDefault="00201E48" w:rsidP="00201E48">
      <w:pPr>
        <w:ind w:left="851" w:hanging="851"/>
        <w:jc w:val="both"/>
        <w:rPr>
          <w:rFonts w:ascii="Arial" w:hAnsi="Arial" w:cs="Arial"/>
          <w:sz w:val="22"/>
          <w:szCs w:val="22"/>
          <w:lang w:eastAsia="cs-CZ"/>
        </w:rPr>
      </w:pPr>
      <w:r w:rsidRPr="00F6352D">
        <w:rPr>
          <w:rFonts w:ascii="Arial" w:hAnsi="Arial" w:cs="Arial"/>
          <w:sz w:val="22"/>
          <w:szCs w:val="22"/>
          <w:lang w:eastAsia="cs-CZ"/>
        </w:rPr>
        <w:t xml:space="preserve">Zapsala: Mgr. Kristýna Ječmenová, </w:t>
      </w:r>
      <w:proofErr w:type="spellStart"/>
      <w:r w:rsidRPr="00F6352D">
        <w:rPr>
          <w:rFonts w:ascii="Arial" w:hAnsi="Arial" w:cs="Arial"/>
          <w:sz w:val="22"/>
          <w:szCs w:val="22"/>
          <w:lang w:eastAsia="cs-CZ"/>
        </w:rPr>
        <w:t>DiS</w:t>
      </w:r>
      <w:proofErr w:type="spellEnd"/>
      <w:r w:rsidRPr="00F6352D">
        <w:rPr>
          <w:rFonts w:ascii="Arial" w:hAnsi="Arial" w:cs="Arial"/>
          <w:sz w:val="22"/>
          <w:szCs w:val="22"/>
          <w:lang w:eastAsia="cs-CZ"/>
        </w:rPr>
        <w:t>., tajemnice Organizačního výboru a Podvýboru pro státní vyznamenání Senátu PČR</w:t>
      </w:r>
    </w:p>
    <w:p w14:paraId="79130806" w14:textId="77777777" w:rsidR="00967E1E" w:rsidRDefault="00967E1E">
      <w:pPr>
        <w:rPr>
          <w:rFonts w:ascii="Arial" w:hAnsi="Arial" w:cs="Arial"/>
          <w:sz w:val="22"/>
          <w:szCs w:val="22"/>
          <w:lang w:eastAsia="cs-CZ"/>
        </w:rPr>
      </w:pPr>
      <w:r>
        <w:rPr>
          <w:rFonts w:ascii="Arial" w:hAnsi="Arial" w:cs="Arial"/>
          <w:sz w:val="22"/>
          <w:szCs w:val="22"/>
          <w:lang w:eastAsia="cs-CZ"/>
        </w:rPr>
        <w:br w:type="page"/>
      </w:r>
    </w:p>
    <w:p w14:paraId="6A27CFE1" w14:textId="77777777" w:rsidR="00967E1E" w:rsidRDefault="00967E1E" w:rsidP="00967E1E">
      <w:pPr>
        <w:jc w:val="center"/>
        <w:rPr>
          <w:rFonts w:ascii="Arial" w:hAnsi="Arial" w:cs="Arial"/>
          <w:b/>
          <w:sz w:val="28"/>
          <w:szCs w:val="28"/>
        </w:rPr>
      </w:pPr>
    </w:p>
    <w:p w14:paraId="145ED4C4" w14:textId="77777777" w:rsidR="00967E1E" w:rsidRDefault="00967E1E" w:rsidP="00967E1E">
      <w:pPr>
        <w:jc w:val="center"/>
        <w:rPr>
          <w:rFonts w:ascii="Arial" w:hAnsi="Arial" w:cs="Arial"/>
          <w:b/>
          <w:sz w:val="28"/>
          <w:szCs w:val="28"/>
        </w:rPr>
      </w:pPr>
      <w:r w:rsidRPr="0069539B">
        <w:rPr>
          <w:noProof/>
          <w:lang w:eastAsia="cs-CZ"/>
        </w:rPr>
        <w:drawing>
          <wp:inline distT="0" distB="0" distL="0" distR="0" wp14:anchorId="679EBD6A" wp14:editId="4FD56E43">
            <wp:extent cx="1895475" cy="1428750"/>
            <wp:effectExtent l="0" t="0" r="9525" b="0"/>
            <wp:docPr id="21" name="Obrázek 21"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309"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15151782" w14:textId="77777777" w:rsidR="00967E1E" w:rsidRDefault="00967E1E" w:rsidP="00967E1E">
      <w:pPr>
        <w:jc w:val="center"/>
        <w:rPr>
          <w:rFonts w:ascii="Arial" w:hAnsi="Arial" w:cs="Arial"/>
          <w:b/>
          <w:sz w:val="28"/>
          <w:szCs w:val="28"/>
        </w:rPr>
      </w:pPr>
    </w:p>
    <w:p w14:paraId="65338175" w14:textId="77777777" w:rsidR="00967E1E" w:rsidRDefault="00967E1E" w:rsidP="00967E1E">
      <w:pPr>
        <w:jc w:val="center"/>
        <w:rPr>
          <w:rFonts w:ascii="Arial" w:hAnsi="Arial" w:cs="Arial"/>
          <w:b/>
          <w:sz w:val="28"/>
          <w:szCs w:val="28"/>
        </w:rPr>
      </w:pPr>
    </w:p>
    <w:p w14:paraId="2639BEEA" w14:textId="41227E81" w:rsidR="008C4977" w:rsidRPr="0069539B" w:rsidRDefault="008C4977" w:rsidP="008C4977">
      <w:pPr>
        <w:pStyle w:val="Nadpis2"/>
        <w:spacing w:before="100" w:beforeAutospacing="1" w:after="100" w:afterAutospacing="1" w:line="240" w:lineRule="atLeast"/>
        <w:jc w:val="center"/>
        <w:rPr>
          <w:i w:val="0"/>
          <w:sz w:val="24"/>
          <w:szCs w:val="24"/>
        </w:rPr>
      </w:pPr>
      <w:bookmarkStart w:id="61" w:name="_Toc142478607"/>
      <w:bookmarkStart w:id="62" w:name="_Toc173911379"/>
      <w:r w:rsidRPr="0069539B">
        <w:rPr>
          <w:i w:val="0"/>
          <w:sz w:val="24"/>
          <w:szCs w:val="24"/>
        </w:rPr>
        <w:t>Zpráva o činnosti Mandátového a imunitního výboru za rok 202</w:t>
      </w:r>
      <w:bookmarkEnd w:id="61"/>
      <w:r>
        <w:rPr>
          <w:i w:val="0"/>
          <w:sz w:val="24"/>
          <w:szCs w:val="24"/>
        </w:rPr>
        <w:t>3</w:t>
      </w:r>
      <w:bookmarkEnd w:id="62"/>
    </w:p>
    <w:p w14:paraId="37000F3B" w14:textId="77777777" w:rsidR="00967E1E" w:rsidRPr="004A12ED" w:rsidRDefault="00967E1E" w:rsidP="00967E1E">
      <w:pPr>
        <w:ind w:firstLine="708"/>
        <w:jc w:val="both"/>
        <w:rPr>
          <w:rFonts w:ascii="Arial" w:hAnsi="Arial" w:cs="Arial"/>
          <w:sz w:val="22"/>
          <w:szCs w:val="22"/>
        </w:rPr>
      </w:pPr>
    </w:p>
    <w:p w14:paraId="185515D0" w14:textId="77777777" w:rsidR="00967E1E" w:rsidRDefault="00967E1E" w:rsidP="00182505">
      <w:pPr>
        <w:pStyle w:val="Normlnweb"/>
        <w:spacing w:before="0" w:beforeAutospacing="0" w:after="0" w:afterAutospacing="0"/>
        <w:ind w:firstLine="708"/>
        <w:jc w:val="both"/>
        <w:rPr>
          <w:rFonts w:ascii="Arial" w:hAnsi="Arial" w:cs="Arial"/>
          <w:sz w:val="22"/>
          <w:szCs w:val="22"/>
        </w:rPr>
      </w:pPr>
      <w:r w:rsidRPr="004A12ED">
        <w:rPr>
          <w:rFonts w:ascii="Arial" w:hAnsi="Arial" w:cs="Arial"/>
          <w:sz w:val="22"/>
          <w:szCs w:val="22"/>
        </w:rPr>
        <w:t>Mandátový a imunitní výbor Senátu měl v</w:t>
      </w:r>
      <w:r>
        <w:rPr>
          <w:rFonts w:ascii="Arial" w:hAnsi="Arial" w:cs="Arial"/>
          <w:sz w:val="22"/>
          <w:szCs w:val="22"/>
        </w:rPr>
        <w:t> prvním roce čtrnáctého</w:t>
      </w:r>
      <w:r w:rsidRPr="004A12ED">
        <w:rPr>
          <w:rFonts w:ascii="Arial" w:hAnsi="Arial" w:cs="Arial"/>
          <w:sz w:val="22"/>
          <w:szCs w:val="22"/>
        </w:rPr>
        <w:t xml:space="preserve"> funkčního období celkem 11 členů. </w:t>
      </w:r>
      <w:r>
        <w:rPr>
          <w:rFonts w:ascii="Arial" w:hAnsi="Arial" w:cs="Arial"/>
          <w:sz w:val="22"/>
          <w:szCs w:val="22"/>
        </w:rPr>
        <w:t>Předsedou výboru</w:t>
      </w:r>
      <w:r w:rsidRPr="004A12ED">
        <w:rPr>
          <w:rFonts w:ascii="Arial" w:hAnsi="Arial" w:cs="Arial"/>
          <w:sz w:val="22"/>
          <w:szCs w:val="22"/>
        </w:rPr>
        <w:t xml:space="preserve"> byl senátor Petr Vícha</w:t>
      </w:r>
      <w:r w:rsidR="00182505">
        <w:rPr>
          <w:rFonts w:ascii="Arial" w:hAnsi="Arial" w:cs="Arial"/>
          <w:sz w:val="22"/>
          <w:szCs w:val="22"/>
        </w:rPr>
        <w:t xml:space="preserve">, místopředsedy výboru senátoři </w:t>
      </w:r>
      <w:r w:rsidRPr="004A12ED">
        <w:rPr>
          <w:rFonts w:ascii="Arial" w:hAnsi="Arial" w:cs="Arial"/>
          <w:sz w:val="22"/>
          <w:szCs w:val="22"/>
        </w:rPr>
        <w:t xml:space="preserve">Leopold </w:t>
      </w:r>
      <w:proofErr w:type="spellStart"/>
      <w:r w:rsidRPr="004A12ED">
        <w:rPr>
          <w:rFonts w:ascii="Arial" w:hAnsi="Arial" w:cs="Arial"/>
          <w:sz w:val="22"/>
          <w:szCs w:val="22"/>
        </w:rPr>
        <w:t>Sulovský</w:t>
      </w:r>
      <w:proofErr w:type="spellEnd"/>
      <w:r>
        <w:rPr>
          <w:rFonts w:ascii="Arial" w:hAnsi="Arial" w:cs="Arial"/>
          <w:sz w:val="22"/>
          <w:szCs w:val="22"/>
        </w:rPr>
        <w:t xml:space="preserve">, Ondřej </w:t>
      </w:r>
      <w:proofErr w:type="spellStart"/>
      <w:r>
        <w:rPr>
          <w:rFonts w:ascii="Arial" w:hAnsi="Arial" w:cs="Arial"/>
          <w:sz w:val="22"/>
          <w:szCs w:val="22"/>
        </w:rPr>
        <w:t>Šimetka</w:t>
      </w:r>
      <w:proofErr w:type="spellEnd"/>
      <w:r w:rsidRPr="004A12ED">
        <w:rPr>
          <w:rFonts w:ascii="Arial" w:hAnsi="Arial" w:cs="Arial"/>
          <w:sz w:val="22"/>
          <w:szCs w:val="22"/>
        </w:rPr>
        <w:t xml:space="preserve"> a Jaroslav Zeman, ověřovateli výboru</w:t>
      </w:r>
      <w:r>
        <w:rPr>
          <w:rFonts w:ascii="Arial" w:hAnsi="Arial" w:cs="Arial"/>
          <w:sz w:val="22"/>
          <w:szCs w:val="22"/>
        </w:rPr>
        <w:t xml:space="preserve"> pak</w:t>
      </w:r>
      <w:r w:rsidR="00182505">
        <w:rPr>
          <w:rFonts w:ascii="Arial" w:hAnsi="Arial" w:cs="Arial"/>
          <w:sz w:val="22"/>
          <w:szCs w:val="22"/>
        </w:rPr>
        <w:t xml:space="preserve"> senátoři</w:t>
      </w:r>
      <w:r>
        <w:rPr>
          <w:rFonts w:ascii="Arial" w:hAnsi="Arial" w:cs="Arial"/>
          <w:sz w:val="22"/>
          <w:szCs w:val="22"/>
        </w:rPr>
        <w:t xml:space="preserve"> Václav Láska, Eva Rajchmanová a Jan Tecl.</w:t>
      </w:r>
    </w:p>
    <w:p w14:paraId="13329C11" w14:textId="77777777" w:rsidR="00967E1E" w:rsidRPr="004A12ED" w:rsidRDefault="00967E1E" w:rsidP="00967E1E">
      <w:pPr>
        <w:jc w:val="both"/>
        <w:rPr>
          <w:rFonts w:ascii="Arial" w:hAnsi="Arial" w:cs="Arial"/>
          <w:sz w:val="22"/>
          <w:szCs w:val="22"/>
        </w:rPr>
      </w:pPr>
    </w:p>
    <w:p w14:paraId="1799E0F1" w14:textId="77777777" w:rsidR="00967E1E" w:rsidRDefault="00967E1E" w:rsidP="00967E1E">
      <w:pPr>
        <w:ind w:firstLine="708"/>
        <w:jc w:val="both"/>
        <w:rPr>
          <w:rFonts w:ascii="Arial" w:hAnsi="Arial" w:cs="Arial"/>
          <w:sz w:val="22"/>
          <w:szCs w:val="22"/>
        </w:rPr>
      </w:pPr>
      <w:r w:rsidRPr="004A12ED">
        <w:rPr>
          <w:rFonts w:ascii="Arial" w:hAnsi="Arial" w:cs="Arial"/>
          <w:sz w:val="22"/>
          <w:szCs w:val="22"/>
        </w:rPr>
        <w:t>V roce 202</w:t>
      </w:r>
      <w:r>
        <w:rPr>
          <w:rFonts w:ascii="Arial" w:hAnsi="Arial" w:cs="Arial"/>
          <w:sz w:val="22"/>
          <w:szCs w:val="22"/>
        </w:rPr>
        <w:t>3</w:t>
      </w:r>
      <w:r w:rsidRPr="004A12ED">
        <w:rPr>
          <w:rFonts w:ascii="Arial" w:hAnsi="Arial" w:cs="Arial"/>
          <w:sz w:val="22"/>
          <w:szCs w:val="22"/>
        </w:rPr>
        <w:t xml:space="preserve"> se </w:t>
      </w:r>
      <w:r>
        <w:rPr>
          <w:rFonts w:ascii="Arial" w:hAnsi="Arial" w:cs="Arial"/>
          <w:sz w:val="22"/>
          <w:szCs w:val="22"/>
        </w:rPr>
        <w:t xml:space="preserve">konala jedna schůze výboru, na které bylo přijato doporučení uskutečnit zahraniční pracovní cestu delegace výboru do Berlína, tato cesta proběhla ve dnech 11. a 12. října. </w:t>
      </w:r>
    </w:p>
    <w:p w14:paraId="055729D6" w14:textId="77777777" w:rsidR="00967E1E" w:rsidRDefault="00967E1E" w:rsidP="00967E1E">
      <w:pPr>
        <w:jc w:val="both"/>
        <w:rPr>
          <w:rFonts w:ascii="Arial" w:hAnsi="Arial" w:cs="Arial"/>
          <w:sz w:val="22"/>
          <w:szCs w:val="22"/>
        </w:rPr>
      </w:pPr>
    </w:p>
    <w:p w14:paraId="7BECB7A0" w14:textId="77777777" w:rsidR="00967E1E" w:rsidRDefault="00967E1E" w:rsidP="00967E1E">
      <w:pPr>
        <w:ind w:firstLine="708"/>
        <w:jc w:val="both"/>
        <w:rPr>
          <w:rFonts w:ascii="Arial" w:hAnsi="Arial" w:cs="Arial"/>
          <w:sz w:val="22"/>
          <w:szCs w:val="22"/>
        </w:rPr>
      </w:pPr>
      <w:r>
        <w:rPr>
          <w:rFonts w:ascii="Arial" w:hAnsi="Arial" w:cs="Arial"/>
          <w:sz w:val="22"/>
          <w:szCs w:val="22"/>
        </w:rPr>
        <w:t xml:space="preserve">Stejně jako v předchozích letech, nebyla </w:t>
      </w:r>
      <w:r w:rsidRPr="004A12ED">
        <w:rPr>
          <w:rFonts w:ascii="Arial" w:hAnsi="Arial" w:cs="Arial"/>
          <w:sz w:val="22"/>
          <w:szCs w:val="22"/>
        </w:rPr>
        <w:t>Mandátovému a imunitnímu výboru postoupena k projednání žádost orgánu činného v trestním řízení o vyslovení souhlasu Senátu s trestním stíháním senátora ani oznámení tohoto orgánu o zadržení senátora, výbor</w:t>
      </w:r>
      <w:r>
        <w:rPr>
          <w:rFonts w:ascii="Arial" w:hAnsi="Arial" w:cs="Arial"/>
          <w:sz w:val="22"/>
          <w:szCs w:val="22"/>
        </w:rPr>
        <w:t xml:space="preserve"> rovněž</w:t>
      </w:r>
      <w:r w:rsidRPr="004A12ED">
        <w:rPr>
          <w:rFonts w:ascii="Arial" w:hAnsi="Arial" w:cs="Arial"/>
          <w:sz w:val="22"/>
          <w:szCs w:val="22"/>
        </w:rPr>
        <w:t xml:space="preserve"> nevedl disciplinární řízení proti senátorovi Parlamentu ČR. </w:t>
      </w:r>
    </w:p>
    <w:p w14:paraId="434D80DE" w14:textId="77777777" w:rsidR="00967E1E" w:rsidRDefault="00967E1E" w:rsidP="00967E1E">
      <w:pPr>
        <w:pStyle w:val="Normlnweb"/>
        <w:spacing w:before="0" w:beforeAutospacing="0" w:after="120" w:afterAutospacing="0"/>
        <w:jc w:val="both"/>
        <w:rPr>
          <w:rFonts w:ascii="Arial" w:hAnsi="Arial" w:cs="Arial"/>
          <w:sz w:val="22"/>
          <w:szCs w:val="22"/>
        </w:rPr>
      </w:pPr>
    </w:p>
    <w:p w14:paraId="0F559559" w14:textId="77777777" w:rsidR="00967E1E" w:rsidRPr="004A12ED" w:rsidRDefault="00967E1E" w:rsidP="00967E1E">
      <w:pPr>
        <w:pStyle w:val="Normlnweb"/>
        <w:spacing w:before="0" w:beforeAutospacing="0" w:after="120" w:afterAutospacing="0"/>
        <w:ind w:firstLine="709"/>
        <w:jc w:val="both"/>
        <w:rPr>
          <w:rFonts w:ascii="Arial" w:hAnsi="Arial" w:cs="Arial"/>
          <w:sz w:val="22"/>
          <w:szCs w:val="22"/>
        </w:rPr>
      </w:pPr>
      <w:r w:rsidRPr="004A12ED">
        <w:rPr>
          <w:rFonts w:ascii="Arial" w:hAnsi="Arial" w:cs="Arial"/>
          <w:sz w:val="22"/>
          <w:szCs w:val="22"/>
        </w:rPr>
        <w:t xml:space="preserve">Výbor, resp. tajemnice výboru, která vykonávala za podpůrný orgán Kancelář Senátu funkci zapisovatele podle zákona o střetu zájmů, </w:t>
      </w:r>
      <w:r>
        <w:rPr>
          <w:rFonts w:ascii="Arial" w:hAnsi="Arial" w:cs="Arial"/>
          <w:sz w:val="22"/>
          <w:szCs w:val="22"/>
        </w:rPr>
        <w:t>byla v</w:t>
      </w:r>
      <w:r w:rsidRPr="004A12ED">
        <w:rPr>
          <w:rFonts w:ascii="Arial" w:hAnsi="Arial" w:cs="Arial"/>
          <w:sz w:val="22"/>
          <w:szCs w:val="22"/>
        </w:rPr>
        <w:t xml:space="preserve"> případě </w:t>
      </w:r>
      <w:r>
        <w:rPr>
          <w:rFonts w:ascii="Arial" w:hAnsi="Arial" w:cs="Arial"/>
          <w:sz w:val="22"/>
          <w:szCs w:val="22"/>
        </w:rPr>
        <w:t>potřeby</w:t>
      </w:r>
      <w:r w:rsidRPr="004A12ED">
        <w:rPr>
          <w:rFonts w:ascii="Arial" w:hAnsi="Arial" w:cs="Arial"/>
          <w:sz w:val="22"/>
          <w:szCs w:val="22"/>
        </w:rPr>
        <w:t xml:space="preserve"> senátorům jako vždy k dispozici při plnění</w:t>
      </w:r>
      <w:r>
        <w:rPr>
          <w:rFonts w:ascii="Arial" w:hAnsi="Arial" w:cs="Arial"/>
          <w:sz w:val="22"/>
          <w:szCs w:val="22"/>
        </w:rPr>
        <w:t xml:space="preserve"> jejich povinnosti předložit</w:t>
      </w:r>
      <w:r w:rsidRPr="004A12ED">
        <w:rPr>
          <w:rFonts w:ascii="Arial" w:hAnsi="Arial" w:cs="Arial"/>
          <w:sz w:val="22"/>
          <w:szCs w:val="22"/>
        </w:rPr>
        <w:t xml:space="preserve"> ve stanovené lhůtě průběžné oznámení</w:t>
      </w:r>
      <w:r>
        <w:rPr>
          <w:rFonts w:ascii="Arial" w:hAnsi="Arial" w:cs="Arial"/>
          <w:sz w:val="22"/>
          <w:szCs w:val="22"/>
        </w:rPr>
        <w:t>,</w:t>
      </w:r>
      <w:r w:rsidRPr="004A12ED">
        <w:rPr>
          <w:rFonts w:ascii="Arial" w:hAnsi="Arial" w:cs="Arial"/>
          <w:sz w:val="22"/>
          <w:szCs w:val="22"/>
        </w:rPr>
        <w:t xml:space="preserve"> a</w:t>
      </w:r>
      <w:r>
        <w:rPr>
          <w:rFonts w:ascii="Arial" w:hAnsi="Arial" w:cs="Arial"/>
          <w:sz w:val="22"/>
          <w:szCs w:val="22"/>
        </w:rPr>
        <w:t xml:space="preserve"> </w:t>
      </w:r>
      <w:r w:rsidRPr="004A12ED">
        <w:rPr>
          <w:rFonts w:ascii="Arial" w:hAnsi="Arial" w:cs="Arial"/>
          <w:sz w:val="22"/>
          <w:szCs w:val="22"/>
        </w:rPr>
        <w:t>to nejen za funkci senátora, ale i za výkon jiné veřejné funkce. Samozřejmostí</w:t>
      </w:r>
      <w:r>
        <w:rPr>
          <w:rFonts w:ascii="Arial" w:hAnsi="Arial" w:cs="Arial"/>
          <w:sz w:val="22"/>
          <w:szCs w:val="22"/>
        </w:rPr>
        <w:t xml:space="preserve"> rovněž</w:t>
      </w:r>
      <w:r w:rsidRPr="004A12ED">
        <w:rPr>
          <w:rFonts w:ascii="Arial" w:hAnsi="Arial" w:cs="Arial"/>
          <w:sz w:val="22"/>
          <w:szCs w:val="22"/>
        </w:rPr>
        <w:t xml:space="preserve"> bylo, že spolupracovala </w:t>
      </w:r>
      <w:r w:rsidRPr="004A12ED">
        <w:rPr>
          <w:rFonts w:ascii="Arial" w:hAnsi="Arial" w:cs="Arial"/>
          <w:noProof/>
          <w:sz w:val="22"/>
          <w:szCs w:val="22"/>
        </w:rPr>
        <w:t>s oddělením registru oznámení veřejných funkcionářů Ministerstva spravedlnosti ČR či s příslušnými úřady při kontrole plnění povinností veřejných funkcionářů podle citovaného zákona.</w:t>
      </w:r>
    </w:p>
    <w:p w14:paraId="614F42DC" w14:textId="77777777" w:rsidR="00967E1E" w:rsidRPr="004A12ED" w:rsidRDefault="00967E1E" w:rsidP="00967E1E">
      <w:pPr>
        <w:ind w:firstLine="708"/>
        <w:jc w:val="both"/>
        <w:rPr>
          <w:rFonts w:ascii="Arial" w:hAnsi="Arial" w:cs="Arial"/>
          <w:sz w:val="22"/>
          <w:szCs w:val="22"/>
        </w:rPr>
      </w:pPr>
    </w:p>
    <w:p w14:paraId="38C4CF5C" w14:textId="77777777" w:rsidR="00967E1E" w:rsidRPr="004A12ED" w:rsidRDefault="00967E1E" w:rsidP="00967E1E">
      <w:pPr>
        <w:rPr>
          <w:rFonts w:ascii="Arial" w:hAnsi="Arial" w:cs="Arial"/>
          <w:sz w:val="22"/>
          <w:szCs w:val="22"/>
        </w:rPr>
      </w:pPr>
    </w:p>
    <w:p w14:paraId="7153C34D" w14:textId="77777777" w:rsidR="00967E1E" w:rsidRPr="004A12ED" w:rsidRDefault="00967E1E" w:rsidP="00967E1E">
      <w:pPr>
        <w:jc w:val="center"/>
        <w:rPr>
          <w:rFonts w:ascii="Arial" w:hAnsi="Arial" w:cs="Arial"/>
          <w:sz w:val="22"/>
          <w:szCs w:val="22"/>
        </w:rPr>
      </w:pPr>
    </w:p>
    <w:p w14:paraId="35785ABB" w14:textId="77777777" w:rsidR="00967E1E" w:rsidRDefault="00967E1E" w:rsidP="00967E1E">
      <w:pPr>
        <w:jc w:val="center"/>
        <w:rPr>
          <w:rFonts w:ascii="Arial" w:hAnsi="Arial" w:cs="Arial"/>
          <w:b/>
          <w:bCs/>
          <w:sz w:val="22"/>
          <w:szCs w:val="22"/>
        </w:rPr>
      </w:pPr>
    </w:p>
    <w:p w14:paraId="653D9837" w14:textId="77777777" w:rsidR="00967E1E" w:rsidRDefault="00967E1E" w:rsidP="00967E1E">
      <w:pPr>
        <w:jc w:val="center"/>
        <w:rPr>
          <w:rFonts w:ascii="Arial" w:hAnsi="Arial" w:cs="Arial"/>
          <w:b/>
          <w:bCs/>
          <w:sz w:val="22"/>
          <w:szCs w:val="22"/>
        </w:rPr>
      </w:pPr>
    </w:p>
    <w:p w14:paraId="07055F7C" w14:textId="77777777" w:rsidR="00967E1E" w:rsidRDefault="00967E1E" w:rsidP="00967E1E">
      <w:pPr>
        <w:jc w:val="center"/>
        <w:rPr>
          <w:rFonts w:ascii="Arial" w:hAnsi="Arial" w:cs="Arial"/>
          <w:b/>
          <w:bCs/>
          <w:sz w:val="22"/>
          <w:szCs w:val="22"/>
        </w:rPr>
      </w:pPr>
    </w:p>
    <w:p w14:paraId="742CC1EE" w14:textId="77777777" w:rsidR="00967E1E" w:rsidRPr="004B6FB5" w:rsidRDefault="00967E1E" w:rsidP="00967E1E">
      <w:pPr>
        <w:jc w:val="center"/>
        <w:rPr>
          <w:rFonts w:ascii="Arial" w:hAnsi="Arial" w:cs="Arial"/>
          <w:b/>
          <w:bCs/>
          <w:sz w:val="22"/>
          <w:szCs w:val="22"/>
        </w:rPr>
      </w:pPr>
      <w:r w:rsidRPr="004B6FB5">
        <w:rPr>
          <w:rFonts w:ascii="Arial" w:hAnsi="Arial" w:cs="Arial"/>
          <w:b/>
          <w:bCs/>
          <w:sz w:val="22"/>
          <w:szCs w:val="22"/>
        </w:rPr>
        <w:t>Petr Vícha</w:t>
      </w:r>
      <w:r>
        <w:rPr>
          <w:rFonts w:ascii="Arial" w:hAnsi="Arial" w:cs="Arial"/>
          <w:b/>
          <w:bCs/>
          <w:sz w:val="22"/>
          <w:szCs w:val="22"/>
        </w:rPr>
        <w:t xml:space="preserve"> </w:t>
      </w:r>
      <w:r w:rsidRPr="004B6FB5">
        <w:rPr>
          <w:rFonts w:ascii="Arial" w:hAnsi="Arial" w:cs="Arial"/>
          <w:b/>
          <w:bCs/>
          <w:sz w:val="22"/>
          <w:szCs w:val="22"/>
        </w:rPr>
        <w:t>v. r.</w:t>
      </w:r>
    </w:p>
    <w:p w14:paraId="7418B5E7" w14:textId="77777777" w:rsidR="00967E1E" w:rsidRPr="006359AD" w:rsidRDefault="00967E1E" w:rsidP="00967E1E">
      <w:pPr>
        <w:jc w:val="center"/>
        <w:rPr>
          <w:rFonts w:ascii="Arial" w:hAnsi="Arial" w:cs="Arial"/>
          <w:sz w:val="22"/>
          <w:szCs w:val="22"/>
        </w:rPr>
      </w:pPr>
      <w:r w:rsidRPr="004A12ED">
        <w:rPr>
          <w:rFonts w:ascii="Arial" w:hAnsi="Arial" w:cs="Arial"/>
          <w:sz w:val="22"/>
          <w:szCs w:val="22"/>
        </w:rPr>
        <w:t>předseda výboru</w:t>
      </w:r>
    </w:p>
    <w:p w14:paraId="7307553A" w14:textId="77777777" w:rsidR="00967E1E" w:rsidRDefault="00967E1E" w:rsidP="00967E1E">
      <w:pPr>
        <w:rPr>
          <w:rFonts w:ascii="Verdana" w:hAnsi="Verdana"/>
          <w:sz w:val="20"/>
        </w:rPr>
      </w:pPr>
    </w:p>
    <w:p w14:paraId="7B5D8B14" w14:textId="77777777" w:rsidR="00967E1E" w:rsidRDefault="00967E1E" w:rsidP="00967E1E">
      <w:pPr>
        <w:rPr>
          <w:rFonts w:ascii="Verdana" w:hAnsi="Verdana"/>
          <w:sz w:val="20"/>
        </w:rPr>
      </w:pPr>
    </w:p>
    <w:p w14:paraId="4EAD6597" w14:textId="77777777" w:rsidR="00967E1E" w:rsidRDefault="00967E1E" w:rsidP="00967E1E">
      <w:pPr>
        <w:rPr>
          <w:rFonts w:ascii="Verdana" w:hAnsi="Verdana"/>
          <w:sz w:val="20"/>
        </w:rPr>
      </w:pPr>
    </w:p>
    <w:p w14:paraId="6D1F3E46" w14:textId="77777777" w:rsidR="00967E1E" w:rsidRDefault="00967E1E" w:rsidP="00967E1E">
      <w:pPr>
        <w:rPr>
          <w:rFonts w:ascii="Arial" w:hAnsi="Arial" w:cs="Arial"/>
          <w:sz w:val="22"/>
          <w:szCs w:val="22"/>
        </w:rPr>
      </w:pPr>
    </w:p>
    <w:p w14:paraId="62A4FD43" w14:textId="77777777" w:rsidR="00967E1E" w:rsidRPr="003F0DEA" w:rsidRDefault="00967E1E" w:rsidP="00967E1E">
      <w:pPr>
        <w:rPr>
          <w:rFonts w:ascii="Arial" w:hAnsi="Arial" w:cs="Arial"/>
          <w:sz w:val="22"/>
          <w:szCs w:val="22"/>
        </w:rPr>
      </w:pPr>
      <w:r w:rsidRPr="003F0DEA">
        <w:rPr>
          <w:rFonts w:ascii="Arial" w:hAnsi="Arial" w:cs="Arial"/>
          <w:sz w:val="22"/>
          <w:szCs w:val="22"/>
        </w:rPr>
        <w:t>Zpracovala: Dana Šedivá, tajemnice výboru</w:t>
      </w:r>
    </w:p>
    <w:p w14:paraId="6E94DAAA" w14:textId="77777777" w:rsidR="00967E1E" w:rsidRDefault="00967E1E" w:rsidP="00967E1E"/>
    <w:p w14:paraId="5F95981A" w14:textId="77777777" w:rsidR="001B11EF" w:rsidRPr="0069539B" w:rsidRDefault="001B11EF" w:rsidP="00EB4626">
      <w:pPr>
        <w:spacing w:before="100" w:beforeAutospacing="1" w:after="100" w:afterAutospacing="1" w:line="240" w:lineRule="atLeast"/>
        <w:jc w:val="both"/>
      </w:pPr>
    </w:p>
    <w:p w14:paraId="08F91077" w14:textId="77777777" w:rsidR="001C3DA8" w:rsidRPr="0069539B" w:rsidRDefault="00C9325C" w:rsidP="00EB4626">
      <w:pPr>
        <w:spacing w:before="100" w:beforeAutospacing="1" w:after="100" w:afterAutospacing="1" w:line="240" w:lineRule="atLeast"/>
        <w:jc w:val="center"/>
      </w:pPr>
      <w:r w:rsidRPr="0069539B">
        <w:rPr>
          <w:noProof/>
          <w:lang w:eastAsia="cs-CZ"/>
        </w:rPr>
        <w:lastRenderedPageBreak/>
        <w:drawing>
          <wp:inline distT="0" distB="0" distL="0" distR="0" wp14:anchorId="49F3E99D" wp14:editId="2D560DBE">
            <wp:extent cx="1895475" cy="1428750"/>
            <wp:effectExtent l="0" t="0" r="9525" b="0"/>
            <wp:docPr id="68" name="Obrázek 68"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309"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40B98FB8" w14:textId="16EA8589" w:rsidR="00E33772" w:rsidRPr="0069539B" w:rsidRDefault="00E33772" w:rsidP="00E33772">
      <w:pPr>
        <w:pStyle w:val="Nadpis2"/>
        <w:spacing w:before="100" w:beforeAutospacing="1" w:after="100" w:afterAutospacing="1" w:line="240" w:lineRule="atLeast"/>
        <w:jc w:val="center"/>
        <w:rPr>
          <w:i w:val="0"/>
          <w:color w:val="000000" w:themeColor="text1"/>
          <w:sz w:val="24"/>
          <w:szCs w:val="24"/>
        </w:rPr>
      </w:pPr>
      <w:bookmarkStart w:id="63" w:name="_Zpráva_o_činnosti_2"/>
      <w:bookmarkStart w:id="64" w:name="_Zpráva_o_činnosti"/>
      <w:bookmarkStart w:id="65" w:name="_Toc63414984"/>
      <w:bookmarkStart w:id="66" w:name="_Toc63414985"/>
      <w:bookmarkStart w:id="67" w:name="_Toc142478600"/>
      <w:bookmarkStart w:id="68" w:name="_Toc173911380"/>
      <w:bookmarkEnd w:id="63"/>
      <w:bookmarkEnd w:id="64"/>
      <w:r w:rsidRPr="0069539B">
        <w:rPr>
          <w:i w:val="0"/>
          <w:color w:val="000000" w:themeColor="text1"/>
          <w:sz w:val="24"/>
          <w:szCs w:val="24"/>
        </w:rPr>
        <w:t>Zpráva o činnosti Ústavně-právního výboru</w:t>
      </w:r>
      <w:bookmarkEnd w:id="66"/>
      <w:r w:rsidRPr="0069539B">
        <w:rPr>
          <w:i w:val="0"/>
          <w:color w:val="000000" w:themeColor="text1"/>
          <w:sz w:val="24"/>
          <w:szCs w:val="24"/>
        </w:rPr>
        <w:t xml:space="preserve"> za rok 202</w:t>
      </w:r>
      <w:r w:rsidR="00ED143D">
        <w:rPr>
          <w:i w:val="0"/>
          <w:color w:val="000000" w:themeColor="text1"/>
          <w:sz w:val="24"/>
          <w:szCs w:val="24"/>
        </w:rPr>
        <w:t>3</w:t>
      </w:r>
      <w:bookmarkEnd w:id="67"/>
      <w:bookmarkEnd w:id="68"/>
    </w:p>
    <w:p w14:paraId="24485027" w14:textId="77777777" w:rsidR="00E614D1" w:rsidRPr="00E614D1" w:rsidRDefault="00E614D1" w:rsidP="00E614D1">
      <w:pPr>
        <w:jc w:val="center"/>
        <w:outlineLvl w:val="0"/>
        <w:rPr>
          <w:rFonts w:ascii="Arial" w:hAnsi="Arial" w:cs="Arial"/>
          <w:b/>
          <w:sz w:val="22"/>
          <w:szCs w:val="22"/>
        </w:rPr>
      </w:pPr>
    </w:p>
    <w:p w14:paraId="0537B247"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Rok 2023 spadá do 14. funkčního období Senátu. Ústavně-právní výbor měl v tomto období 10 členů, a to senátory: Michaela </w:t>
      </w:r>
      <w:proofErr w:type="spellStart"/>
      <w:r w:rsidRPr="00E614D1">
        <w:rPr>
          <w:rFonts w:ascii="Arial" w:hAnsi="Arial" w:cs="Arial"/>
          <w:sz w:val="22"/>
          <w:szCs w:val="22"/>
        </w:rPr>
        <w:t>Canova</w:t>
      </w:r>
      <w:proofErr w:type="spellEnd"/>
      <w:r w:rsidRPr="00E614D1">
        <w:rPr>
          <w:rFonts w:ascii="Arial" w:hAnsi="Arial" w:cs="Arial"/>
          <w:sz w:val="22"/>
          <w:szCs w:val="22"/>
        </w:rPr>
        <w:t xml:space="preserve">, Tomáše </w:t>
      </w:r>
      <w:proofErr w:type="spellStart"/>
      <w:r w:rsidRPr="00E614D1">
        <w:rPr>
          <w:rFonts w:ascii="Arial" w:hAnsi="Arial" w:cs="Arial"/>
          <w:sz w:val="22"/>
          <w:szCs w:val="22"/>
        </w:rPr>
        <w:t>Goláně</w:t>
      </w:r>
      <w:proofErr w:type="spellEnd"/>
      <w:r w:rsidRPr="00E614D1">
        <w:rPr>
          <w:rFonts w:ascii="Arial" w:hAnsi="Arial" w:cs="Arial"/>
          <w:sz w:val="22"/>
          <w:szCs w:val="22"/>
        </w:rPr>
        <w:t xml:space="preserve">, Jana Holáska, Zdeňka Hrabu, Jitku </w:t>
      </w:r>
      <w:proofErr w:type="spellStart"/>
      <w:r w:rsidRPr="00E614D1">
        <w:rPr>
          <w:rFonts w:ascii="Arial" w:hAnsi="Arial" w:cs="Arial"/>
          <w:sz w:val="22"/>
          <w:szCs w:val="22"/>
        </w:rPr>
        <w:t>Chalánkovou</w:t>
      </w:r>
      <w:proofErr w:type="spellEnd"/>
      <w:r w:rsidRPr="00E614D1">
        <w:rPr>
          <w:rFonts w:ascii="Arial" w:hAnsi="Arial" w:cs="Arial"/>
          <w:sz w:val="22"/>
          <w:szCs w:val="22"/>
        </w:rPr>
        <w:t>, Hanu Kordovou Marvanovou, Danielu Kovářovou, Zdeňka Matuška, Miroslavu Němcovou a Ivanu Váňovou.</w:t>
      </w:r>
    </w:p>
    <w:p w14:paraId="44BEF38F"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Předsedou výboru byl senátor Tomáš Goláň. Místopředsedy výboru byli senátoři </w:t>
      </w:r>
      <w:r w:rsidRPr="00E614D1">
        <w:rPr>
          <w:rFonts w:ascii="Arial" w:hAnsi="Arial" w:cs="Arial"/>
          <w:noProof/>
          <w:sz w:val="22"/>
          <w:szCs w:val="22"/>
        </w:rPr>
        <w:t>Hana Kordová Marvanová</w:t>
      </w:r>
      <w:r w:rsidRPr="00E614D1">
        <w:rPr>
          <w:rFonts w:ascii="Arial" w:hAnsi="Arial" w:cs="Arial"/>
          <w:sz w:val="22"/>
          <w:szCs w:val="22"/>
        </w:rPr>
        <w:t>, Michael Canov a Jan Holásek. Ověřovateli výboru byli senátoři: Michael Canov, Zdeněk Matušek, Daniela Kovářová a Ivana Váňová.</w:t>
      </w:r>
    </w:p>
    <w:p w14:paraId="6C927D67" w14:textId="77777777" w:rsidR="00E614D1" w:rsidRPr="00E614D1" w:rsidRDefault="00E614D1" w:rsidP="00E614D1">
      <w:pPr>
        <w:ind w:firstLine="708"/>
        <w:jc w:val="both"/>
        <w:rPr>
          <w:rFonts w:ascii="Arial" w:hAnsi="Arial" w:cs="Arial"/>
          <w:sz w:val="22"/>
          <w:szCs w:val="22"/>
        </w:rPr>
      </w:pPr>
    </w:p>
    <w:p w14:paraId="4AE1CB0F" w14:textId="77777777" w:rsidR="00E614D1" w:rsidRPr="00E614D1" w:rsidRDefault="00E614D1" w:rsidP="00E614D1">
      <w:pPr>
        <w:jc w:val="both"/>
        <w:rPr>
          <w:rFonts w:ascii="Arial" w:hAnsi="Arial" w:cs="Arial"/>
          <w:sz w:val="22"/>
          <w:szCs w:val="22"/>
        </w:rPr>
      </w:pPr>
      <w:r w:rsidRPr="00E614D1">
        <w:rPr>
          <w:rFonts w:ascii="Arial" w:hAnsi="Arial" w:cs="Arial"/>
          <w:sz w:val="22"/>
          <w:szCs w:val="22"/>
        </w:rPr>
        <w:tab/>
      </w:r>
      <w:r w:rsidRPr="00E614D1">
        <w:rPr>
          <w:rFonts w:ascii="Arial" w:hAnsi="Arial" w:cs="Arial"/>
          <w:sz w:val="22"/>
          <w:szCs w:val="22"/>
        </w:rPr>
        <w:tab/>
        <w:t>Hlavní náplní práce výboru je činnost legislativní. V jejím rámci se výbor zabývá projednáváním návrhů zákonů, návrhů senátních návrhů zákonů, evropských tisků a mezinárodních smluv.</w:t>
      </w:r>
    </w:p>
    <w:p w14:paraId="5337D4FE" w14:textId="77777777" w:rsidR="00E614D1" w:rsidRPr="00E614D1" w:rsidRDefault="00E614D1" w:rsidP="00E614D1">
      <w:pPr>
        <w:jc w:val="both"/>
        <w:rPr>
          <w:rFonts w:ascii="Arial" w:hAnsi="Arial" w:cs="Arial"/>
          <w:sz w:val="22"/>
          <w:szCs w:val="22"/>
        </w:rPr>
      </w:pPr>
    </w:p>
    <w:p w14:paraId="1FF2E63F" w14:textId="77777777" w:rsidR="00E614D1" w:rsidRPr="00E614D1" w:rsidRDefault="00E614D1" w:rsidP="00E614D1">
      <w:pPr>
        <w:jc w:val="both"/>
        <w:rPr>
          <w:rFonts w:ascii="Arial" w:hAnsi="Arial" w:cs="Arial"/>
          <w:sz w:val="22"/>
          <w:szCs w:val="22"/>
        </w:rPr>
      </w:pPr>
      <w:r w:rsidRPr="00E614D1">
        <w:rPr>
          <w:rFonts w:ascii="Arial" w:hAnsi="Arial" w:cs="Arial"/>
          <w:sz w:val="22"/>
          <w:szCs w:val="22"/>
        </w:rPr>
        <w:tab/>
        <w:t>V průběhu roku 2023 se výbor sešel na 18 zasedáních, přijal 109 usnesení a deset záznamů z jednání.</w:t>
      </w:r>
    </w:p>
    <w:p w14:paraId="4477CDC9"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Celkem výbor projednal 70 návrhů zákonů, z toho 60 vládních návrhů, 9 poslaneckých návrhů zákonů a jeden návrh zákona, kde byl navrhovatelem Senát.</w:t>
      </w:r>
    </w:p>
    <w:p w14:paraId="431E7C20"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Dále se výbor zabýval čtyřmi návrhy senátních návrhů zákonů, projednal čtyři mezinárodní smlouvy, sedm evropských tisků</w:t>
      </w:r>
      <w:r w:rsidRPr="00E614D1">
        <w:rPr>
          <w:rFonts w:ascii="Arial" w:hAnsi="Arial" w:cs="Arial"/>
          <w:bCs/>
          <w:sz w:val="22"/>
          <w:szCs w:val="22"/>
        </w:rPr>
        <w:t xml:space="preserve">, </w:t>
      </w:r>
      <w:r w:rsidRPr="00E614D1">
        <w:rPr>
          <w:rFonts w:ascii="Arial" w:hAnsi="Arial" w:cs="Arial"/>
          <w:sz w:val="22"/>
          <w:szCs w:val="22"/>
        </w:rPr>
        <w:t xml:space="preserve">deset žádostí prezidenta republiky o vyslovení souhlasu Senátu PČR s jmenováním soudce Ústavního soudu, projednal tři petice a sedm zpráv o činnosti. Dále výbor přijal několik usnesení organizační a procedurální povahy. </w:t>
      </w:r>
    </w:p>
    <w:p w14:paraId="038CA4E1" w14:textId="77777777" w:rsidR="00E614D1" w:rsidRPr="00E614D1" w:rsidRDefault="00E614D1" w:rsidP="00E614D1">
      <w:pPr>
        <w:jc w:val="both"/>
        <w:rPr>
          <w:rFonts w:ascii="Arial" w:hAnsi="Arial" w:cs="Arial"/>
          <w:sz w:val="22"/>
          <w:szCs w:val="22"/>
        </w:rPr>
      </w:pPr>
    </w:p>
    <w:p w14:paraId="459E09A1" w14:textId="77777777" w:rsidR="00E614D1" w:rsidRPr="00E614D1" w:rsidRDefault="00E614D1" w:rsidP="00E614D1">
      <w:pPr>
        <w:jc w:val="both"/>
        <w:rPr>
          <w:rFonts w:ascii="Arial" w:hAnsi="Arial" w:cs="Arial"/>
          <w:sz w:val="22"/>
          <w:szCs w:val="22"/>
        </w:rPr>
      </w:pPr>
    </w:p>
    <w:p w14:paraId="5AE440AD" w14:textId="77777777" w:rsidR="00E614D1" w:rsidRPr="00E614D1" w:rsidRDefault="00E614D1" w:rsidP="00E614D1">
      <w:pPr>
        <w:jc w:val="both"/>
        <w:rPr>
          <w:rFonts w:ascii="Arial" w:hAnsi="Arial" w:cs="Arial"/>
          <w:b/>
          <w:bCs/>
          <w:sz w:val="22"/>
          <w:szCs w:val="22"/>
        </w:rPr>
      </w:pPr>
      <w:r w:rsidRPr="00E614D1">
        <w:rPr>
          <w:rFonts w:ascii="Arial" w:hAnsi="Arial" w:cs="Arial"/>
          <w:b/>
          <w:bCs/>
          <w:sz w:val="22"/>
          <w:szCs w:val="22"/>
        </w:rPr>
        <w:t>Návrhy zákonů</w:t>
      </w:r>
    </w:p>
    <w:p w14:paraId="019208DD" w14:textId="77777777" w:rsidR="00E614D1" w:rsidRPr="00E614D1" w:rsidRDefault="00E614D1" w:rsidP="00E614D1">
      <w:pPr>
        <w:jc w:val="both"/>
        <w:rPr>
          <w:rFonts w:ascii="Arial" w:hAnsi="Arial" w:cs="Arial"/>
          <w:b/>
          <w:bCs/>
          <w:sz w:val="22"/>
          <w:szCs w:val="22"/>
        </w:rPr>
      </w:pPr>
    </w:p>
    <w:p w14:paraId="5A6ABBDC" w14:textId="77777777" w:rsidR="00E614D1" w:rsidRPr="00E614D1" w:rsidRDefault="00E614D1" w:rsidP="00E614D1">
      <w:pPr>
        <w:jc w:val="both"/>
        <w:rPr>
          <w:rFonts w:ascii="Arial" w:hAnsi="Arial" w:cs="Arial"/>
          <w:sz w:val="22"/>
          <w:szCs w:val="22"/>
        </w:rPr>
      </w:pPr>
      <w:r w:rsidRPr="00E614D1">
        <w:rPr>
          <w:rFonts w:ascii="Arial" w:hAnsi="Arial" w:cs="Arial"/>
          <w:sz w:val="22"/>
          <w:szCs w:val="22"/>
        </w:rPr>
        <w:tab/>
        <w:t xml:space="preserve">Pokud jde o návrhy zákonů </w:t>
      </w:r>
      <w:r w:rsidRPr="00E614D1">
        <w:rPr>
          <w:rFonts w:ascii="Arial" w:hAnsi="Arial" w:cs="Arial"/>
          <w:b/>
          <w:sz w:val="22"/>
          <w:szCs w:val="22"/>
        </w:rPr>
        <w:t>z hlediska výsledku hlasování,</w:t>
      </w:r>
      <w:r w:rsidRPr="00E614D1">
        <w:rPr>
          <w:rFonts w:ascii="Arial" w:hAnsi="Arial" w:cs="Arial"/>
          <w:sz w:val="22"/>
          <w:szCs w:val="22"/>
        </w:rPr>
        <w:t xml:space="preserve"> Ústavně-právní výbor doporučil Senátu Parlamentu ČR 57 návrhů zákonů ke schválení, 6 návrhů zákonů doporučil vrátit Poslanecké sněmovně s pozměňovacími návrhy. Jeden návrh zákona doporučil zamítnout. V šesti případech výbor hlasováním nedospěl k přijetí usnesení. </w:t>
      </w:r>
    </w:p>
    <w:p w14:paraId="4BB5BBE4" w14:textId="77777777" w:rsidR="00E614D1" w:rsidRPr="00E614D1" w:rsidRDefault="00E614D1" w:rsidP="00E614D1">
      <w:pPr>
        <w:jc w:val="both"/>
        <w:rPr>
          <w:rFonts w:ascii="Arial" w:hAnsi="Arial" w:cs="Arial"/>
          <w:sz w:val="22"/>
          <w:szCs w:val="22"/>
        </w:rPr>
      </w:pPr>
    </w:p>
    <w:p w14:paraId="15F5FE63"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Pokud jde o </w:t>
      </w:r>
      <w:r w:rsidRPr="00E614D1">
        <w:rPr>
          <w:rFonts w:ascii="Arial" w:hAnsi="Arial" w:cs="Arial"/>
          <w:b/>
          <w:sz w:val="22"/>
          <w:szCs w:val="22"/>
        </w:rPr>
        <w:t>vládní návrhy zákonů,</w:t>
      </w:r>
      <w:r w:rsidRPr="00E614D1">
        <w:rPr>
          <w:rFonts w:ascii="Arial" w:hAnsi="Arial" w:cs="Arial"/>
          <w:sz w:val="22"/>
          <w:szCs w:val="22"/>
        </w:rPr>
        <w:t xml:space="preserve"> výbor ve 47 případech doporučil Senátu projednávaný návrh zákona schválit. Šest návrhů zákonů doporučil výbor vrátit Poslanecké sněmovně s pozměňovacími návrhy. Jeden vládní návrh zákona výbor doporučil zamítnout. V šesti případech výbor hlasováním nedospěl k přijetí usnesení, což dokumentuje šest záznamů z jednání. Celkem výbor projednal</w:t>
      </w:r>
      <w:r w:rsidRPr="00E614D1">
        <w:rPr>
          <w:rFonts w:ascii="Arial" w:hAnsi="Arial" w:cs="Arial"/>
          <w:b/>
          <w:sz w:val="22"/>
          <w:szCs w:val="22"/>
        </w:rPr>
        <w:t xml:space="preserve"> 60 vládních návrhů zákonů.</w:t>
      </w:r>
    </w:p>
    <w:p w14:paraId="192CC64D" w14:textId="77777777" w:rsidR="00E614D1" w:rsidRPr="00E614D1" w:rsidRDefault="00E614D1" w:rsidP="00E614D1">
      <w:pPr>
        <w:ind w:firstLine="708"/>
        <w:jc w:val="both"/>
        <w:rPr>
          <w:rFonts w:ascii="Arial" w:hAnsi="Arial" w:cs="Arial"/>
          <w:sz w:val="22"/>
          <w:szCs w:val="22"/>
        </w:rPr>
      </w:pPr>
    </w:p>
    <w:p w14:paraId="65C04380"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Dále výbor projednal </w:t>
      </w:r>
      <w:r w:rsidRPr="00E614D1">
        <w:rPr>
          <w:rFonts w:ascii="Arial" w:hAnsi="Arial" w:cs="Arial"/>
          <w:b/>
          <w:sz w:val="22"/>
          <w:szCs w:val="22"/>
        </w:rPr>
        <w:t>devět poslaneckých návrhů zákonů</w:t>
      </w:r>
      <w:r w:rsidRPr="00E614D1">
        <w:rPr>
          <w:rFonts w:ascii="Arial" w:hAnsi="Arial" w:cs="Arial"/>
          <w:sz w:val="22"/>
          <w:szCs w:val="22"/>
        </w:rPr>
        <w:t>. Ve všech případech doporučil Senátu schválit projednávaný návrh zákona ve znění postoupeném Poslaneckou sněmovnou.</w:t>
      </w:r>
    </w:p>
    <w:p w14:paraId="1BEA62F0" w14:textId="77777777" w:rsidR="00E614D1" w:rsidRPr="00E614D1" w:rsidRDefault="00E614D1" w:rsidP="00E614D1">
      <w:pPr>
        <w:ind w:firstLine="708"/>
        <w:jc w:val="both"/>
        <w:rPr>
          <w:rFonts w:ascii="Arial" w:hAnsi="Arial" w:cs="Arial"/>
          <w:sz w:val="22"/>
          <w:szCs w:val="22"/>
        </w:rPr>
      </w:pPr>
    </w:p>
    <w:p w14:paraId="09E25813" w14:textId="77777777" w:rsidR="00E614D1" w:rsidRPr="00E614D1" w:rsidRDefault="00E614D1" w:rsidP="00E614D1">
      <w:pPr>
        <w:ind w:firstLine="708"/>
        <w:jc w:val="both"/>
        <w:rPr>
          <w:rFonts w:ascii="Arial" w:eastAsia="Calibri" w:hAnsi="Arial" w:cs="Arial"/>
          <w:sz w:val="22"/>
          <w:szCs w:val="22"/>
          <w:lang w:eastAsia="cs-CZ"/>
        </w:rPr>
      </w:pPr>
      <w:r w:rsidRPr="00E614D1">
        <w:rPr>
          <w:rFonts w:ascii="Arial" w:hAnsi="Arial" w:cs="Arial"/>
          <w:sz w:val="22"/>
          <w:szCs w:val="22"/>
        </w:rPr>
        <w:t xml:space="preserve">Dále výbor projednal </w:t>
      </w:r>
      <w:r w:rsidRPr="00E614D1">
        <w:rPr>
          <w:rFonts w:ascii="Arial" w:hAnsi="Arial" w:cs="Arial"/>
          <w:b/>
          <w:sz w:val="22"/>
          <w:szCs w:val="22"/>
        </w:rPr>
        <w:t>jeden návrh zákona, jehož navrhovatelem byl Senát</w:t>
      </w:r>
      <w:r w:rsidRPr="00E614D1">
        <w:rPr>
          <w:rFonts w:ascii="Arial" w:hAnsi="Arial" w:cs="Arial"/>
          <w:sz w:val="22"/>
          <w:szCs w:val="22"/>
        </w:rPr>
        <w:t xml:space="preserve">. Jednalo se o návrh </w:t>
      </w:r>
      <w:r w:rsidRPr="00E614D1">
        <w:rPr>
          <w:rFonts w:ascii="Arial" w:eastAsia="Calibri" w:hAnsi="Arial" w:cs="Arial"/>
          <w:sz w:val="22"/>
          <w:szCs w:val="22"/>
          <w:lang w:eastAsia="cs-CZ"/>
        </w:rPr>
        <w:t xml:space="preserve">zákona, kterým se mění zákon č. 326/1999 Sb., o pobytu cizinců na území České </w:t>
      </w:r>
      <w:r w:rsidRPr="00E614D1">
        <w:rPr>
          <w:rFonts w:ascii="Arial" w:eastAsia="Calibri" w:hAnsi="Arial" w:cs="Arial"/>
          <w:sz w:val="22"/>
          <w:szCs w:val="22"/>
          <w:lang w:eastAsia="cs-CZ"/>
        </w:rPr>
        <w:lastRenderedPageBreak/>
        <w:t>republiky a o změně některých zákonů, ve znění pozdějších předpisů, a zákon č. 168/1999 Sb.,</w:t>
      </w:r>
    </w:p>
    <w:p w14:paraId="4B597DEF" w14:textId="77777777" w:rsidR="00E614D1" w:rsidRPr="00E614D1" w:rsidRDefault="00E614D1" w:rsidP="00E614D1">
      <w:pPr>
        <w:jc w:val="both"/>
        <w:rPr>
          <w:rFonts w:ascii="Arial" w:hAnsi="Arial" w:cs="Arial"/>
          <w:sz w:val="22"/>
          <w:szCs w:val="22"/>
        </w:rPr>
      </w:pPr>
      <w:r w:rsidRPr="00E614D1">
        <w:rPr>
          <w:rFonts w:ascii="Arial" w:eastAsia="Calibri" w:hAnsi="Arial" w:cs="Arial"/>
          <w:sz w:val="22"/>
          <w:szCs w:val="22"/>
          <w:lang w:eastAsia="cs-CZ"/>
        </w:rPr>
        <w:t>o pojištění odpovědnosti za újmu způsobenou provozem vozidla a o změně některých souvisejících zákonů (zákon o pojištění odpovědnosti z provozu vozidla), ve znění pozdějších předpisů</w:t>
      </w:r>
      <w:r w:rsidRPr="00E614D1">
        <w:rPr>
          <w:rFonts w:ascii="Arial" w:hAnsi="Arial" w:cs="Arial"/>
          <w:sz w:val="22"/>
          <w:szCs w:val="22"/>
        </w:rPr>
        <w:t xml:space="preserve"> (ST 134). Tento návrh zákona výbor doporučil schválit ve znění postoupeném Poslaneckou sněmovnou.</w:t>
      </w:r>
    </w:p>
    <w:p w14:paraId="43411A08"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ab/>
        <w:t xml:space="preserve"> </w:t>
      </w:r>
    </w:p>
    <w:p w14:paraId="33908770"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Výboru v uplynulém roce nebyl předložen k projednání žádný návrh zákona, jehož navrhovatelem by byl vyšší územní samosprávný celek.</w:t>
      </w:r>
    </w:p>
    <w:p w14:paraId="4AA8A80E" w14:textId="77777777" w:rsidR="00E614D1" w:rsidRPr="00E614D1" w:rsidRDefault="00E614D1" w:rsidP="00E614D1">
      <w:pPr>
        <w:rPr>
          <w:rFonts w:ascii="Arial" w:hAnsi="Arial" w:cs="Arial"/>
          <w:sz w:val="22"/>
          <w:szCs w:val="22"/>
        </w:rPr>
      </w:pPr>
    </w:p>
    <w:p w14:paraId="43440F28" w14:textId="77777777" w:rsidR="00E614D1" w:rsidRPr="00E614D1" w:rsidRDefault="00E614D1" w:rsidP="00E614D1">
      <w:pPr>
        <w:rPr>
          <w:rFonts w:ascii="Arial" w:hAnsi="Arial" w:cs="Arial"/>
          <w:sz w:val="22"/>
          <w:szCs w:val="22"/>
        </w:rPr>
      </w:pPr>
      <w:bookmarkStart w:id="69" w:name="_Hlk123820028"/>
      <w:r w:rsidRPr="00E614D1">
        <w:rPr>
          <w:rFonts w:ascii="Arial" w:hAnsi="Arial" w:cs="Arial"/>
          <w:i/>
          <w:sz w:val="22"/>
          <w:szCs w:val="22"/>
        </w:rPr>
        <w:t xml:space="preserve">Tabulka č. 1: </w:t>
      </w:r>
      <w:r w:rsidRPr="00E614D1">
        <w:rPr>
          <w:rFonts w:ascii="Arial" w:hAnsi="Arial" w:cs="Arial"/>
          <w:sz w:val="22"/>
          <w:szCs w:val="22"/>
        </w:rPr>
        <w:t>Návrhy zákonů projednaných v ÚPV v roce 2023 – rozdělení podle navrhovatele</w:t>
      </w:r>
    </w:p>
    <w:p w14:paraId="250644DA" w14:textId="77777777" w:rsidR="00E614D1" w:rsidRPr="00E614D1" w:rsidRDefault="00E614D1" w:rsidP="00E614D1">
      <w:pPr>
        <w:rPr>
          <w:rFonts w:ascii="Arial" w:hAnsi="Arial" w:cs="Arial"/>
          <w:sz w:val="22"/>
          <w:szCs w:val="22"/>
        </w:rPr>
      </w:pPr>
    </w:p>
    <w:tbl>
      <w:tblPr>
        <w:tblW w:w="9004" w:type="dxa"/>
        <w:tblInd w:w="70" w:type="dxa"/>
        <w:tblCellMar>
          <w:left w:w="70" w:type="dxa"/>
          <w:right w:w="70" w:type="dxa"/>
        </w:tblCellMar>
        <w:tblLook w:val="00A0" w:firstRow="1" w:lastRow="0" w:firstColumn="1" w:lastColumn="0" w:noHBand="0" w:noVBand="0"/>
      </w:tblPr>
      <w:tblGrid>
        <w:gridCol w:w="2092"/>
        <w:gridCol w:w="1417"/>
        <w:gridCol w:w="1801"/>
        <w:gridCol w:w="1416"/>
        <w:gridCol w:w="1391"/>
        <w:gridCol w:w="887"/>
      </w:tblGrid>
      <w:tr w:rsidR="00E614D1" w:rsidRPr="00E614D1" w14:paraId="22B16B69" w14:textId="77777777" w:rsidTr="00A320B8">
        <w:trPr>
          <w:trHeight w:val="820"/>
        </w:trPr>
        <w:tc>
          <w:tcPr>
            <w:tcW w:w="2092" w:type="dxa"/>
            <w:tcBorders>
              <w:top w:val="single" w:sz="8" w:space="0" w:color="auto"/>
              <w:left w:val="single" w:sz="8" w:space="0" w:color="auto"/>
              <w:bottom w:val="single" w:sz="8" w:space="0" w:color="auto"/>
              <w:right w:val="single" w:sz="8" w:space="0" w:color="auto"/>
            </w:tcBorders>
            <w:noWrap/>
            <w:vAlign w:val="center"/>
          </w:tcPr>
          <w:p w14:paraId="7C8C386E" w14:textId="77777777" w:rsidR="00E614D1" w:rsidRPr="00E614D1" w:rsidRDefault="00E614D1" w:rsidP="00A320B8">
            <w:pPr>
              <w:rPr>
                <w:rFonts w:ascii="Arial" w:hAnsi="Arial" w:cs="Arial"/>
                <w:b/>
                <w:bCs/>
                <w:color w:val="000000"/>
                <w:sz w:val="22"/>
                <w:szCs w:val="22"/>
                <w:lang w:eastAsia="cs-CZ"/>
              </w:rPr>
            </w:pPr>
            <w:r w:rsidRPr="00E614D1">
              <w:rPr>
                <w:rFonts w:ascii="Arial" w:hAnsi="Arial" w:cs="Arial"/>
                <w:b/>
                <w:bCs/>
                <w:color w:val="000000"/>
                <w:sz w:val="22"/>
                <w:szCs w:val="22"/>
                <w:lang w:eastAsia="cs-CZ"/>
              </w:rPr>
              <w:t>Výsledek projednání v ÚPV</w:t>
            </w:r>
          </w:p>
        </w:tc>
        <w:tc>
          <w:tcPr>
            <w:tcW w:w="1417" w:type="dxa"/>
            <w:tcBorders>
              <w:top w:val="single" w:sz="8" w:space="0" w:color="auto"/>
              <w:left w:val="nil"/>
              <w:bottom w:val="single" w:sz="8" w:space="0" w:color="auto"/>
              <w:right w:val="nil"/>
            </w:tcBorders>
            <w:noWrap/>
            <w:vAlign w:val="center"/>
          </w:tcPr>
          <w:p w14:paraId="2A5DE0FA" w14:textId="77777777" w:rsidR="00E614D1" w:rsidRPr="00E614D1" w:rsidRDefault="00E614D1" w:rsidP="00A320B8">
            <w:pPr>
              <w:jc w:val="center"/>
              <w:rPr>
                <w:rFonts w:ascii="Arial" w:hAnsi="Arial" w:cs="Arial"/>
                <w:b/>
                <w:color w:val="000000"/>
                <w:sz w:val="22"/>
                <w:szCs w:val="22"/>
                <w:lang w:eastAsia="cs-CZ"/>
              </w:rPr>
            </w:pPr>
            <w:r w:rsidRPr="00E614D1">
              <w:rPr>
                <w:rFonts w:ascii="Arial" w:hAnsi="Arial" w:cs="Arial"/>
                <w:b/>
                <w:color w:val="000000"/>
                <w:sz w:val="22"/>
                <w:szCs w:val="22"/>
                <w:lang w:eastAsia="cs-CZ"/>
              </w:rPr>
              <w:t>Návrhy vládní</w:t>
            </w:r>
          </w:p>
        </w:tc>
        <w:tc>
          <w:tcPr>
            <w:tcW w:w="1801" w:type="dxa"/>
            <w:tcBorders>
              <w:top w:val="single" w:sz="8" w:space="0" w:color="auto"/>
              <w:left w:val="single" w:sz="4" w:space="0" w:color="auto"/>
              <w:bottom w:val="single" w:sz="8" w:space="0" w:color="auto"/>
              <w:right w:val="single" w:sz="4" w:space="0" w:color="auto"/>
            </w:tcBorders>
            <w:noWrap/>
            <w:vAlign w:val="center"/>
          </w:tcPr>
          <w:p w14:paraId="6E8CAAF6" w14:textId="77777777" w:rsidR="00E614D1" w:rsidRPr="00E614D1" w:rsidRDefault="00E614D1" w:rsidP="00A320B8">
            <w:pPr>
              <w:jc w:val="center"/>
              <w:rPr>
                <w:rFonts w:ascii="Arial" w:hAnsi="Arial" w:cs="Arial"/>
                <w:b/>
                <w:color w:val="000000"/>
                <w:sz w:val="22"/>
                <w:szCs w:val="22"/>
                <w:lang w:eastAsia="cs-CZ"/>
              </w:rPr>
            </w:pPr>
            <w:r w:rsidRPr="00E614D1">
              <w:rPr>
                <w:rFonts w:ascii="Arial" w:hAnsi="Arial" w:cs="Arial"/>
                <w:b/>
                <w:color w:val="000000"/>
                <w:sz w:val="22"/>
                <w:szCs w:val="22"/>
                <w:lang w:eastAsia="cs-CZ"/>
              </w:rPr>
              <w:t>Návrhy poslanecké</w:t>
            </w:r>
          </w:p>
        </w:tc>
        <w:tc>
          <w:tcPr>
            <w:tcW w:w="1416" w:type="dxa"/>
            <w:tcBorders>
              <w:top w:val="single" w:sz="8" w:space="0" w:color="auto"/>
              <w:left w:val="nil"/>
              <w:bottom w:val="single" w:sz="8" w:space="0" w:color="auto"/>
              <w:right w:val="single" w:sz="4" w:space="0" w:color="auto"/>
            </w:tcBorders>
            <w:noWrap/>
            <w:vAlign w:val="center"/>
          </w:tcPr>
          <w:p w14:paraId="25879EE6" w14:textId="77777777" w:rsidR="00E614D1" w:rsidRPr="00E614D1" w:rsidRDefault="00E614D1" w:rsidP="00A320B8">
            <w:pPr>
              <w:jc w:val="center"/>
              <w:rPr>
                <w:rFonts w:ascii="Arial" w:hAnsi="Arial" w:cs="Arial"/>
                <w:b/>
                <w:color w:val="000000"/>
                <w:sz w:val="22"/>
                <w:szCs w:val="22"/>
                <w:lang w:eastAsia="cs-CZ"/>
              </w:rPr>
            </w:pPr>
            <w:r w:rsidRPr="00E614D1">
              <w:rPr>
                <w:rFonts w:ascii="Arial" w:hAnsi="Arial" w:cs="Arial"/>
                <w:b/>
                <w:color w:val="000000"/>
                <w:sz w:val="22"/>
                <w:szCs w:val="22"/>
                <w:lang w:eastAsia="cs-CZ"/>
              </w:rPr>
              <w:t>Návrhy senátní</w:t>
            </w:r>
          </w:p>
        </w:tc>
        <w:tc>
          <w:tcPr>
            <w:tcW w:w="1391" w:type="dxa"/>
            <w:tcBorders>
              <w:top w:val="single" w:sz="8" w:space="0" w:color="auto"/>
              <w:left w:val="nil"/>
              <w:bottom w:val="single" w:sz="8" w:space="0" w:color="auto"/>
              <w:right w:val="single" w:sz="8" w:space="0" w:color="auto"/>
            </w:tcBorders>
            <w:noWrap/>
            <w:vAlign w:val="center"/>
          </w:tcPr>
          <w:p w14:paraId="5EE79706" w14:textId="77777777" w:rsidR="00E614D1" w:rsidRPr="00E614D1" w:rsidRDefault="00E614D1" w:rsidP="00A320B8">
            <w:pPr>
              <w:jc w:val="center"/>
              <w:rPr>
                <w:rFonts w:ascii="Arial" w:hAnsi="Arial" w:cs="Arial"/>
                <w:b/>
                <w:color w:val="000000"/>
                <w:sz w:val="22"/>
                <w:szCs w:val="22"/>
                <w:lang w:eastAsia="cs-CZ"/>
              </w:rPr>
            </w:pPr>
            <w:r w:rsidRPr="00E614D1">
              <w:rPr>
                <w:rFonts w:ascii="Arial" w:hAnsi="Arial" w:cs="Arial"/>
                <w:b/>
                <w:color w:val="000000"/>
                <w:sz w:val="22"/>
                <w:szCs w:val="22"/>
                <w:lang w:eastAsia="cs-CZ"/>
              </w:rPr>
              <w:t>Návrhy VÚSC</w:t>
            </w:r>
          </w:p>
        </w:tc>
        <w:tc>
          <w:tcPr>
            <w:tcW w:w="887" w:type="dxa"/>
            <w:tcBorders>
              <w:top w:val="single" w:sz="8" w:space="0" w:color="auto"/>
              <w:left w:val="nil"/>
              <w:bottom w:val="single" w:sz="8" w:space="0" w:color="auto"/>
              <w:right w:val="single" w:sz="8" w:space="0" w:color="auto"/>
            </w:tcBorders>
            <w:noWrap/>
            <w:vAlign w:val="center"/>
          </w:tcPr>
          <w:p w14:paraId="7599A73B"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Celkem</w:t>
            </w:r>
          </w:p>
        </w:tc>
      </w:tr>
      <w:tr w:rsidR="00E614D1" w:rsidRPr="00E614D1" w14:paraId="58F65F8D" w14:textId="77777777" w:rsidTr="00A320B8">
        <w:trPr>
          <w:trHeight w:val="400"/>
        </w:trPr>
        <w:tc>
          <w:tcPr>
            <w:tcW w:w="2092" w:type="dxa"/>
            <w:tcBorders>
              <w:top w:val="nil"/>
              <w:left w:val="single" w:sz="8" w:space="0" w:color="auto"/>
              <w:bottom w:val="nil"/>
              <w:right w:val="single" w:sz="8" w:space="0" w:color="auto"/>
            </w:tcBorders>
            <w:noWrap/>
            <w:vAlign w:val="bottom"/>
          </w:tcPr>
          <w:p w14:paraId="0B72610E" w14:textId="77777777" w:rsidR="00E614D1" w:rsidRPr="00E614D1" w:rsidRDefault="00E614D1" w:rsidP="00A320B8">
            <w:pPr>
              <w:rPr>
                <w:rFonts w:ascii="Arial" w:hAnsi="Arial" w:cs="Arial"/>
                <w:color w:val="000000"/>
                <w:sz w:val="22"/>
                <w:szCs w:val="22"/>
                <w:lang w:eastAsia="cs-CZ"/>
              </w:rPr>
            </w:pPr>
            <w:r w:rsidRPr="00E614D1">
              <w:rPr>
                <w:rFonts w:ascii="Arial" w:hAnsi="Arial" w:cs="Arial"/>
                <w:color w:val="000000"/>
                <w:sz w:val="22"/>
                <w:szCs w:val="22"/>
                <w:lang w:eastAsia="cs-CZ"/>
              </w:rPr>
              <w:t>Schválit</w:t>
            </w:r>
          </w:p>
        </w:tc>
        <w:tc>
          <w:tcPr>
            <w:tcW w:w="1417" w:type="dxa"/>
            <w:tcBorders>
              <w:top w:val="nil"/>
              <w:left w:val="nil"/>
              <w:bottom w:val="nil"/>
              <w:right w:val="nil"/>
            </w:tcBorders>
            <w:noWrap/>
            <w:vAlign w:val="bottom"/>
          </w:tcPr>
          <w:p w14:paraId="3E021B9F"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47</w:t>
            </w:r>
          </w:p>
        </w:tc>
        <w:tc>
          <w:tcPr>
            <w:tcW w:w="1801" w:type="dxa"/>
            <w:tcBorders>
              <w:top w:val="nil"/>
              <w:left w:val="single" w:sz="4" w:space="0" w:color="auto"/>
              <w:bottom w:val="nil"/>
              <w:right w:val="single" w:sz="4" w:space="0" w:color="auto"/>
            </w:tcBorders>
            <w:noWrap/>
            <w:vAlign w:val="bottom"/>
          </w:tcPr>
          <w:p w14:paraId="71EA6BD0"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9</w:t>
            </w:r>
          </w:p>
        </w:tc>
        <w:tc>
          <w:tcPr>
            <w:tcW w:w="1416" w:type="dxa"/>
            <w:tcBorders>
              <w:top w:val="nil"/>
              <w:left w:val="nil"/>
              <w:bottom w:val="nil"/>
              <w:right w:val="single" w:sz="4" w:space="0" w:color="auto"/>
            </w:tcBorders>
            <w:noWrap/>
            <w:vAlign w:val="bottom"/>
          </w:tcPr>
          <w:p w14:paraId="49370E96"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1</w:t>
            </w:r>
          </w:p>
        </w:tc>
        <w:tc>
          <w:tcPr>
            <w:tcW w:w="1391" w:type="dxa"/>
            <w:tcBorders>
              <w:top w:val="nil"/>
              <w:left w:val="nil"/>
              <w:bottom w:val="nil"/>
              <w:right w:val="single" w:sz="8" w:space="0" w:color="auto"/>
            </w:tcBorders>
            <w:noWrap/>
            <w:vAlign w:val="bottom"/>
          </w:tcPr>
          <w:p w14:paraId="60376C6D"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0</w:t>
            </w:r>
          </w:p>
        </w:tc>
        <w:tc>
          <w:tcPr>
            <w:tcW w:w="887" w:type="dxa"/>
            <w:tcBorders>
              <w:top w:val="nil"/>
              <w:left w:val="nil"/>
              <w:bottom w:val="nil"/>
              <w:right w:val="single" w:sz="8" w:space="0" w:color="auto"/>
            </w:tcBorders>
            <w:noWrap/>
            <w:vAlign w:val="bottom"/>
          </w:tcPr>
          <w:p w14:paraId="49478CEE"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57</w:t>
            </w:r>
          </w:p>
        </w:tc>
      </w:tr>
      <w:tr w:rsidR="00E614D1" w:rsidRPr="00E614D1" w14:paraId="4161ECDC" w14:textId="77777777" w:rsidTr="00A320B8">
        <w:trPr>
          <w:trHeight w:val="400"/>
        </w:trPr>
        <w:tc>
          <w:tcPr>
            <w:tcW w:w="2092" w:type="dxa"/>
            <w:tcBorders>
              <w:top w:val="nil"/>
              <w:left w:val="single" w:sz="8" w:space="0" w:color="auto"/>
              <w:bottom w:val="nil"/>
              <w:right w:val="single" w:sz="8" w:space="0" w:color="auto"/>
            </w:tcBorders>
            <w:noWrap/>
            <w:vAlign w:val="bottom"/>
          </w:tcPr>
          <w:p w14:paraId="7EBC7CEF" w14:textId="77777777" w:rsidR="00E614D1" w:rsidRPr="00E614D1" w:rsidRDefault="00E614D1" w:rsidP="00A320B8">
            <w:pPr>
              <w:rPr>
                <w:rFonts w:ascii="Arial" w:hAnsi="Arial" w:cs="Arial"/>
                <w:color w:val="000000"/>
                <w:sz w:val="22"/>
                <w:szCs w:val="22"/>
                <w:lang w:eastAsia="cs-CZ"/>
              </w:rPr>
            </w:pPr>
            <w:r w:rsidRPr="00E614D1">
              <w:rPr>
                <w:rFonts w:ascii="Arial" w:hAnsi="Arial" w:cs="Arial"/>
                <w:color w:val="000000"/>
                <w:sz w:val="22"/>
                <w:szCs w:val="22"/>
                <w:lang w:eastAsia="cs-CZ"/>
              </w:rPr>
              <w:t>Vrátit PS s </w:t>
            </w:r>
            <w:proofErr w:type="spellStart"/>
            <w:r w:rsidRPr="00E614D1">
              <w:rPr>
                <w:rFonts w:ascii="Arial" w:hAnsi="Arial" w:cs="Arial"/>
                <w:color w:val="000000"/>
                <w:sz w:val="22"/>
                <w:szCs w:val="22"/>
                <w:lang w:eastAsia="cs-CZ"/>
              </w:rPr>
              <w:t>pozm</w:t>
            </w:r>
            <w:proofErr w:type="spellEnd"/>
            <w:r w:rsidRPr="00E614D1">
              <w:rPr>
                <w:rFonts w:ascii="Arial" w:hAnsi="Arial" w:cs="Arial"/>
                <w:color w:val="000000"/>
                <w:sz w:val="22"/>
                <w:szCs w:val="22"/>
                <w:lang w:eastAsia="cs-CZ"/>
              </w:rPr>
              <w:t>. návrhy</w:t>
            </w:r>
          </w:p>
        </w:tc>
        <w:tc>
          <w:tcPr>
            <w:tcW w:w="1417" w:type="dxa"/>
            <w:tcBorders>
              <w:top w:val="nil"/>
              <w:left w:val="nil"/>
              <w:bottom w:val="nil"/>
              <w:right w:val="nil"/>
            </w:tcBorders>
            <w:noWrap/>
            <w:vAlign w:val="bottom"/>
          </w:tcPr>
          <w:p w14:paraId="2011DF6D"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6</w:t>
            </w:r>
          </w:p>
        </w:tc>
        <w:tc>
          <w:tcPr>
            <w:tcW w:w="1801" w:type="dxa"/>
            <w:tcBorders>
              <w:top w:val="nil"/>
              <w:left w:val="single" w:sz="4" w:space="0" w:color="auto"/>
              <w:bottom w:val="nil"/>
              <w:right w:val="single" w:sz="4" w:space="0" w:color="auto"/>
            </w:tcBorders>
            <w:noWrap/>
            <w:vAlign w:val="bottom"/>
          </w:tcPr>
          <w:p w14:paraId="68B52326"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0</w:t>
            </w:r>
          </w:p>
        </w:tc>
        <w:tc>
          <w:tcPr>
            <w:tcW w:w="1416" w:type="dxa"/>
            <w:tcBorders>
              <w:top w:val="nil"/>
              <w:left w:val="nil"/>
              <w:bottom w:val="nil"/>
              <w:right w:val="single" w:sz="4" w:space="0" w:color="auto"/>
            </w:tcBorders>
            <w:noWrap/>
            <w:vAlign w:val="bottom"/>
          </w:tcPr>
          <w:p w14:paraId="08125EBF"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0</w:t>
            </w:r>
          </w:p>
        </w:tc>
        <w:tc>
          <w:tcPr>
            <w:tcW w:w="1391" w:type="dxa"/>
            <w:tcBorders>
              <w:top w:val="nil"/>
              <w:left w:val="nil"/>
              <w:bottom w:val="nil"/>
              <w:right w:val="single" w:sz="8" w:space="0" w:color="auto"/>
            </w:tcBorders>
            <w:noWrap/>
            <w:vAlign w:val="bottom"/>
          </w:tcPr>
          <w:p w14:paraId="43C9751E"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0</w:t>
            </w:r>
          </w:p>
        </w:tc>
        <w:tc>
          <w:tcPr>
            <w:tcW w:w="887" w:type="dxa"/>
            <w:tcBorders>
              <w:top w:val="nil"/>
              <w:left w:val="nil"/>
              <w:bottom w:val="nil"/>
              <w:right w:val="single" w:sz="8" w:space="0" w:color="auto"/>
            </w:tcBorders>
            <w:noWrap/>
            <w:vAlign w:val="bottom"/>
          </w:tcPr>
          <w:p w14:paraId="229ECE6D"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6</w:t>
            </w:r>
          </w:p>
        </w:tc>
      </w:tr>
      <w:tr w:rsidR="00E614D1" w:rsidRPr="00E614D1" w14:paraId="7292A0D0" w14:textId="77777777" w:rsidTr="00A320B8">
        <w:trPr>
          <w:trHeight w:val="400"/>
        </w:trPr>
        <w:tc>
          <w:tcPr>
            <w:tcW w:w="2092" w:type="dxa"/>
            <w:tcBorders>
              <w:top w:val="nil"/>
              <w:left w:val="single" w:sz="8" w:space="0" w:color="auto"/>
              <w:bottom w:val="nil"/>
              <w:right w:val="single" w:sz="8" w:space="0" w:color="auto"/>
            </w:tcBorders>
            <w:noWrap/>
            <w:vAlign w:val="bottom"/>
          </w:tcPr>
          <w:p w14:paraId="64C895C7" w14:textId="77777777" w:rsidR="00E614D1" w:rsidRPr="00E614D1" w:rsidRDefault="00E614D1" w:rsidP="00A320B8">
            <w:pPr>
              <w:rPr>
                <w:rFonts w:ascii="Arial" w:hAnsi="Arial" w:cs="Arial"/>
                <w:color w:val="000000"/>
                <w:sz w:val="22"/>
                <w:szCs w:val="22"/>
                <w:lang w:eastAsia="cs-CZ"/>
              </w:rPr>
            </w:pPr>
            <w:r w:rsidRPr="00E614D1">
              <w:rPr>
                <w:rFonts w:ascii="Arial" w:hAnsi="Arial" w:cs="Arial"/>
                <w:color w:val="000000"/>
                <w:sz w:val="22"/>
                <w:szCs w:val="22"/>
                <w:lang w:eastAsia="cs-CZ"/>
              </w:rPr>
              <w:t>Zamítnout</w:t>
            </w:r>
          </w:p>
        </w:tc>
        <w:tc>
          <w:tcPr>
            <w:tcW w:w="1417" w:type="dxa"/>
            <w:tcBorders>
              <w:top w:val="nil"/>
              <w:left w:val="nil"/>
              <w:bottom w:val="nil"/>
              <w:right w:val="nil"/>
            </w:tcBorders>
            <w:noWrap/>
            <w:vAlign w:val="bottom"/>
          </w:tcPr>
          <w:p w14:paraId="7E26D5AC"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1</w:t>
            </w:r>
          </w:p>
        </w:tc>
        <w:tc>
          <w:tcPr>
            <w:tcW w:w="1801" w:type="dxa"/>
            <w:tcBorders>
              <w:top w:val="nil"/>
              <w:left w:val="single" w:sz="4" w:space="0" w:color="auto"/>
              <w:bottom w:val="nil"/>
              <w:right w:val="single" w:sz="4" w:space="0" w:color="auto"/>
            </w:tcBorders>
            <w:noWrap/>
            <w:vAlign w:val="bottom"/>
          </w:tcPr>
          <w:p w14:paraId="32E01448"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0</w:t>
            </w:r>
          </w:p>
        </w:tc>
        <w:tc>
          <w:tcPr>
            <w:tcW w:w="1416" w:type="dxa"/>
            <w:tcBorders>
              <w:top w:val="nil"/>
              <w:left w:val="nil"/>
              <w:bottom w:val="nil"/>
              <w:right w:val="single" w:sz="4" w:space="0" w:color="auto"/>
            </w:tcBorders>
            <w:noWrap/>
            <w:vAlign w:val="bottom"/>
          </w:tcPr>
          <w:p w14:paraId="5976DE1A"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0</w:t>
            </w:r>
          </w:p>
        </w:tc>
        <w:tc>
          <w:tcPr>
            <w:tcW w:w="1391" w:type="dxa"/>
            <w:tcBorders>
              <w:top w:val="nil"/>
              <w:left w:val="nil"/>
              <w:bottom w:val="nil"/>
              <w:right w:val="single" w:sz="8" w:space="0" w:color="auto"/>
            </w:tcBorders>
            <w:noWrap/>
            <w:vAlign w:val="bottom"/>
          </w:tcPr>
          <w:p w14:paraId="40338461"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0</w:t>
            </w:r>
          </w:p>
        </w:tc>
        <w:tc>
          <w:tcPr>
            <w:tcW w:w="887" w:type="dxa"/>
            <w:tcBorders>
              <w:top w:val="nil"/>
              <w:left w:val="nil"/>
              <w:bottom w:val="nil"/>
              <w:right w:val="single" w:sz="8" w:space="0" w:color="auto"/>
            </w:tcBorders>
            <w:noWrap/>
            <w:vAlign w:val="bottom"/>
          </w:tcPr>
          <w:p w14:paraId="136A5D86"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1</w:t>
            </w:r>
          </w:p>
        </w:tc>
      </w:tr>
      <w:tr w:rsidR="00E614D1" w:rsidRPr="00E614D1" w14:paraId="0D9794D7" w14:textId="77777777" w:rsidTr="00A320B8">
        <w:trPr>
          <w:trHeight w:val="400"/>
        </w:trPr>
        <w:tc>
          <w:tcPr>
            <w:tcW w:w="2092" w:type="dxa"/>
            <w:tcBorders>
              <w:top w:val="nil"/>
              <w:left w:val="single" w:sz="8" w:space="0" w:color="auto"/>
              <w:bottom w:val="nil"/>
              <w:right w:val="single" w:sz="8" w:space="0" w:color="auto"/>
            </w:tcBorders>
            <w:noWrap/>
            <w:vAlign w:val="bottom"/>
          </w:tcPr>
          <w:p w14:paraId="7E30422C" w14:textId="77777777" w:rsidR="00E614D1" w:rsidRPr="00E614D1" w:rsidRDefault="00E614D1" w:rsidP="00A320B8">
            <w:pPr>
              <w:rPr>
                <w:rFonts w:ascii="Arial" w:hAnsi="Arial" w:cs="Arial"/>
                <w:color w:val="000000"/>
                <w:sz w:val="22"/>
                <w:szCs w:val="22"/>
                <w:lang w:eastAsia="cs-CZ"/>
              </w:rPr>
            </w:pPr>
            <w:r w:rsidRPr="00E614D1">
              <w:rPr>
                <w:rFonts w:ascii="Arial" w:hAnsi="Arial" w:cs="Arial"/>
                <w:color w:val="000000"/>
                <w:sz w:val="22"/>
                <w:szCs w:val="22"/>
                <w:lang w:eastAsia="cs-CZ"/>
              </w:rPr>
              <w:t>Odročit</w:t>
            </w:r>
          </w:p>
        </w:tc>
        <w:tc>
          <w:tcPr>
            <w:tcW w:w="1417" w:type="dxa"/>
            <w:tcBorders>
              <w:top w:val="nil"/>
              <w:left w:val="nil"/>
              <w:bottom w:val="nil"/>
              <w:right w:val="nil"/>
            </w:tcBorders>
            <w:noWrap/>
            <w:vAlign w:val="bottom"/>
          </w:tcPr>
          <w:p w14:paraId="1C678082"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0</w:t>
            </w:r>
          </w:p>
        </w:tc>
        <w:tc>
          <w:tcPr>
            <w:tcW w:w="1801" w:type="dxa"/>
            <w:tcBorders>
              <w:top w:val="nil"/>
              <w:left w:val="single" w:sz="4" w:space="0" w:color="auto"/>
              <w:bottom w:val="nil"/>
              <w:right w:val="single" w:sz="4" w:space="0" w:color="auto"/>
            </w:tcBorders>
            <w:noWrap/>
            <w:vAlign w:val="bottom"/>
          </w:tcPr>
          <w:p w14:paraId="49B9ABB4"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0</w:t>
            </w:r>
          </w:p>
        </w:tc>
        <w:tc>
          <w:tcPr>
            <w:tcW w:w="1416" w:type="dxa"/>
            <w:tcBorders>
              <w:top w:val="nil"/>
              <w:left w:val="nil"/>
              <w:bottom w:val="nil"/>
              <w:right w:val="single" w:sz="4" w:space="0" w:color="auto"/>
            </w:tcBorders>
            <w:noWrap/>
            <w:vAlign w:val="bottom"/>
          </w:tcPr>
          <w:p w14:paraId="72FD063C"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0</w:t>
            </w:r>
          </w:p>
        </w:tc>
        <w:tc>
          <w:tcPr>
            <w:tcW w:w="1391" w:type="dxa"/>
            <w:tcBorders>
              <w:top w:val="nil"/>
              <w:left w:val="nil"/>
              <w:bottom w:val="nil"/>
              <w:right w:val="single" w:sz="8" w:space="0" w:color="auto"/>
            </w:tcBorders>
            <w:noWrap/>
            <w:vAlign w:val="bottom"/>
          </w:tcPr>
          <w:p w14:paraId="6FE51093"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0</w:t>
            </w:r>
          </w:p>
        </w:tc>
        <w:tc>
          <w:tcPr>
            <w:tcW w:w="887" w:type="dxa"/>
            <w:tcBorders>
              <w:top w:val="nil"/>
              <w:left w:val="nil"/>
              <w:bottom w:val="nil"/>
              <w:right w:val="single" w:sz="8" w:space="0" w:color="auto"/>
            </w:tcBorders>
            <w:noWrap/>
            <w:vAlign w:val="bottom"/>
          </w:tcPr>
          <w:p w14:paraId="41B9BD15"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0</w:t>
            </w:r>
          </w:p>
        </w:tc>
      </w:tr>
      <w:tr w:rsidR="00E614D1" w:rsidRPr="00E614D1" w14:paraId="66531BC8" w14:textId="77777777" w:rsidTr="00A320B8">
        <w:trPr>
          <w:trHeight w:val="400"/>
        </w:trPr>
        <w:tc>
          <w:tcPr>
            <w:tcW w:w="2092" w:type="dxa"/>
            <w:tcBorders>
              <w:top w:val="nil"/>
              <w:left w:val="single" w:sz="8" w:space="0" w:color="auto"/>
              <w:bottom w:val="nil"/>
              <w:right w:val="single" w:sz="8" w:space="0" w:color="auto"/>
            </w:tcBorders>
            <w:noWrap/>
            <w:vAlign w:val="bottom"/>
          </w:tcPr>
          <w:p w14:paraId="0B35B727" w14:textId="77777777" w:rsidR="00E614D1" w:rsidRPr="00E614D1" w:rsidRDefault="00E614D1" w:rsidP="00A320B8">
            <w:pPr>
              <w:rPr>
                <w:rFonts w:ascii="Arial" w:hAnsi="Arial" w:cs="Arial"/>
                <w:color w:val="000000"/>
                <w:sz w:val="22"/>
                <w:szCs w:val="22"/>
                <w:lang w:eastAsia="cs-CZ"/>
              </w:rPr>
            </w:pPr>
            <w:r w:rsidRPr="00E614D1">
              <w:rPr>
                <w:rFonts w:ascii="Arial" w:hAnsi="Arial" w:cs="Arial"/>
                <w:color w:val="000000"/>
                <w:sz w:val="22"/>
                <w:szCs w:val="22"/>
                <w:lang w:eastAsia="cs-CZ"/>
              </w:rPr>
              <w:t>Záznam z jednání</w:t>
            </w:r>
          </w:p>
        </w:tc>
        <w:tc>
          <w:tcPr>
            <w:tcW w:w="1417" w:type="dxa"/>
            <w:tcBorders>
              <w:top w:val="nil"/>
              <w:left w:val="nil"/>
              <w:bottom w:val="nil"/>
              <w:right w:val="nil"/>
            </w:tcBorders>
            <w:noWrap/>
            <w:vAlign w:val="bottom"/>
          </w:tcPr>
          <w:p w14:paraId="26C00BBE"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6</w:t>
            </w:r>
          </w:p>
        </w:tc>
        <w:tc>
          <w:tcPr>
            <w:tcW w:w="1801" w:type="dxa"/>
            <w:tcBorders>
              <w:top w:val="nil"/>
              <w:left w:val="single" w:sz="4" w:space="0" w:color="auto"/>
              <w:bottom w:val="nil"/>
              <w:right w:val="single" w:sz="4" w:space="0" w:color="auto"/>
            </w:tcBorders>
            <w:noWrap/>
            <w:vAlign w:val="bottom"/>
          </w:tcPr>
          <w:p w14:paraId="308F30D2"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0</w:t>
            </w:r>
          </w:p>
        </w:tc>
        <w:tc>
          <w:tcPr>
            <w:tcW w:w="1416" w:type="dxa"/>
            <w:tcBorders>
              <w:top w:val="nil"/>
              <w:left w:val="nil"/>
              <w:bottom w:val="nil"/>
              <w:right w:val="single" w:sz="4" w:space="0" w:color="auto"/>
            </w:tcBorders>
            <w:noWrap/>
            <w:vAlign w:val="bottom"/>
          </w:tcPr>
          <w:p w14:paraId="0050B5FE"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0</w:t>
            </w:r>
          </w:p>
        </w:tc>
        <w:tc>
          <w:tcPr>
            <w:tcW w:w="1391" w:type="dxa"/>
            <w:tcBorders>
              <w:top w:val="nil"/>
              <w:left w:val="nil"/>
              <w:bottom w:val="nil"/>
              <w:right w:val="single" w:sz="8" w:space="0" w:color="auto"/>
            </w:tcBorders>
            <w:noWrap/>
            <w:vAlign w:val="bottom"/>
          </w:tcPr>
          <w:p w14:paraId="3362929D"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0</w:t>
            </w:r>
          </w:p>
        </w:tc>
        <w:tc>
          <w:tcPr>
            <w:tcW w:w="887" w:type="dxa"/>
            <w:tcBorders>
              <w:top w:val="nil"/>
              <w:left w:val="nil"/>
              <w:bottom w:val="nil"/>
              <w:right w:val="single" w:sz="8" w:space="0" w:color="auto"/>
            </w:tcBorders>
            <w:noWrap/>
            <w:vAlign w:val="bottom"/>
          </w:tcPr>
          <w:p w14:paraId="679F537F"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6</w:t>
            </w:r>
          </w:p>
        </w:tc>
      </w:tr>
      <w:tr w:rsidR="00E614D1" w:rsidRPr="00E614D1" w14:paraId="7DE39B9C" w14:textId="77777777" w:rsidTr="00A320B8">
        <w:trPr>
          <w:trHeight w:val="420"/>
        </w:trPr>
        <w:tc>
          <w:tcPr>
            <w:tcW w:w="2092" w:type="dxa"/>
            <w:tcBorders>
              <w:top w:val="nil"/>
              <w:left w:val="single" w:sz="8" w:space="0" w:color="auto"/>
              <w:bottom w:val="single" w:sz="8" w:space="0" w:color="auto"/>
              <w:right w:val="single" w:sz="8" w:space="0" w:color="auto"/>
            </w:tcBorders>
            <w:noWrap/>
            <w:vAlign w:val="bottom"/>
          </w:tcPr>
          <w:p w14:paraId="1D5DB009" w14:textId="77777777" w:rsidR="00E614D1" w:rsidRPr="00E614D1" w:rsidRDefault="00E614D1" w:rsidP="00A320B8">
            <w:pPr>
              <w:rPr>
                <w:rFonts w:ascii="Arial" w:hAnsi="Arial" w:cs="Arial"/>
                <w:color w:val="000000"/>
                <w:sz w:val="22"/>
                <w:szCs w:val="22"/>
                <w:lang w:eastAsia="cs-CZ"/>
              </w:rPr>
            </w:pPr>
          </w:p>
        </w:tc>
        <w:tc>
          <w:tcPr>
            <w:tcW w:w="1417" w:type="dxa"/>
            <w:tcBorders>
              <w:top w:val="nil"/>
              <w:left w:val="nil"/>
              <w:bottom w:val="single" w:sz="8" w:space="0" w:color="auto"/>
              <w:right w:val="nil"/>
            </w:tcBorders>
            <w:noWrap/>
            <w:vAlign w:val="bottom"/>
          </w:tcPr>
          <w:p w14:paraId="2E36FDB9" w14:textId="77777777" w:rsidR="00E614D1" w:rsidRPr="00E614D1" w:rsidRDefault="00E614D1" w:rsidP="00A320B8">
            <w:pPr>
              <w:jc w:val="center"/>
              <w:rPr>
                <w:rFonts w:ascii="Arial" w:hAnsi="Arial" w:cs="Arial"/>
                <w:color w:val="000000"/>
                <w:sz w:val="22"/>
                <w:szCs w:val="22"/>
                <w:lang w:eastAsia="cs-CZ"/>
              </w:rPr>
            </w:pPr>
          </w:p>
        </w:tc>
        <w:tc>
          <w:tcPr>
            <w:tcW w:w="1801" w:type="dxa"/>
            <w:tcBorders>
              <w:top w:val="nil"/>
              <w:left w:val="single" w:sz="4" w:space="0" w:color="auto"/>
              <w:bottom w:val="single" w:sz="8" w:space="0" w:color="auto"/>
              <w:right w:val="single" w:sz="4" w:space="0" w:color="auto"/>
            </w:tcBorders>
            <w:noWrap/>
            <w:vAlign w:val="bottom"/>
          </w:tcPr>
          <w:p w14:paraId="0EB05B61" w14:textId="77777777" w:rsidR="00E614D1" w:rsidRPr="00E614D1" w:rsidRDefault="00E614D1" w:rsidP="00A320B8">
            <w:pPr>
              <w:jc w:val="center"/>
              <w:rPr>
                <w:rFonts w:ascii="Arial" w:hAnsi="Arial" w:cs="Arial"/>
                <w:color w:val="000000"/>
                <w:sz w:val="22"/>
                <w:szCs w:val="22"/>
                <w:lang w:eastAsia="cs-CZ"/>
              </w:rPr>
            </w:pPr>
          </w:p>
        </w:tc>
        <w:tc>
          <w:tcPr>
            <w:tcW w:w="1416" w:type="dxa"/>
            <w:tcBorders>
              <w:top w:val="nil"/>
              <w:left w:val="nil"/>
              <w:bottom w:val="single" w:sz="8" w:space="0" w:color="auto"/>
              <w:right w:val="single" w:sz="4" w:space="0" w:color="auto"/>
            </w:tcBorders>
            <w:noWrap/>
            <w:vAlign w:val="bottom"/>
          </w:tcPr>
          <w:p w14:paraId="1EAE626B" w14:textId="77777777" w:rsidR="00E614D1" w:rsidRPr="00E614D1" w:rsidRDefault="00E614D1" w:rsidP="00A320B8">
            <w:pPr>
              <w:jc w:val="center"/>
              <w:rPr>
                <w:rFonts w:ascii="Arial" w:hAnsi="Arial" w:cs="Arial"/>
                <w:color w:val="000000"/>
                <w:sz w:val="22"/>
                <w:szCs w:val="22"/>
                <w:lang w:eastAsia="cs-CZ"/>
              </w:rPr>
            </w:pPr>
          </w:p>
        </w:tc>
        <w:tc>
          <w:tcPr>
            <w:tcW w:w="1391" w:type="dxa"/>
            <w:tcBorders>
              <w:top w:val="nil"/>
              <w:left w:val="nil"/>
              <w:bottom w:val="single" w:sz="8" w:space="0" w:color="auto"/>
              <w:right w:val="single" w:sz="8" w:space="0" w:color="auto"/>
            </w:tcBorders>
            <w:noWrap/>
            <w:vAlign w:val="bottom"/>
          </w:tcPr>
          <w:p w14:paraId="230275F8" w14:textId="77777777" w:rsidR="00E614D1" w:rsidRPr="00E614D1" w:rsidRDefault="00E614D1" w:rsidP="00A320B8">
            <w:pPr>
              <w:jc w:val="center"/>
              <w:rPr>
                <w:rFonts w:ascii="Arial" w:hAnsi="Arial" w:cs="Arial"/>
                <w:color w:val="000000"/>
                <w:sz w:val="22"/>
                <w:szCs w:val="22"/>
                <w:lang w:eastAsia="cs-CZ"/>
              </w:rPr>
            </w:pPr>
          </w:p>
        </w:tc>
        <w:tc>
          <w:tcPr>
            <w:tcW w:w="887" w:type="dxa"/>
            <w:tcBorders>
              <w:top w:val="nil"/>
              <w:left w:val="nil"/>
              <w:bottom w:val="nil"/>
              <w:right w:val="single" w:sz="8" w:space="0" w:color="auto"/>
            </w:tcBorders>
            <w:noWrap/>
            <w:vAlign w:val="bottom"/>
          </w:tcPr>
          <w:p w14:paraId="30746F6E" w14:textId="77777777" w:rsidR="00E614D1" w:rsidRPr="00E614D1" w:rsidRDefault="00E614D1" w:rsidP="00A320B8">
            <w:pPr>
              <w:jc w:val="center"/>
              <w:rPr>
                <w:rFonts w:ascii="Arial" w:hAnsi="Arial" w:cs="Arial"/>
                <w:color w:val="000000"/>
                <w:sz w:val="22"/>
                <w:szCs w:val="22"/>
                <w:lang w:eastAsia="cs-CZ"/>
              </w:rPr>
            </w:pPr>
          </w:p>
        </w:tc>
      </w:tr>
      <w:tr w:rsidR="00E614D1" w:rsidRPr="00E614D1" w14:paraId="2039EC92" w14:textId="77777777" w:rsidTr="00A320B8">
        <w:trPr>
          <w:trHeight w:val="400"/>
        </w:trPr>
        <w:tc>
          <w:tcPr>
            <w:tcW w:w="2092" w:type="dxa"/>
            <w:tcBorders>
              <w:top w:val="nil"/>
              <w:left w:val="single" w:sz="8" w:space="0" w:color="auto"/>
              <w:bottom w:val="single" w:sz="8" w:space="0" w:color="auto"/>
              <w:right w:val="single" w:sz="8" w:space="0" w:color="auto"/>
            </w:tcBorders>
            <w:noWrap/>
            <w:vAlign w:val="bottom"/>
          </w:tcPr>
          <w:p w14:paraId="1FD5A8E8" w14:textId="77777777" w:rsidR="00E614D1" w:rsidRPr="00E614D1" w:rsidRDefault="00E614D1" w:rsidP="00A320B8">
            <w:pPr>
              <w:rPr>
                <w:rFonts w:ascii="Arial" w:hAnsi="Arial" w:cs="Arial"/>
                <w:color w:val="000000"/>
                <w:sz w:val="22"/>
                <w:szCs w:val="22"/>
                <w:lang w:eastAsia="cs-CZ"/>
              </w:rPr>
            </w:pPr>
            <w:r w:rsidRPr="00E614D1">
              <w:rPr>
                <w:rFonts w:ascii="Arial" w:hAnsi="Arial" w:cs="Arial"/>
                <w:color w:val="000000"/>
                <w:sz w:val="22"/>
                <w:szCs w:val="22"/>
                <w:lang w:eastAsia="cs-CZ"/>
              </w:rPr>
              <w:t>Celkem</w:t>
            </w:r>
          </w:p>
        </w:tc>
        <w:tc>
          <w:tcPr>
            <w:tcW w:w="1417" w:type="dxa"/>
            <w:tcBorders>
              <w:top w:val="nil"/>
              <w:left w:val="nil"/>
              <w:bottom w:val="single" w:sz="8" w:space="0" w:color="auto"/>
              <w:right w:val="nil"/>
            </w:tcBorders>
            <w:noWrap/>
            <w:vAlign w:val="bottom"/>
          </w:tcPr>
          <w:p w14:paraId="62BDA239"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60</w:t>
            </w:r>
          </w:p>
        </w:tc>
        <w:tc>
          <w:tcPr>
            <w:tcW w:w="1801" w:type="dxa"/>
            <w:tcBorders>
              <w:top w:val="nil"/>
              <w:left w:val="single" w:sz="4" w:space="0" w:color="auto"/>
              <w:bottom w:val="single" w:sz="8" w:space="0" w:color="auto"/>
              <w:right w:val="single" w:sz="4" w:space="0" w:color="auto"/>
            </w:tcBorders>
            <w:noWrap/>
            <w:vAlign w:val="bottom"/>
          </w:tcPr>
          <w:p w14:paraId="20054BA9"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9</w:t>
            </w:r>
          </w:p>
        </w:tc>
        <w:tc>
          <w:tcPr>
            <w:tcW w:w="1416" w:type="dxa"/>
            <w:tcBorders>
              <w:top w:val="nil"/>
              <w:left w:val="nil"/>
              <w:bottom w:val="single" w:sz="8" w:space="0" w:color="auto"/>
              <w:right w:val="single" w:sz="4" w:space="0" w:color="auto"/>
            </w:tcBorders>
            <w:noWrap/>
            <w:vAlign w:val="bottom"/>
          </w:tcPr>
          <w:p w14:paraId="06345BE7"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1</w:t>
            </w:r>
          </w:p>
        </w:tc>
        <w:tc>
          <w:tcPr>
            <w:tcW w:w="1391" w:type="dxa"/>
            <w:tcBorders>
              <w:top w:val="nil"/>
              <w:left w:val="nil"/>
              <w:bottom w:val="single" w:sz="8" w:space="0" w:color="auto"/>
              <w:right w:val="nil"/>
            </w:tcBorders>
            <w:noWrap/>
            <w:vAlign w:val="bottom"/>
          </w:tcPr>
          <w:p w14:paraId="21B667AA"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0</w:t>
            </w:r>
          </w:p>
        </w:tc>
        <w:tc>
          <w:tcPr>
            <w:tcW w:w="887" w:type="dxa"/>
            <w:tcBorders>
              <w:top w:val="single" w:sz="8" w:space="0" w:color="auto"/>
              <w:left w:val="single" w:sz="8" w:space="0" w:color="auto"/>
              <w:bottom w:val="single" w:sz="8" w:space="0" w:color="auto"/>
              <w:right w:val="single" w:sz="8" w:space="0" w:color="auto"/>
            </w:tcBorders>
            <w:noWrap/>
            <w:vAlign w:val="bottom"/>
          </w:tcPr>
          <w:p w14:paraId="6DB3A7D1" w14:textId="77777777" w:rsidR="00E614D1" w:rsidRPr="00E614D1" w:rsidRDefault="00E614D1" w:rsidP="00A320B8">
            <w:pPr>
              <w:jc w:val="center"/>
              <w:rPr>
                <w:rFonts w:ascii="Arial" w:hAnsi="Arial" w:cs="Arial"/>
                <w:b/>
                <w:color w:val="000000"/>
                <w:sz w:val="22"/>
                <w:szCs w:val="22"/>
                <w:lang w:eastAsia="cs-CZ"/>
              </w:rPr>
            </w:pPr>
            <w:r w:rsidRPr="00E614D1">
              <w:rPr>
                <w:rFonts w:ascii="Arial" w:hAnsi="Arial" w:cs="Arial"/>
                <w:b/>
                <w:color w:val="000000"/>
                <w:sz w:val="22"/>
                <w:szCs w:val="22"/>
                <w:lang w:eastAsia="cs-CZ"/>
              </w:rPr>
              <w:t>70</w:t>
            </w:r>
          </w:p>
        </w:tc>
      </w:tr>
    </w:tbl>
    <w:p w14:paraId="69356964" w14:textId="77777777" w:rsidR="00E614D1" w:rsidRPr="00E614D1" w:rsidRDefault="00E614D1" w:rsidP="00E614D1">
      <w:pPr>
        <w:jc w:val="both"/>
        <w:rPr>
          <w:rFonts w:ascii="Arial" w:hAnsi="Arial" w:cs="Arial"/>
          <w:sz w:val="22"/>
          <w:szCs w:val="22"/>
        </w:rPr>
      </w:pPr>
    </w:p>
    <w:p w14:paraId="4118FEB0" w14:textId="77777777" w:rsidR="00E614D1" w:rsidRPr="00E614D1" w:rsidRDefault="00E614D1" w:rsidP="00E614D1">
      <w:pPr>
        <w:jc w:val="both"/>
        <w:rPr>
          <w:rFonts w:ascii="Arial" w:hAnsi="Arial" w:cs="Arial"/>
          <w:sz w:val="22"/>
          <w:szCs w:val="22"/>
        </w:rPr>
      </w:pPr>
    </w:p>
    <w:p w14:paraId="76EF8C36" w14:textId="77777777" w:rsidR="00E614D1" w:rsidRPr="00E614D1" w:rsidRDefault="00E614D1" w:rsidP="00E614D1">
      <w:pPr>
        <w:jc w:val="both"/>
        <w:rPr>
          <w:rFonts w:ascii="Arial" w:hAnsi="Arial" w:cs="Arial"/>
          <w:sz w:val="22"/>
          <w:szCs w:val="22"/>
        </w:rPr>
      </w:pPr>
    </w:p>
    <w:p w14:paraId="5EE2F17F" w14:textId="77777777" w:rsidR="00E614D1" w:rsidRPr="00E614D1" w:rsidRDefault="00E614D1" w:rsidP="00E614D1">
      <w:pPr>
        <w:jc w:val="both"/>
        <w:rPr>
          <w:rFonts w:ascii="Arial" w:hAnsi="Arial" w:cs="Arial"/>
          <w:b/>
          <w:bCs/>
          <w:sz w:val="22"/>
          <w:szCs w:val="22"/>
        </w:rPr>
      </w:pPr>
      <w:r w:rsidRPr="00E614D1">
        <w:rPr>
          <w:rFonts w:ascii="Arial" w:hAnsi="Arial" w:cs="Arial"/>
          <w:b/>
          <w:bCs/>
          <w:sz w:val="22"/>
          <w:szCs w:val="22"/>
        </w:rPr>
        <w:t>Návrhy senátních návrhů zákonů</w:t>
      </w:r>
    </w:p>
    <w:p w14:paraId="435774F8" w14:textId="77777777" w:rsidR="00E614D1" w:rsidRPr="00E614D1" w:rsidRDefault="00E614D1" w:rsidP="00E614D1">
      <w:pPr>
        <w:ind w:firstLine="708"/>
        <w:jc w:val="both"/>
        <w:rPr>
          <w:rFonts w:ascii="Arial" w:hAnsi="Arial" w:cs="Arial"/>
          <w:sz w:val="22"/>
          <w:szCs w:val="22"/>
        </w:rPr>
      </w:pPr>
    </w:p>
    <w:p w14:paraId="0D2F3426"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Ústavně-právní výbor rovněž projednal </w:t>
      </w:r>
      <w:r w:rsidRPr="00E614D1">
        <w:rPr>
          <w:rFonts w:ascii="Arial" w:hAnsi="Arial" w:cs="Arial"/>
          <w:b/>
          <w:bCs/>
          <w:sz w:val="22"/>
          <w:szCs w:val="22"/>
        </w:rPr>
        <w:t>čtyři návrhy senátních návrhů zákonů</w:t>
      </w:r>
      <w:r w:rsidRPr="00E614D1">
        <w:rPr>
          <w:rFonts w:ascii="Arial" w:hAnsi="Arial" w:cs="Arial"/>
          <w:sz w:val="22"/>
          <w:szCs w:val="22"/>
        </w:rPr>
        <w:t xml:space="preserve">. V průběhu roku 2023 přijal k těmto návrhům celkem tři usnesení.  Ve dvou případech výbor doporučil Senátu projednávaný návrh senátního návrhu zákona schválit ve znění výborem přijatých pozměňovacích návrhů. V jednom případě výbor doporučil Senátu projednávaný návrh senátního návrhu zákona zamítnout. V jednom případě výbor hlasováním nedospěl k přijetí usnesení, což dokumentuje záznam z jednání. </w:t>
      </w:r>
    </w:p>
    <w:p w14:paraId="66F0586A" w14:textId="77777777" w:rsidR="00E614D1" w:rsidRPr="00E614D1" w:rsidRDefault="00A85481" w:rsidP="00E614D1">
      <w:pPr>
        <w:rPr>
          <w:rFonts w:ascii="Arial" w:hAnsi="Arial" w:cs="Arial"/>
          <w:i/>
          <w:sz w:val="22"/>
          <w:szCs w:val="22"/>
        </w:rPr>
      </w:pPr>
      <w:r>
        <w:rPr>
          <w:rFonts w:ascii="Arial" w:hAnsi="Arial" w:cs="Arial"/>
          <w:i/>
          <w:sz w:val="22"/>
          <w:szCs w:val="22"/>
        </w:rPr>
        <w:br w:type="page"/>
      </w:r>
    </w:p>
    <w:p w14:paraId="2D7CC6B5" w14:textId="77777777" w:rsidR="00E614D1" w:rsidRPr="00E614D1" w:rsidRDefault="00E614D1" w:rsidP="00E614D1">
      <w:pPr>
        <w:rPr>
          <w:rFonts w:ascii="Arial" w:hAnsi="Arial" w:cs="Arial"/>
          <w:sz w:val="22"/>
          <w:szCs w:val="22"/>
        </w:rPr>
      </w:pPr>
      <w:r w:rsidRPr="00E614D1">
        <w:rPr>
          <w:rFonts w:ascii="Arial" w:hAnsi="Arial" w:cs="Arial"/>
          <w:i/>
          <w:sz w:val="22"/>
          <w:szCs w:val="22"/>
        </w:rPr>
        <w:lastRenderedPageBreak/>
        <w:t>Tabulka č. 2</w:t>
      </w:r>
      <w:r w:rsidRPr="00E614D1">
        <w:rPr>
          <w:rFonts w:ascii="Arial" w:hAnsi="Arial" w:cs="Arial"/>
          <w:sz w:val="22"/>
          <w:szCs w:val="22"/>
        </w:rPr>
        <w:t xml:space="preserve">: Usnesení ÚPV k návrhům senátních návrhů zákonů projednaných ve výboru </w:t>
      </w:r>
    </w:p>
    <w:p w14:paraId="26DFCC52" w14:textId="77777777" w:rsidR="00E614D1" w:rsidRPr="00E614D1" w:rsidRDefault="00E614D1" w:rsidP="00E614D1">
      <w:pPr>
        <w:rPr>
          <w:rFonts w:ascii="Arial" w:hAnsi="Arial" w:cs="Arial"/>
          <w:sz w:val="22"/>
          <w:szCs w:val="22"/>
        </w:rPr>
      </w:pPr>
      <w:r w:rsidRPr="00E614D1">
        <w:rPr>
          <w:rFonts w:ascii="Arial" w:hAnsi="Arial" w:cs="Arial"/>
          <w:sz w:val="22"/>
          <w:szCs w:val="22"/>
        </w:rPr>
        <w:t xml:space="preserve">v roce 2023 </w:t>
      </w:r>
    </w:p>
    <w:p w14:paraId="72AE32F6" w14:textId="77777777" w:rsidR="00E614D1" w:rsidRPr="00E614D1" w:rsidRDefault="00E614D1" w:rsidP="00E614D1">
      <w:pPr>
        <w:rPr>
          <w:rFonts w:ascii="Arial" w:hAnsi="Arial" w:cs="Arial"/>
          <w:sz w:val="22"/>
          <w:szCs w:val="22"/>
        </w:rPr>
      </w:pPr>
    </w:p>
    <w:tbl>
      <w:tblPr>
        <w:tblW w:w="9072" w:type="dxa"/>
        <w:tblInd w:w="70" w:type="dxa"/>
        <w:tblCellMar>
          <w:left w:w="70" w:type="dxa"/>
          <w:right w:w="70" w:type="dxa"/>
        </w:tblCellMar>
        <w:tblLook w:val="00A0" w:firstRow="1" w:lastRow="0" w:firstColumn="1" w:lastColumn="0" w:noHBand="0" w:noVBand="0"/>
      </w:tblPr>
      <w:tblGrid>
        <w:gridCol w:w="4253"/>
        <w:gridCol w:w="1276"/>
        <w:gridCol w:w="3543"/>
      </w:tblGrid>
      <w:tr w:rsidR="00E614D1" w:rsidRPr="00E614D1" w14:paraId="46E844AB" w14:textId="77777777" w:rsidTr="00A320B8">
        <w:trPr>
          <w:trHeight w:val="471"/>
        </w:trPr>
        <w:tc>
          <w:tcPr>
            <w:tcW w:w="4253" w:type="dxa"/>
            <w:tcBorders>
              <w:top w:val="single" w:sz="8" w:space="0" w:color="auto"/>
              <w:left w:val="single" w:sz="8" w:space="0" w:color="auto"/>
              <w:bottom w:val="single" w:sz="8" w:space="0" w:color="auto"/>
              <w:right w:val="single" w:sz="8" w:space="0" w:color="auto"/>
            </w:tcBorders>
            <w:noWrap/>
            <w:vAlign w:val="bottom"/>
          </w:tcPr>
          <w:p w14:paraId="1FE60B05" w14:textId="77777777" w:rsidR="00E614D1" w:rsidRPr="00E614D1" w:rsidRDefault="00E614D1" w:rsidP="00A320B8">
            <w:pPr>
              <w:rPr>
                <w:rFonts w:ascii="Arial" w:hAnsi="Arial" w:cs="Arial"/>
                <w:b/>
                <w:bCs/>
                <w:color w:val="000000"/>
                <w:sz w:val="22"/>
                <w:szCs w:val="22"/>
                <w:lang w:eastAsia="cs-CZ"/>
              </w:rPr>
            </w:pPr>
            <w:r w:rsidRPr="00E614D1">
              <w:rPr>
                <w:rFonts w:ascii="Arial" w:hAnsi="Arial" w:cs="Arial"/>
                <w:b/>
                <w:bCs/>
                <w:color w:val="000000"/>
                <w:sz w:val="22"/>
                <w:szCs w:val="22"/>
                <w:lang w:eastAsia="cs-CZ"/>
              </w:rPr>
              <w:t>Výsledek projednání v ÚPV</w:t>
            </w:r>
          </w:p>
        </w:tc>
        <w:tc>
          <w:tcPr>
            <w:tcW w:w="1276" w:type="dxa"/>
            <w:tcBorders>
              <w:top w:val="single" w:sz="8" w:space="0" w:color="auto"/>
              <w:left w:val="nil"/>
              <w:bottom w:val="single" w:sz="8" w:space="0" w:color="auto"/>
              <w:right w:val="nil"/>
            </w:tcBorders>
            <w:noWrap/>
            <w:vAlign w:val="bottom"/>
          </w:tcPr>
          <w:p w14:paraId="574177D6" w14:textId="77777777" w:rsidR="00E614D1" w:rsidRPr="00E614D1" w:rsidRDefault="00E614D1" w:rsidP="00A320B8">
            <w:pPr>
              <w:jc w:val="center"/>
              <w:rPr>
                <w:rFonts w:ascii="Arial" w:hAnsi="Arial" w:cs="Arial"/>
                <w:b/>
                <w:bCs/>
                <w:color w:val="000000"/>
                <w:sz w:val="22"/>
                <w:szCs w:val="22"/>
                <w:lang w:eastAsia="cs-CZ"/>
              </w:rPr>
            </w:pPr>
            <w:r w:rsidRPr="00E614D1">
              <w:rPr>
                <w:rFonts w:ascii="Arial" w:hAnsi="Arial" w:cs="Arial"/>
                <w:b/>
                <w:bCs/>
                <w:color w:val="000000"/>
                <w:sz w:val="22"/>
                <w:szCs w:val="22"/>
                <w:lang w:eastAsia="cs-CZ"/>
              </w:rPr>
              <w:t>počet</w:t>
            </w:r>
          </w:p>
        </w:tc>
        <w:tc>
          <w:tcPr>
            <w:tcW w:w="3543" w:type="dxa"/>
            <w:tcBorders>
              <w:top w:val="single" w:sz="8" w:space="0" w:color="auto"/>
              <w:left w:val="single" w:sz="4" w:space="0" w:color="auto"/>
              <w:bottom w:val="single" w:sz="8" w:space="0" w:color="auto"/>
              <w:right w:val="single" w:sz="8" w:space="0" w:color="auto"/>
            </w:tcBorders>
            <w:noWrap/>
            <w:vAlign w:val="bottom"/>
          </w:tcPr>
          <w:p w14:paraId="059F2F5A" w14:textId="77777777" w:rsidR="00E614D1" w:rsidRPr="00E614D1" w:rsidRDefault="00E614D1" w:rsidP="00A320B8">
            <w:pPr>
              <w:jc w:val="center"/>
              <w:rPr>
                <w:rFonts w:ascii="Arial" w:hAnsi="Arial" w:cs="Arial"/>
                <w:b/>
                <w:bCs/>
                <w:color w:val="000000"/>
                <w:sz w:val="22"/>
                <w:szCs w:val="22"/>
                <w:lang w:eastAsia="cs-CZ"/>
              </w:rPr>
            </w:pPr>
            <w:r w:rsidRPr="00E614D1">
              <w:rPr>
                <w:rFonts w:ascii="Arial" w:hAnsi="Arial" w:cs="Arial"/>
                <w:b/>
                <w:bCs/>
                <w:color w:val="000000"/>
                <w:sz w:val="22"/>
                <w:szCs w:val="22"/>
                <w:lang w:eastAsia="cs-CZ"/>
              </w:rPr>
              <w:t>čísla tisků</w:t>
            </w:r>
          </w:p>
        </w:tc>
      </w:tr>
      <w:tr w:rsidR="00E614D1" w:rsidRPr="00E614D1" w14:paraId="170AAD01" w14:textId="77777777" w:rsidTr="00A320B8">
        <w:trPr>
          <w:trHeight w:val="448"/>
        </w:trPr>
        <w:tc>
          <w:tcPr>
            <w:tcW w:w="4253" w:type="dxa"/>
            <w:tcBorders>
              <w:top w:val="nil"/>
              <w:left w:val="single" w:sz="8" w:space="0" w:color="auto"/>
              <w:bottom w:val="nil"/>
              <w:right w:val="single" w:sz="8" w:space="0" w:color="auto"/>
            </w:tcBorders>
            <w:noWrap/>
            <w:vAlign w:val="bottom"/>
          </w:tcPr>
          <w:p w14:paraId="579F3E12" w14:textId="77777777" w:rsidR="00E614D1" w:rsidRPr="00E614D1" w:rsidRDefault="00E614D1" w:rsidP="00A320B8">
            <w:pPr>
              <w:rPr>
                <w:rFonts w:ascii="Arial" w:hAnsi="Arial" w:cs="Arial"/>
                <w:color w:val="000000"/>
                <w:sz w:val="22"/>
                <w:szCs w:val="22"/>
                <w:lang w:eastAsia="cs-CZ"/>
              </w:rPr>
            </w:pPr>
            <w:r w:rsidRPr="00E614D1">
              <w:rPr>
                <w:rFonts w:ascii="Arial" w:hAnsi="Arial" w:cs="Arial"/>
                <w:color w:val="000000"/>
                <w:sz w:val="22"/>
                <w:szCs w:val="22"/>
                <w:lang w:eastAsia="cs-CZ"/>
              </w:rPr>
              <w:t>Schválit</w:t>
            </w:r>
          </w:p>
        </w:tc>
        <w:tc>
          <w:tcPr>
            <w:tcW w:w="1276" w:type="dxa"/>
            <w:tcBorders>
              <w:top w:val="nil"/>
              <w:left w:val="nil"/>
              <w:bottom w:val="nil"/>
              <w:right w:val="nil"/>
            </w:tcBorders>
            <w:noWrap/>
            <w:vAlign w:val="bottom"/>
          </w:tcPr>
          <w:p w14:paraId="131D0C3D"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0</w:t>
            </w:r>
          </w:p>
        </w:tc>
        <w:tc>
          <w:tcPr>
            <w:tcW w:w="3543" w:type="dxa"/>
            <w:tcBorders>
              <w:top w:val="nil"/>
              <w:left w:val="single" w:sz="4" w:space="0" w:color="auto"/>
              <w:bottom w:val="nil"/>
              <w:right w:val="single" w:sz="8" w:space="0" w:color="auto"/>
            </w:tcBorders>
            <w:noWrap/>
            <w:vAlign w:val="bottom"/>
          </w:tcPr>
          <w:p w14:paraId="5C6B2F83" w14:textId="77777777" w:rsidR="00E614D1" w:rsidRPr="00E614D1" w:rsidRDefault="00E614D1" w:rsidP="00A320B8">
            <w:pPr>
              <w:rPr>
                <w:rFonts w:ascii="Arial" w:hAnsi="Arial" w:cs="Arial"/>
                <w:color w:val="000000"/>
                <w:sz w:val="22"/>
                <w:szCs w:val="22"/>
                <w:lang w:eastAsia="cs-CZ"/>
              </w:rPr>
            </w:pPr>
          </w:p>
        </w:tc>
      </w:tr>
      <w:tr w:rsidR="00E614D1" w:rsidRPr="00E614D1" w14:paraId="1458170E" w14:textId="77777777" w:rsidTr="00A320B8">
        <w:trPr>
          <w:trHeight w:val="448"/>
        </w:trPr>
        <w:tc>
          <w:tcPr>
            <w:tcW w:w="4253" w:type="dxa"/>
            <w:tcBorders>
              <w:top w:val="nil"/>
              <w:left w:val="single" w:sz="8" w:space="0" w:color="auto"/>
              <w:bottom w:val="nil"/>
              <w:right w:val="single" w:sz="8" w:space="0" w:color="auto"/>
            </w:tcBorders>
            <w:noWrap/>
            <w:vAlign w:val="bottom"/>
          </w:tcPr>
          <w:p w14:paraId="0F9BAEDF" w14:textId="77777777" w:rsidR="00E614D1" w:rsidRPr="00E614D1" w:rsidRDefault="00E614D1" w:rsidP="00A320B8">
            <w:pPr>
              <w:rPr>
                <w:rFonts w:ascii="Arial" w:hAnsi="Arial" w:cs="Arial"/>
                <w:color w:val="000000"/>
                <w:sz w:val="22"/>
                <w:szCs w:val="22"/>
                <w:lang w:eastAsia="cs-CZ"/>
              </w:rPr>
            </w:pPr>
            <w:r w:rsidRPr="00E614D1">
              <w:rPr>
                <w:rFonts w:ascii="Arial" w:hAnsi="Arial" w:cs="Arial"/>
                <w:color w:val="000000"/>
                <w:sz w:val="22"/>
                <w:szCs w:val="22"/>
                <w:lang w:eastAsia="cs-CZ"/>
              </w:rPr>
              <w:t>Schválit ve znění pozměňovacích návrhů</w:t>
            </w:r>
          </w:p>
        </w:tc>
        <w:tc>
          <w:tcPr>
            <w:tcW w:w="1276" w:type="dxa"/>
            <w:tcBorders>
              <w:top w:val="nil"/>
              <w:left w:val="nil"/>
              <w:bottom w:val="nil"/>
              <w:right w:val="nil"/>
            </w:tcBorders>
            <w:noWrap/>
            <w:vAlign w:val="bottom"/>
          </w:tcPr>
          <w:p w14:paraId="62905AA1"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2</w:t>
            </w:r>
          </w:p>
        </w:tc>
        <w:tc>
          <w:tcPr>
            <w:tcW w:w="3543" w:type="dxa"/>
            <w:tcBorders>
              <w:top w:val="nil"/>
              <w:left w:val="single" w:sz="4" w:space="0" w:color="auto"/>
              <w:bottom w:val="nil"/>
              <w:right w:val="single" w:sz="8" w:space="0" w:color="auto"/>
            </w:tcBorders>
            <w:noWrap/>
            <w:vAlign w:val="bottom"/>
          </w:tcPr>
          <w:p w14:paraId="56F1C67A" w14:textId="77777777" w:rsidR="00E614D1" w:rsidRPr="00E614D1" w:rsidRDefault="00E614D1" w:rsidP="00A320B8">
            <w:pPr>
              <w:rPr>
                <w:rFonts w:ascii="Arial" w:hAnsi="Arial" w:cs="Arial"/>
                <w:color w:val="000000"/>
                <w:sz w:val="22"/>
                <w:szCs w:val="22"/>
                <w:lang w:eastAsia="cs-CZ"/>
              </w:rPr>
            </w:pPr>
            <w:r w:rsidRPr="00E614D1">
              <w:rPr>
                <w:rFonts w:ascii="Arial" w:hAnsi="Arial" w:cs="Arial"/>
                <w:color w:val="000000"/>
                <w:sz w:val="22"/>
                <w:szCs w:val="22"/>
                <w:lang w:eastAsia="cs-CZ"/>
              </w:rPr>
              <w:t>162, 270</w:t>
            </w:r>
          </w:p>
        </w:tc>
      </w:tr>
      <w:tr w:rsidR="00E614D1" w:rsidRPr="00E614D1" w14:paraId="7E27651D" w14:textId="77777777" w:rsidTr="00A320B8">
        <w:trPr>
          <w:trHeight w:val="448"/>
        </w:trPr>
        <w:tc>
          <w:tcPr>
            <w:tcW w:w="4253" w:type="dxa"/>
            <w:tcBorders>
              <w:top w:val="nil"/>
              <w:left w:val="single" w:sz="8" w:space="0" w:color="auto"/>
              <w:bottom w:val="nil"/>
              <w:right w:val="single" w:sz="8" w:space="0" w:color="auto"/>
            </w:tcBorders>
            <w:noWrap/>
            <w:vAlign w:val="bottom"/>
          </w:tcPr>
          <w:p w14:paraId="12793AAC" w14:textId="77777777" w:rsidR="00E614D1" w:rsidRPr="00E614D1" w:rsidRDefault="00E614D1" w:rsidP="00A320B8">
            <w:pPr>
              <w:rPr>
                <w:rFonts w:ascii="Arial" w:hAnsi="Arial" w:cs="Arial"/>
                <w:color w:val="000000"/>
                <w:sz w:val="22"/>
                <w:szCs w:val="22"/>
                <w:lang w:eastAsia="cs-CZ"/>
              </w:rPr>
            </w:pPr>
            <w:r w:rsidRPr="00E614D1">
              <w:rPr>
                <w:rFonts w:ascii="Arial" w:hAnsi="Arial" w:cs="Arial"/>
                <w:color w:val="000000"/>
                <w:sz w:val="22"/>
                <w:szCs w:val="22"/>
                <w:lang w:eastAsia="cs-CZ"/>
              </w:rPr>
              <w:t>Zamítnout</w:t>
            </w:r>
          </w:p>
        </w:tc>
        <w:tc>
          <w:tcPr>
            <w:tcW w:w="1276" w:type="dxa"/>
            <w:tcBorders>
              <w:top w:val="nil"/>
              <w:left w:val="nil"/>
              <w:bottom w:val="nil"/>
              <w:right w:val="nil"/>
            </w:tcBorders>
            <w:noWrap/>
            <w:vAlign w:val="bottom"/>
          </w:tcPr>
          <w:p w14:paraId="4FCC9001"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1</w:t>
            </w:r>
          </w:p>
        </w:tc>
        <w:tc>
          <w:tcPr>
            <w:tcW w:w="3543" w:type="dxa"/>
            <w:tcBorders>
              <w:top w:val="nil"/>
              <w:left w:val="single" w:sz="4" w:space="0" w:color="auto"/>
              <w:bottom w:val="nil"/>
              <w:right w:val="single" w:sz="8" w:space="0" w:color="auto"/>
            </w:tcBorders>
            <w:noWrap/>
            <w:vAlign w:val="bottom"/>
          </w:tcPr>
          <w:p w14:paraId="75BD670D" w14:textId="77777777" w:rsidR="00E614D1" w:rsidRPr="00E614D1" w:rsidRDefault="00E614D1" w:rsidP="00A320B8">
            <w:pPr>
              <w:rPr>
                <w:rFonts w:ascii="Arial" w:hAnsi="Arial" w:cs="Arial"/>
                <w:color w:val="000000"/>
                <w:sz w:val="22"/>
                <w:szCs w:val="22"/>
                <w:lang w:eastAsia="cs-CZ"/>
              </w:rPr>
            </w:pPr>
            <w:r w:rsidRPr="00E614D1">
              <w:rPr>
                <w:rFonts w:ascii="Arial" w:hAnsi="Arial" w:cs="Arial"/>
                <w:color w:val="000000"/>
                <w:sz w:val="22"/>
                <w:szCs w:val="22"/>
                <w:lang w:eastAsia="cs-CZ"/>
              </w:rPr>
              <w:t>277</w:t>
            </w:r>
          </w:p>
        </w:tc>
      </w:tr>
      <w:tr w:rsidR="00E614D1" w:rsidRPr="00E614D1" w14:paraId="4F45D5B4" w14:textId="77777777" w:rsidTr="00A320B8">
        <w:trPr>
          <w:trHeight w:val="448"/>
        </w:trPr>
        <w:tc>
          <w:tcPr>
            <w:tcW w:w="4253" w:type="dxa"/>
            <w:tcBorders>
              <w:top w:val="nil"/>
              <w:left w:val="single" w:sz="8" w:space="0" w:color="auto"/>
              <w:bottom w:val="nil"/>
              <w:right w:val="single" w:sz="8" w:space="0" w:color="auto"/>
            </w:tcBorders>
            <w:noWrap/>
            <w:vAlign w:val="bottom"/>
          </w:tcPr>
          <w:p w14:paraId="485F126E" w14:textId="77777777" w:rsidR="00E614D1" w:rsidRPr="00E614D1" w:rsidRDefault="00E614D1" w:rsidP="00A320B8">
            <w:pPr>
              <w:rPr>
                <w:rFonts w:ascii="Arial" w:hAnsi="Arial" w:cs="Arial"/>
                <w:color w:val="000000"/>
                <w:sz w:val="22"/>
                <w:szCs w:val="22"/>
                <w:lang w:eastAsia="cs-CZ"/>
              </w:rPr>
            </w:pPr>
            <w:r w:rsidRPr="00E614D1">
              <w:rPr>
                <w:rFonts w:ascii="Arial" w:hAnsi="Arial" w:cs="Arial"/>
                <w:color w:val="000000"/>
                <w:sz w:val="22"/>
                <w:szCs w:val="22"/>
                <w:lang w:eastAsia="cs-CZ"/>
              </w:rPr>
              <w:t>Odročit</w:t>
            </w:r>
          </w:p>
        </w:tc>
        <w:tc>
          <w:tcPr>
            <w:tcW w:w="1276" w:type="dxa"/>
            <w:tcBorders>
              <w:top w:val="nil"/>
              <w:left w:val="nil"/>
              <w:bottom w:val="nil"/>
              <w:right w:val="nil"/>
            </w:tcBorders>
            <w:noWrap/>
            <w:vAlign w:val="bottom"/>
          </w:tcPr>
          <w:p w14:paraId="0252DA69"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0</w:t>
            </w:r>
          </w:p>
        </w:tc>
        <w:tc>
          <w:tcPr>
            <w:tcW w:w="3543" w:type="dxa"/>
            <w:tcBorders>
              <w:top w:val="nil"/>
              <w:left w:val="single" w:sz="4" w:space="0" w:color="auto"/>
              <w:bottom w:val="nil"/>
              <w:right w:val="single" w:sz="8" w:space="0" w:color="auto"/>
            </w:tcBorders>
            <w:noWrap/>
            <w:vAlign w:val="bottom"/>
          </w:tcPr>
          <w:p w14:paraId="3F919675" w14:textId="77777777" w:rsidR="00E614D1" w:rsidRPr="00E614D1" w:rsidRDefault="00E614D1" w:rsidP="00A320B8">
            <w:pPr>
              <w:rPr>
                <w:rFonts w:ascii="Arial" w:hAnsi="Arial" w:cs="Arial"/>
                <w:color w:val="000000"/>
                <w:sz w:val="22"/>
                <w:szCs w:val="22"/>
                <w:lang w:eastAsia="cs-CZ"/>
              </w:rPr>
            </w:pPr>
            <w:r w:rsidRPr="00E614D1">
              <w:rPr>
                <w:rFonts w:ascii="Arial" w:hAnsi="Arial" w:cs="Arial"/>
                <w:color w:val="000000"/>
                <w:sz w:val="22"/>
                <w:szCs w:val="22"/>
                <w:lang w:eastAsia="cs-CZ"/>
              </w:rPr>
              <w:t> </w:t>
            </w:r>
          </w:p>
        </w:tc>
      </w:tr>
      <w:tr w:rsidR="00E614D1" w:rsidRPr="00E614D1" w14:paraId="33F09665" w14:textId="77777777" w:rsidTr="00A320B8">
        <w:trPr>
          <w:trHeight w:val="471"/>
        </w:trPr>
        <w:tc>
          <w:tcPr>
            <w:tcW w:w="4253" w:type="dxa"/>
            <w:tcBorders>
              <w:top w:val="nil"/>
              <w:left w:val="single" w:sz="8" w:space="0" w:color="auto"/>
              <w:bottom w:val="nil"/>
              <w:right w:val="single" w:sz="8" w:space="0" w:color="auto"/>
            </w:tcBorders>
            <w:noWrap/>
            <w:vAlign w:val="bottom"/>
          </w:tcPr>
          <w:p w14:paraId="45244B02" w14:textId="77777777" w:rsidR="00E614D1" w:rsidRPr="00E614D1" w:rsidRDefault="00E614D1" w:rsidP="00A320B8">
            <w:pPr>
              <w:rPr>
                <w:rFonts w:ascii="Arial" w:hAnsi="Arial" w:cs="Arial"/>
                <w:color w:val="000000"/>
                <w:sz w:val="22"/>
                <w:szCs w:val="22"/>
                <w:lang w:eastAsia="cs-CZ"/>
              </w:rPr>
            </w:pPr>
            <w:r w:rsidRPr="00E614D1">
              <w:rPr>
                <w:rFonts w:ascii="Arial" w:hAnsi="Arial" w:cs="Arial"/>
                <w:color w:val="000000"/>
                <w:sz w:val="22"/>
                <w:szCs w:val="22"/>
                <w:lang w:eastAsia="cs-CZ"/>
              </w:rPr>
              <w:t>Záznam z jednání</w:t>
            </w:r>
          </w:p>
        </w:tc>
        <w:tc>
          <w:tcPr>
            <w:tcW w:w="1276" w:type="dxa"/>
            <w:tcBorders>
              <w:top w:val="nil"/>
              <w:left w:val="nil"/>
              <w:bottom w:val="nil"/>
              <w:right w:val="nil"/>
            </w:tcBorders>
            <w:noWrap/>
            <w:vAlign w:val="bottom"/>
          </w:tcPr>
          <w:p w14:paraId="1C5E65CB" w14:textId="77777777" w:rsidR="00E614D1" w:rsidRPr="00E614D1" w:rsidRDefault="00E614D1" w:rsidP="00A320B8">
            <w:pPr>
              <w:jc w:val="center"/>
              <w:rPr>
                <w:rFonts w:ascii="Arial" w:hAnsi="Arial" w:cs="Arial"/>
                <w:color w:val="000000"/>
                <w:sz w:val="22"/>
                <w:szCs w:val="22"/>
                <w:lang w:eastAsia="cs-CZ"/>
              </w:rPr>
            </w:pPr>
            <w:r w:rsidRPr="00E614D1">
              <w:rPr>
                <w:rFonts w:ascii="Arial" w:hAnsi="Arial" w:cs="Arial"/>
                <w:color w:val="000000"/>
                <w:sz w:val="22"/>
                <w:szCs w:val="22"/>
                <w:lang w:eastAsia="cs-CZ"/>
              </w:rPr>
              <w:t>1</w:t>
            </w:r>
          </w:p>
        </w:tc>
        <w:tc>
          <w:tcPr>
            <w:tcW w:w="3543" w:type="dxa"/>
            <w:tcBorders>
              <w:top w:val="nil"/>
              <w:left w:val="single" w:sz="4" w:space="0" w:color="auto"/>
              <w:bottom w:val="nil"/>
              <w:right w:val="single" w:sz="8" w:space="0" w:color="auto"/>
            </w:tcBorders>
            <w:noWrap/>
            <w:vAlign w:val="bottom"/>
          </w:tcPr>
          <w:p w14:paraId="6C73DCF5" w14:textId="77777777" w:rsidR="00E614D1" w:rsidRPr="00E614D1" w:rsidRDefault="00E614D1" w:rsidP="00A320B8">
            <w:pPr>
              <w:rPr>
                <w:rFonts w:ascii="Arial" w:hAnsi="Arial" w:cs="Arial"/>
                <w:color w:val="000000"/>
                <w:sz w:val="22"/>
                <w:szCs w:val="22"/>
                <w:lang w:eastAsia="cs-CZ"/>
              </w:rPr>
            </w:pPr>
            <w:r w:rsidRPr="00E614D1">
              <w:rPr>
                <w:rFonts w:ascii="Arial" w:hAnsi="Arial" w:cs="Arial"/>
                <w:color w:val="000000"/>
                <w:sz w:val="22"/>
                <w:szCs w:val="22"/>
                <w:lang w:eastAsia="cs-CZ"/>
              </w:rPr>
              <w:t> 291</w:t>
            </w:r>
          </w:p>
        </w:tc>
      </w:tr>
      <w:tr w:rsidR="00E614D1" w:rsidRPr="00E614D1" w14:paraId="652403F1" w14:textId="77777777" w:rsidTr="00A320B8">
        <w:trPr>
          <w:trHeight w:val="471"/>
        </w:trPr>
        <w:tc>
          <w:tcPr>
            <w:tcW w:w="4253" w:type="dxa"/>
            <w:tcBorders>
              <w:top w:val="single" w:sz="8" w:space="0" w:color="auto"/>
              <w:left w:val="single" w:sz="8" w:space="0" w:color="auto"/>
              <w:bottom w:val="single" w:sz="8" w:space="0" w:color="auto"/>
              <w:right w:val="single" w:sz="8" w:space="0" w:color="auto"/>
            </w:tcBorders>
            <w:noWrap/>
            <w:vAlign w:val="bottom"/>
          </w:tcPr>
          <w:p w14:paraId="2FC6700B" w14:textId="77777777" w:rsidR="00E614D1" w:rsidRPr="00E614D1" w:rsidRDefault="00E614D1" w:rsidP="00A320B8">
            <w:pPr>
              <w:rPr>
                <w:rFonts w:ascii="Arial" w:hAnsi="Arial" w:cs="Arial"/>
                <w:color w:val="000000"/>
                <w:sz w:val="22"/>
                <w:szCs w:val="22"/>
                <w:lang w:eastAsia="cs-CZ"/>
              </w:rPr>
            </w:pPr>
            <w:r w:rsidRPr="00E614D1">
              <w:rPr>
                <w:rFonts w:ascii="Arial" w:hAnsi="Arial" w:cs="Arial"/>
                <w:color w:val="000000"/>
                <w:sz w:val="22"/>
                <w:szCs w:val="22"/>
                <w:lang w:eastAsia="cs-CZ"/>
              </w:rPr>
              <w:t>Celkem</w:t>
            </w:r>
          </w:p>
        </w:tc>
        <w:tc>
          <w:tcPr>
            <w:tcW w:w="1276" w:type="dxa"/>
            <w:tcBorders>
              <w:top w:val="single" w:sz="8" w:space="0" w:color="auto"/>
              <w:left w:val="nil"/>
              <w:bottom w:val="single" w:sz="8" w:space="0" w:color="auto"/>
              <w:right w:val="nil"/>
            </w:tcBorders>
            <w:noWrap/>
            <w:vAlign w:val="bottom"/>
          </w:tcPr>
          <w:p w14:paraId="6AC5172E" w14:textId="77777777" w:rsidR="00E614D1" w:rsidRPr="00E614D1" w:rsidRDefault="00E614D1" w:rsidP="00A320B8">
            <w:pPr>
              <w:jc w:val="center"/>
              <w:rPr>
                <w:rFonts w:ascii="Arial" w:hAnsi="Arial" w:cs="Arial"/>
                <w:b/>
                <w:color w:val="000000"/>
                <w:sz w:val="22"/>
                <w:szCs w:val="22"/>
                <w:lang w:eastAsia="cs-CZ"/>
              </w:rPr>
            </w:pPr>
            <w:r w:rsidRPr="00E614D1">
              <w:rPr>
                <w:rFonts w:ascii="Arial" w:hAnsi="Arial" w:cs="Arial"/>
                <w:b/>
                <w:color w:val="000000"/>
                <w:sz w:val="22"/>
                <w:szCs w:val="22"/>
                <w:lang w:eastAsia="cs-CZ"/>
              </w:rPr>
              <w:t>4</w:t>
            </w:r>
          </w:p>
        </w:tc>
        <w:tc>
          <w:tcPr>
            <w:tcW w:w="3543" w:type="dxa"/>
            <w:tcBorders>
              <w:top w:val="single" w:sz="8" w:space="0" w:color="auto"/>
              <w:left w:val="single" w:sz="4" w:space="0" w:color="auto"/>
              <w:bottom w:val="single" w:sz="8" w:space="0" w:color="auto"/>
              <w:right w:val="single" w:sz="8" w:space="0" w:color="auto"/>
            </w:tcBorders>
            <w:noWrap/>
            <w:vAlign w:val="bottom"/>
          </w:tcPr>
          <w:p w14:paraId="261740F7" w14:textId="77777777" w:rsidR="00E614D1" w:rsidRPr="00E614D1" w:rsidRDefault="00E614D1" w:rsidP="00A320B8">
            <w:pPr>
              <w:rPr>
                <w:rFonts w:ascii="Arial" w:hAnsi="Arial" w:cs="Arial"/>
                <w:color w:val="000000"/>
                <w:sz w:val="22"/>
                <w:szCs w:val="22"/>
                <w:lang w:eastAsia="cs-CZ"/>
              </w:rPr>
            </w:pPr>
            <w:r w:rsidRPr="00E614D1">
              <w:rPr>
                <w:rFonts w:ascii="Arial" w:hAnsi="Arial" w:cs="Arial"/>
                <w:color w:val="000000"/>
                <w:sz w:val="22"/>
                <w:szCs w:val="22"/>
                <w:lang w:eastAsia="cs-CZ"/>
              </w:rPr>
              <w:t> </w:t>
            </w:r>
          </w:p>
        </w:tc>
      </w:tr>
      <w:bookmarkEnd w:id="69"/>
    </w:tbl>
    <w:p w14:paraId="31B827F1" w14:textId="77777777" w:rsidR="00E614D1" w:rsidRPr="00E614D1" w:rsidRDefault="00E614D1" w:rsidP="00E614D1">
      <w:pPr>
        <w:jc w:val="both"/>
        <w:rPr>
          <w:rFonts w:ascii="Arial" w:hAnsi="Arial" w:cs="Arial"/>
          <w:sz w:val="22"/>
          <w:szCs w:val="22"/>
        </w:rPr>
      </w:pPr>
    </w:p>
    <w:p w14:paraId="00E117E7" w14:textId="77777777" w:rsidR="00E614D1" w:rsidRPr="00E614D1" w:rsidRDefault="00E614D1" w:rsidP="00E614D1">
      <w:pPr>
        <w:jc w:val="both"/>
        <w:rPr>
          <w:rFonts w:ascii="Arial" w:hAnsi="Arial" w:cs="Arial"/>
          <w:b/>
          <w:bCs/>
          <w:sz w:val="22"/>
          <w:szCs w:val="22"/>
        </w:rPr>
      </w:pPr>
      <w:r w:rsidRPr="00E614D1">
        <w:rPr>
          <w:rFonts w:ascii="Arial" w:hAnsi="Arial" w:cs="Arial"/>
          <w:b/>
          <w:bCs/>
          <w:sz w:val="22"/>
          <w:szCs w:val="22"/>
        </w:rPr>
        <w:t>Mezinárodní smlouvy</w:t>
      </w:r>
    </w:p>
    <w:p w14:paraId="565EBA1B" w14:textId="77777777" w:rsidR="00E614D1" w:rsidRPr="00E614D1" w:rsidRDefault="00E614D1" w:rsidP="00E614D1">
      <w:pPr>
        <w:jc w:val="both"/>
        <w:rPr>
          <w:rFonts w:ascii="Arial" w:hAnsi="Arial" w:cs="Arial"/>
          <w:b/>
          <w:bCs/>
          <w:sz w:val="22"/>
          <w:szCs w:val="22"/>
        </w:rPr>
      </w:pPr>
    </w:p>
    <w:p w14:paraId="0B1678B4"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Výbor v minulém roce projednal také </w:t>
      </w:r>
      <w:r w:rsidRPr="00E614D1">
        <w:rPr>
          <w:rFonts w:ascii="Arial" w:hAnsi="Arial" w:cs="Arial"/>
          <w:b/>
          <w:sz w:val="22"/>
          <w:szCs w:val="22"/>
        </w:rPr>
        <w:t>čtyři návrhy mezinárodních smluv</w:t>
      </w:r>
      <w:r w:rsidRPr="00E614D1">
        <w:rPr>
          <w:rFonts w:ascii="Arial" w:hAnsi="Arial" w:cs="Arial"/>
          <w:sz w:val="22"/>
          <w:szCs w:val="22"/>
        </w:rPr>
        <w:t xml:space="preserve">. Jednalo se o Smlouvu o vzájemné právní pomoci ve věcech trestních mezi Českou republikou a Vietnamskou socialistickou republikou (Hanoj, 21. 4. 2023) - (senátní tisk č. 123), dále o Smlouvu mezi vládou České republiky a vládou Republiky Uzbekistán o zpětném přebírání a průvozu osob, podepsanou dne 11. října 2023 v Praze - (senátní tisk č. 166) a o Smlouvu mezi Českou republikou a Slovenskou republikou o státních hranicích, podepsanou dne 9. listopadu 2023 v Praze - (senátní tisk č. 194). U těchto tří smluv výbor doporučil Senátu, aby vyslovil souhlas s ratifikací. Kromě toho výbor projednal </w:t>
      </w:r>
      <w:r w:rsidRPr="00E614D1">
        <w:rPr>
          <w:rFonts w:ascii="Arial" w:eastAsia="Tyfa ITC OT" w:hAnsi="Arial" w:cs="Arial"/>
          <w:color w:val="333333"/>
          <w:sz w:val="22"/>
          <w:szCs w:val="22"/>
        </w:rPr>
        <w:t>Úmluvu Rady Evropy o prevenci a potírání násilí na ženách a domácího násilí (Istanbul, 11. 5. 2011). V tomto případě výbor hlasováním nedospěl k přijetí usnesení, což dokumentuje záznam z jednání č. 6. K této úmluvě výbor přijal doprovodné usnesení (usnesení ÚPV č. 89).</w:t>
      </w:r>
    </w:p>
    <w:p w14:paraId="782136A0" w14:textId="77777777" w:rsidR="00E614D1" w:rsidRPr="00E614D1" w:rsidRDefault="00E614D1" w:rsidP="00E614D1">
      <w:pPr>
        <w:ind w:firstLine="708"/>
        <w:jc w:val="both"/>
        <w:rPr>
          <w:rFonts w:ascii="Arial" w:hAnsi="Arial" w:cs="Arial"/>
          <w:sz w:val="22"/>
          <w:szCs w:val="22"/>
        </w:rPr>
      </w:pPr>
    </w:p>
    <w:p w14:paraId="2D39A2E5" w14:textId="77777777" w:rsidR="00E614D1" w:rsidRPr="00E614D1" w:rsidRDefault="00E614D1" w:rsidP="00E614D1">
      <w:pPr>
        <w:ind w:firstLine="708"/>
        <w:jc w:val="both"/>
        <w:rPr>
          <w:rFonts w:ascii="Arial" w:hAnsi="Arial" w:cs="Arial"/>
          <w:sz w:val="22"/>
          <w:szCs w:val="22"/>
        </w:rPr>
      </w:pPr>
    </w:p>
    <w:p w14:paraId="172AEDF5" w14:textId="77777777" w:rsidR="00E614D1" w:rsidRPr="00E614D1" w:rsidRDefault="00E614D1" w:rsidP="00E614D1">
      <w:pPr>
        <w:jc w:val="both"/>
        <w:rPr>
          <w:rFonts w:ascii="Arial" w:hAnsi="Arial" w:cs="Arial"/>
          <w:b/>
          <w:bCs/>
          <w:sz w:val="22"/>
          <w:szCs w:val="22"/>
        </w:rPr>
      </w:pPr>
      <w:r w:rsidRPr="00E614D1">
        <w:rPr>
          <w:rFonts w:ascii="Arial" w:hAnsi="Arial" w:cs="Arial"/>
          <w:b/>
          <w:bCs/>
          <w:sz w:val="22"/>
          <w:szCs w:val="22"/>
        </w:rPr>
        <w:t>Evropské tisky</w:t>
      </w:r>
    </w:p>
    <w:p w14:paraId="64F77D69" w14:textId="77777777" w:rsidR="00E614D1" w:rsidRPr="00E614D1" w:rsidRDefault="00E614D1" w:rsidP="00E614D1">
      <w:pPr>
        <w:ind w:firstLine="708"/>
        <w:jc w:val="both"/>
        <w:rPr>
          <w:rFonts w:ascii="Arial" w:hAnsi="Arial" w:cs="Arial"/>
          <w:sz w:val="22"/>
          <w:szCs w:val="22"/>
        </w:rPr>
      </w:pPr>
    </w:p>
    <w:p w14:paraId="059301D6"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Na základě žádostí Výboru pro evropské záležitosti Senátu PČR se výbor zabýval projednáváním evropských tisků. Celkem projednal v roce 2023 </w:t>
      </w:r>
      <w:r w:rsidRPr="00E614D1">
        <w:rPr>
          <w:rFonts w:ascii="Arial" w:hAnsi="Arial" w:cs="Arial"/>
          <w:b/>
          <w:bCs/>
          <w:sz w:val="22"/>
          <w:szCs w:val="22"/>
        </w:rPr>
        <w:t>sedm evropských dokumentů</w:t>
      </w:r>
      <w:r w:rsidRPr="00E614D1">
        <w:rPr>
          <w:rFonts w:ascii="Arial" w:hAnsi="Arial" w:cs="Arial"/>
          <w:sz w:val="22"/>
          <w:szCs w:val="22"/>
        </w:rPr>
        <w:t xml:space="preserve"> a přijal k nim šest usnesení. </w:t>
      </w:r>
    </w:p>
    <w:p w14:paraId="73BA164D"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 Jednalo se o tisky č. N 016/14, N 017/14, N 042/14, N 043/14, N 059/14, K 071/14 a N 079/14. K pěti z projednávaných evropských tisků výbor zaujal stanovisko. Evropský tisk N 059/14 výbor doporučil VEU vzít na vědomí. U evropského tisku K 071/14 výbor nedospěl hlasováním k přijetí usnesení, což dokumentuje záznam z jednání. </w:t>
      </w:r>
    </w:p>
    <w:p w14:paraId="44F68494" w14:textId="77777777" w:rsidR="00E614D1" w:rsidRPr="00E614D1" w:rsidRDefault="00E614D1" w:rsidP="00E614D1">
      <w:pPr>
        <w:jc w:val="both"/>
        <w:rPr>
          <w:rFonts w:ascii="Arial" w:hAnsi="Arial" w:cs="Arial"/>
          <w:sz w:val="22"/>
          <w:szCs w:val="22"/>
        </w:rPr>
      </w:pPr>
    </w:p>
    <w:p w14:paraId="4048FE4D" w14:textId="77777777" w:rsidR="00E614D1" w:rsidRPr="00E614D1" w:rsidRDefault="00E614D1" w:rsidP="00E614D1">
      <w:pPr>
        <w:jc w:val="both"/>
        <w:rPr>
          <w:rFonts w:ascii="Arial" w:hAnsi="Arial" w:cs="Arial"/>
          <w:sz w:val="22"/>
          <w:szCs w:val="22"/>
        </w:rPr>
      </w:pPr>
    </w:p>
    <w:p w14:paraId="4B50B653" w14:textId="77777777" w:rsidR="00E614D1" w:rsidRPr="00E614D1" w:rsidRDefault="00E614D1" w:rsidP="00E614D1">
      <w:pPr>
        <w:jc w:val="both"/>
        <w:rPr>
          <w:rFonts w:ascii="Arial" w:hAnsi="Arial" w:cs="Arial"/>
          <w:sz w:val="22"/>
          <w:szCs w:val="22"/>
        </w:rPr>
      </w:pPr>
      <w:r w:rsidRPr="00E614D1">
        <w:rPr>
          <w:rFonts w:ascii="Arial" w:hAnsi="Arial" w:cs="Arial"/>
          <w:sz w:val="22"/>
          <w:szCs w:val="22"/>
        </w:rPr>
        <w:tab/>
        <w:t>Přehled evropských tisků projednaných v ÚPV v roce 2023:</w:t>
      </w:r>
    </w:p>
    <w:p w14:paraId="726F6CA2" w14:textId="77777777" w:rsidR="00E614D1" w:rsidRPr="00E614D1" w:rsidRDefault="00E614D1" w:rsidP="00E614D1">
      <w:pPr>
        <w:jc w:val="both"/>
        <w:rPr>
          <w:rFonts w:ascii="Arial" w:hAnsi="Arial" w:cs="Arial"/>
          <w:sz w:val="22"/>
          <w:szCs w:val="22"/>
        </w:rPr>
      </w:pPr>
    </w:p>
    <w:p w14:paraId="37A784EE" w14:textId="77777777" w:rsidR="00E614D1" w:rsidRPr="00E614D1" w:rsidRDefault="00E614D1" w:rsidP="00E614D1">
      <w:pPr>
        <w:autoSpaceDE w:val="0"/>
        <w:autoSpaceDN w:val="0"/>
        <w:adjustRightInd w:val="0"/>
        <w:jc w:val="both"/>
        <w:rPr>
          <w:rFonts w:ascii="Arial" w:hAnsi="Arial" w:cs="Arial"/>
          <w:bCs/>
          <w:sz w:val="22"/>
          <w:szCs w:val="22"/>
        </w:rPr>
      </w:pPr>
      <w:r w:rsidRPr="00E614D1">
        <w:rPr>
          <w:rFonts w:ascii="Arial" w:hAnsi="Arial" w:cs="Arial"/>
          <w:sz w:val="22"/>
          <w:szCs w:val="22"/>
        </w:rPr>
        <w:t>N 016/14 - N</w:t>
      </w:r>
      <w:r w:rsidRPr="00E614D1">
        <w:rPr>
          <w:rFonts w:ascii="Arial" w:hAnsi="Arial" w:cs="Arial"/>
          <w:bCs/>
          <w:sz w:val="22"/>
          <w:szCs w:val="22"/>
          <w:shd w:val="clear" w:color="auto" w:fill="FFFFFF"/>
        </w:rPr>
        <w:t>ávrh směrnice Evropského parlamentu a Rady o vymezení trestných činů a sankcí za porušení omezujících opatření Unie</w:t>
      </w:r>
    </w:p>
    <w:p w14:paraId="30A35E87" w14:textId="77777777" w:rsidR="00E614D1" w:rsidRPr="00E614D1" w:rsidRDefault="00E614D1" w:rsidP="00E614D1">
      <w:pPr>
        <w:jc w:val="both"/>
        <w:rPr>
          <w:rFonts w:ascii="Arial" w:hAnsi="Arial" w:cs="Arial"/>
          <w:sz w:val="22"/>
          <w:szCs w:val="22"/>
        </w:rPr>
      </w:pPr>
    </w:p>
    <w:p w14:paraId="066E2023" w14:textId="77777777" w:rsidR="00E614D1" w:rsidRPr="00E614D1" w:rsidRDefault="00E614D1" w:rsidP="00E614D1">
      <w:pPr>
        <w:jc w:val="both"/>
        <w:rPr>
          <w:rFonts w:ascii="Arial" w:hAnsi="Arial" w:cs="Arial"/>
          <w:sz w:val="22"/>
          <w:szCs w:val="22"/>
        </w:rPr>
      </w:pPr>
      <w:r w:rsidRPr="00E614D1">
        <w:rPr>
          <w:rFonts w:ascii="Arial" w:hAnsi="Arial" w:cs="Arial"/>
          <w:sz w:val="22"/>
          <w:szCs w:val="22"/>
        </w:rPr>
        <w:t xml:space="preserve">N 017/14 - </w:t>
      </w:r>
      <w:r w:rsidRPr="00E614D1">
        <w:rPr>
          <w:rFonts w:ascii="Arial" w:hAnsi="Arial" w:cs="Arial"/>
          <w:bCs/>
          <w:sz w:val="22"/>
          <w:szCs w:val="22"/>
          <w:shd w:val="clear" w:color="auto" w:fill="FFFFFF"/>
        </w:rPr>
        <w:t>Návrh nařízení Rady o příslušnosti, rozhodném právu, uznávání rozhodnutí a přijímání veřejných listin ve věcech rodičovství a o vytvoření evropského osvědčení o rodičovství</w:t>
      </w:r>
    </w:p>
    <w:p w14:paraId="49D38FF1" w14:textId="77777777" w:rsidR="00E614D1" w:rsidRPr="00E614D1" w:rsidRDefault="00E614D1" w:rsidP="00E614D1">
      <w:pPr>
        <w:jc w:val="both"/>
        <w:rPr>
          <w:rFonts w:ascii="Arial" w:hAnsi="Arial" w:cs="Arial"/>
          <w:sz w:val="22"/>
          <w:szCs w:val="22"/>
        </w:rPr>
      </w:pPr>
    </w:p>
    <w:p w14:paraId="5445F75A" w14:textId="77777777" w:rsidR="00E614D1" w:rsidRPr="00E614D1" w:rsidRDefault="00E614D1" w:rsidP="00E614D1">
      <w:pPr>
        <w:jc w:val="both"/>
        <w:rPr>
          <w:rFonts w:ascii="Arial" w:hAnsi="Arial" w:cs="Arial"/>
          <w:bCs/>
          <w:sz w:val="22"/>
          <w:szCs w:val="22"/>
          <w:shd w:val="clear" w:color="auto" w:fill="FFFFFF"/>
        </w:rPr>
      </w:pPr>
      <w:r w:rsidRPr="00E614D1">
        <w:rPr>
          <w:rFonts w:ascii="Arial" w:hAnsi="Arial" w:cs="Arial"/>
          <w:sz w:val="22"/>
          <w:szCs w:val="22"/>
        </w:rPr>
        <w:t xml:space="preserve">N 042/14 - </w:t>
      </w:r>
      <w:r w:rsidRPr="00E614D1">
        <w:rPr>
          <w:rFonts w:ascii="Arial" w:hAnsi="Arial" w:cs="Arial"/>
          <w:bCs/>
          <w:sz w:val="22"/>
          <w:szCs w:val="22"/>
          <w:shd w:val="clear" w:color="auto" w:fill="FFFFFF"/>
        </w:rPr>
        <w:t xml:space="preserve">Návrh </w:t>
      </w:r>
      <w:bookmarkStart w:id="70" w:name="_Hlk137120477"/>
      <w:r w:rsidRPr="00E614D1">
        <w:rPr>
          <w:rFonts w:ascii="Arial" w:hAnsi="Arial" w:cs="Arial"/>
          <w:bCs/>
          <w:sz w:val="22"/>
          <w:szCs w:val="22"/>
          <w:shd w:val="clear" w:color="auto" w:fill="FFFFFF"/>
        </w:rPr>
        <w:t>směrnice Evropského parlamentu a Rady, kterou se mění směrnice 2009/102/ES a (EU) 2017/1132, pokud jde o další rozšíření a modernizaci využívání digitálních nástrojů a postupů v právu obchodních společností</w:t>
      </w:r>
      <w:bookmarkEnd w:id="70"/>
    </w:p>
    <w:p w14:paraId="1B2F19A1" w14:textId="77777777" w:rsidR="00E614D1" w:rsidRPr="00E614D1" w:rsidRDefault="00E614D1" w:rsidP="00E614D1">
      <w:pPr>
        <w:jc w:val="both"/>
        <w:rPr>
          <w:rFonts w:ascii="Arial" w:hAnsi="Arial" w:cs="Arial"/>
          <w:sz w:val="22"/>
          <w:szCs w:val="22"/>
        </w:rPr>
      </w:pPr>
    </w:p>
    <w:p w14:paraId="78F6F879" w14:textId="77777777" w:rsidR="00E614D1" w:rsidRPr="00E614D1" w:rsidRDefault="00E614D1" w:rsidP="00E614D1">
      <w:pPr>
        <w:jc w:val="both"/>
        <w:rPr>
          <w:rFonts w:ascii="Arial" w:hAnsi="Arial" w:cs="Arial"/>
          <w:bCs/>
          <w:sz w:val="22"/>
          <w:szCs w:val="22"/>
        </w:rPr>
      </w:pPr>
      <w:r w:rsidRPr="00E614D1">
        <w:rPr>
          <w:rFonts w:ascii="Arial" w:hAnsi="Arial" w:cs="Arial"/>
          <w:sz w:val="22"/>
          <w:szCs w:val="22"/>
        </w:rPr>
        <w:t xml:space="preserve">N 043/14 - </w:t>
      </w:r>
      <w:bookmarkStart w:id="71" w:name="_Hlk137120884"/>
      <w:r w:rsidRPr="00E614D1">
        <w:rPr>
          <w:rFonts w:ascii="Arial" w:hAnsi="Arial" w:cs="Arial"/>
          <w:bCs/>
          <w:sz w:val="22"/>
          <w:szCs w:val="22"/>
          <w:shd w:val="clear" w:color="auto" w:fill="FFFFFF"/>
        </w:rPr>
        <w:t>Návrh nařízení Evropského parlamentu a Rady o předávání řízení v trestních věcech</w:t>
      </w:r>
      <w:bookmarkEnd w:id="71"/>
    </w:p>
    <w:p w14:paraId="35A722A2" w14:textId="77777777" w:rsidR="00E614D1" w:rsidRPr="00E614D1" w:rsidRDefault="00E614D1" w:rsidP="00E614D1">
      <w:pPr>
        <w:jc w:val="both"/>
        <w:rPr>
          <w:rFonts w:ascii="Arial" w:hAnsi="Arial" w:cs="Arial"/>
          <w:sz w:val="22"/>
          <w:szCs w:val="22"/>
        </w:rPr>
      </w:pPr>
    </w:p>
    <w:p w14:paraId="67E8713F" w14:textId="77777777" w:rsidR="00E614D1" w:rsidRPr="00E614D1" w:rsidRDefault="00E614D1" w:rsidP="00E614D1">
      <w:pPr>
        <w:jc w:val="both"/>
        <w:rPr>
          <w:rFonts w:ascii="Arial" w:hAnsi="Arial" w:cs="Arial"/>
          <w:sz w:val="22"/>
          <w:szCs w:val="22"/>
        </w:rPr>
      </w:pPr>
      <w:r w:rsidRPr="00E614D1">
        <w:rPr>
          <w:rFonts w:ascii="Arial" w:hAnsi="Arial" w:cs="Arial"/>
          <w:sz w:val="22"/>
          <w:szCs w:val="22"/>
        </w:rPr>
        <w:t>N 059/14 - Návrh nařízení Evropského parlamentu a Rady o příslušnosti, použitelném právu, uznávání a výkonu opatření a spolupráci ve věcech ochrany dospělých osob</w:t>
      </w:r>
    </w:p>
    <w:p w14:paraId="5B4D7A44" w14:textId="77777777" w:rsidR="00E614D1" w:rsidRPr="00E614D1" w:rsidRDefault="00E614D1" w:rsidP="00E614D1">
      <w:pPr>
        <w:jc w:val="both"/>
        <w:rPr>
          <w:rFonts w:ascii="Arial" w:hAnsi="Arial" w:cs="Arial"/>
          <w:sz w:val="22"/>
          <w:szCs w:val="22"/>
        </w:rPr>
      </w:pPr>
    </w:p>
    <w:p w14:paraId="4658709F" w14:textId="77777777" w:rsidR="00E614D1" w:rsidRPr="00E614D1" w:rsidRDefault="00E614D1" w:rsidP="00E614D1">
      <w:pPr>
        <w:pStyle w:val="Bezmezer"/>
        <w:jc w:val="both"/>
        <w:rPr>
          <w:rFonts w:ascii="Arial" w:hAnsi="Arial" w:cs="Arial"/>
          <w:b/>
          <w:sz w:val="22"/>
          <w:szCs w:val="22"/>
        </w:rPr>
      </w:pPr>
      <w:r w:rsidRPr="00E614D1">
        <w:rPr>
          <w:rFonts w:ascii="Arial" w:hAnsi="Arial" w:cs="Arial"/>
          <w:sz w:val="22"/>
          <w:szCs w:val="22"/>
        </w:rPr>
        <w:t xml:space="preserve">K 071/14 - </w:t>
      </w:r>
      <w:r w:rsidRPr="00E614D1">
        <w:rPr>
          <w:rFonts w:ascii="Arial" w:hAnsi="Arial" w:cs="Arial"/>
          <w:bCs/>
          <w:sz w:val="22"/>
          <w:szCs w:val="22"/>
          <w:shd w:val="clear" w:color="auto" w:fill="FFFFFF"/>
        </w:rPr>
        <w:t>Sdělení Komise Evropskému parlamentu, Radě, Evropskému hospodářskému a sociálnímu výboru a Výboru regionů Zpráva o právním státu 2023 Stav právního státu v Evropské unii</w:t>
      </w:r>
    </w:p>
    <w:p w14:paraId="49E56F82" w14:textId="77777777" w:rsidR="00E614D1" w:rsidRPr="00E614D1" w:rsidRDefault="00E614D1" w:rsidP="00E614D1">
      <w:pPr>
        <w:jc w:val="both"/>
        <w:rPr>
          <w:rFonts w:ascii="Arial" w:hAnsi="Arial" w:cs="Arial"/>
          <w:sz w:val="22"/>
          <w:szCs w:val="22"/>
        </w:rPr>
      </w:pPr>
    </w:p>
    <w:p w14:paraId="01F3AFB6" w14:textId="77777777" w:rsidR="00E614D1" w:rsidRPr="00E614D1" w:rsidRDefault="00E614D1" w:rsidP="00E614D1">
      <w:pPr>
        <w:jc w:val="both"/>
        <w:rPr>
          <w:rFonts w:ascii="Arial" w:hAnsi="Arial" w:cs="Arial"/>
          <w:sz w:val="22"/>
          <w:szCs w:val="22"/>
        </w:rPr>
      </w:pPr>
    </w:p>
    <w:p w14:paraId="7CA898A7" w14:textId="77777777" w:rsidR="00E614D1" w:rsidRPr="00E614D1" w:rsidRDefault="00E614D1" w:rsidP="00E614D1">
      <w:pPr>
        <w:autoSpaceDE w:val="0"/>
        <w:autoSpaceDN w:val="0"/>
        <w:adjustRightInd w:val="0"/>
        <w:rPr>
          <w:rFonts w:ascii="Arial" w:hAnsi="Arial" w:cs="Arial"/>
          <w:sz w:val="22"/>
          <w:szCs w:val="22"/>
        </w:rPr>
      </w:pPr>
      <w:r w:rsidRPr="00E614D1">
        <w:rPr>
          <w:rFonts w:ascii="Arial" w:hAnsi="Arial" w:cs="Arial"/>
          <w:sz w:val="22"/>
          <w:szCs w:val="22"/>
        </w:rPr>
        <w:t xml:space="preserve">N 079/14 - Návrh </w:t>
      </w:r>
      <w:bookmarkStart w:id="72" w:name="_Hlk147836231"/>
      <w:r w:rsidRPr="00E614D1">
        <w:rPr>
          <w:rFonts w:ascii="Arial" w:hAnsi="Arial" w:cs="Arial"/>
          <w:sz w:val="22"/>
          <w:szCs w:val="22"/>
        </w:rPr>
        <w:t>směrnice Evropského parlamentu a Rady, kterou se mění směrnice 2012/29/EU, kterou se zavádí minimální pravidla pro práva, podporu a ochranu obětí trestného činu a kterou se nahrazuje rámcové rozhodnutí Rady 2001/220/SVV</w:t>
      </w:r>
      <w:bookmarkEnd w:id="72"/>
    </w:p>
    <w:p w14:paraId="6AF54012" w14:textId="77777777" w:rsidR="00E614D1" w:rsidRPr="00E614D1" w:rsidRDefault="00E614D1" w:rsidP="00E614D1">
      <w:pPr>
        <w:jc w:val="both"/>
        <w:rPr>
          <w:rFonts w:ascii="Arial" w:hAnsi="Arial" w:cs="Arial"/>
          <w:sz w:val="22"/>
          <w:szCs w:val="22"/>
        </w:rPr>
      </w:pPr>
    </w:p>
    <w:p w14:paraId="5DA7D79E" w14:textId="77777777" w:rsidR="00E614D1" w:rsidRPr="00E614D1" w:rsidRDefault="00E614D1" w:rsidP="00E614D1">
      <w:pPr>
        <w:jc w:val="both"/>
        <w:rPr>
          <w:rFonts w:ascii="Arial" w:hAnsi="Arial" w:cs="Arial"/>
          <w:sz w:val="22"/>
          <w:szCs w:val="22"/>
        </w:rPr>
      </w:pPr>
    </w:p>
    <w:p w14:paraId="0B07A397" w14:textId="77777777" w:rsidR="00E614D1" w:rsidRPr="00E614D1" w:rsidRDefault="00E614D1" w:rsidP="00E614D1">
      <w:pPr>
        <w:jc w:val="both"/>
        <w:rPr>
          <w:rFonts w:ascii="Arial" w:hAnsi="Arial" w:cs="Arial"/>
          <w:sz w:val="22"/>
          <w:szCs w:val="22"/>
        </w:rPr>
      </w:pPr>
      <w:r w:rsidRPr="00E614D1">
        <w:rPr>
          <w:rFonts w:ascii="Arial" w:hAnsi="Arial" w:cs="Arial"/>
          <w:b/>
          <w:sz w:val="22"/>
          <w:szCs w:val="22"/>
        </w:rPr>
        <w:t>Žádosti prezidenta republiky o vyslovení souhlasu Senátu PČR s jmenováním soudce Ústavního soudu</w:t>
      </w:r>
    </w:p>
    <w:p w14:paraId="3F1B8D81" w14:textId="77777777" w:rsidR="00E614D1" w:rsidRPr="00E614D1" w:rsidRDefault="00E614D1" w:rsidP="00E614D1">
      <w:pPr>
        <w:ind w:firstLine="708"/>
        <w:jc w:val="both"/>
        <w:rPr>
          <w:rFonts w:ascii="Arial" w:hAnsi="Arial" w:cs="Arial"/>
          <w:sz w:val="22"/>
          <w:szCs w:val="22"/>
        </w:rPr>
      </w:pPr>
    </w:p>
    <w:p w14:paraId="1F1069CD"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Významnou součástí práce výboru je projednávání </w:t>
      </w:r>
      <w:r w:rsidRPr="00E614D1">
        <w:rPr>
          <w:rFonts w:ascii="Arial" w:hAnsi="Arial" w:cs="Arial"/>
          <w:bCs/>
          <w:sz w:val="22"/>
          <w:szCs w:val="22"/>
        </w:rPr>
        <w:t>žádostí prezidenta republiky o vyslovení souhlasu Senátu PČR s jmenováním soudce Ústavního soudu</w:t>
      </w:r>
      <w:r w:rsidRPr="00E614D1">
        <w:rPr>
          <w:rFonts w:ascii="Arial" w:hAnsi="Arial" w:cs="Arial"/>
          <w:sz w:val="22"/>
          <w:szCs w:val="22"/>
        </w:rPr>
        <w:t xml:space="preserve">. Celkem výbor v roce 2023 projednal </w:t>
      </w:r>
      <w:r w:rsidRPr="00E614D1">
        <w:rPr>
          <w:rFonts w:ascii="Arial" w:hAnsi="Arial" w:cs="Arial"/>
          <w:b/>
          <w:bCs/>
          <w:sz w:val="22"/>
          <w:szCs w:val="22"/>
        </w:rPr>
        <w:t>10 žádostí prezidenta republiky na vyslovení souhlasu se jmenováním kandidáta do funkce soudce Ústavního soudu</w:t>
      </w:r>
      <w:r w:rsidRPr="00E614D1">
        <w:rPr>
          <w:rFonts w:ascii="Arial" w:hAnsi="Arial" w:cs="Arial"/>
          <w:sz w:val="22"/>
          <w:szCs w:val="22"/>
        </w:rPr>
        <w:t xml:space="preserve">. </w:t>
      </w:r>
    </w:p>
    <w:p w14:paraId="53B7B271"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U šesti kandidátů prezidenta republiky výbor doporučil Senátu vyslovit souhlas se jmenováním soudcem Ústavního soudu.</w:t>
      </w:r>
    </w:p>
    <w:p w14:paraId="49457224"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U čtyř kandidátů výbor Senátu nedoporučil vyslovit souhlas s</w:t>
      </w:r>
      <w:r w:rsidR="00182505">
        <w:rPr>
          <w:rFonts w:ascii="Arial" w:hAnsi="Arial" w:cs="Arial"/>
          <w:sz w:val="22"/>
          <w:szCs w:val="22"/>
        </w:rPr>
        <w:t>e</w:t>
      </w:r>
      <w:r w:rsidRPr="00E614D1">
        <w:rPr>
          <w:rFonts w:ascii="Arial" w:hAnsi="Arial" w:cs="Arial"/>
          <w:sz w:val="22"/>
          <w:szCs w:val="22"/>
        </w:rPr>
        <w:t> jmenováním navržených kandidátů soudci Ústavního soudu.</w:t>
      </w:r>
    </w:p>
    <w:p w14:paraId="0838A7CC" w14:textId="77777777" w:rsidR="00E614D1" w:rsidRPr="00E614D1" w:rsidRDefault="00E614D1" w:rsidP="00E614D1">
      <w:pPr>
        <w:ind w:firstLine="708"/>
        <w:jc w:val="both"/>
        <w:rPr>
          <w:rFonts w:ascii="Arial" w:hAnsi="Arial" w:cs="Arial"/>
          <w:sz w:val="22"/>
          <w:szCs w:val="22"/>
        </w:rPr>
      </w:pPr>
    </w:p>
    <w:p w14:paraId="0089F2FD"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 Dne 17. ledna 2023 se výbor zabýval žádostí prezidenta republiky na vyslovení souhlasu se jmenováním </w:t>
      </w:r>
      <w:r w:rsidRPr="00E614D1">
        <w:rPr>
          <w:rFonts w:ascii="Arial" w:hAnsi="Arial" w:cs="Arial"/>
          <w:b/>
          <w:sz w:val="22"/>
          <w:szCs w:val="22"/>
        </w:rPr>
        <w:t>JUDr. Jana Svatoně, CSc.</w:t>
      </w:r>
      <w:r w:rsidRPr="00E614D1">
        <w:rPr>
          <w:rFonts w:ascii="Arial" w:hAnsi="Arial" w:cs="Arial"/>
          <w:sz w:val="22"/>
          <w:szCs w:val="22"/>
        </w:rPr>
        <w:t xml:space="preserve"> do funkce soudce Ústavního soudu (senátní tisk č. 27). Výbor na základě tajného hlasování </w:t>
      </w:r>
      <w:r w:rsidRPr="00E614D1">
        <w:rPr>
          <w:rFonts w:ascii="Arial" w:hAnsi="Arial" w:cs="Arial"/>
          <w:b/>
          <w:bCs/>
          <w:sz w:val="22"/>
          <w:szCs w:val="22"/>
        </w:rPr>
        <w:t>doporučil</w:t>
      </w:r>
      <w:r w:rsidRPr="00E614D1">
        <w:rPr>
          <w:rFonts w:ascii="Arial" w:hAnsi="Arial" w:cs="Arial"/>
          <w:sz w:val="22"/>
          <w:szCs w:val="22"/>
        </w:rPr>
        <w:t xml:space="preserve"> Senátu vyslovit s jeho jmenováním soudcem Ústavního soudu souhlas.</w:t>
      </w:r>
    </w:p>
    <w:p w14:paraId="473B7807" w14:textId="77777777" w:rsidR="00E614D1" w:rsidRPr="00E614D1" w:rsidRDefault="00E614D1" w:rsidP="00E614D1">
      <w:pPr>
        <w:ind w:firstLine="708"/>
        <w:jc w:val="both"/>
        <w:rPr>
          <w:rFonts w:ascii="Arial" w:hAnsi="Arial" w:cs="Arial"/>
          <w:sz w:val="22"/>
          <w:szCs w:val="22"/>
        </w:rPr>
      </w:pPr>
    </w:p>
    <w:p w14:paraId="4F786D26"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Dne 24. května 2023 se výbor zabýval žádostí prezidenta republiky na vyslovení souhlasu se jmenováním </w:t>
      </w:r>
      <w:r w:rsidRPr="00E614D1">
        <w:rPr>
          <w:rFonts w:ascii="Arial" w:hAnsi="Arial" w:cs="Arial"/>
          <w:b/>
          <w:sz w:val="22"/>
          <w:szCs w:val="22"/>
        </w:rPr>
        <w:t>JUDr. Josefa Baxy</w:t>
      </w:r>
      <w:r w:rsidRPr="00E614D1">
        <w:rPr>
          <w:rFonts w:ascii="Arial" w:hAnsi="Arial" w:cs="Arial"/>
          <w:sz w:val="22"/>
          <w:szCs w:val="22"/>
        </w:rPr>
        <w:t xml:space="preserve"> do funkce soudce Ústavního soudu (senátní tisk č. 75). Výbor na základě tajného hlasování </w:t>
      </w:r>
      <w:r w:rsidRPr="00E614D1">
        <w:rPr>
          <w:rFonts w:ascii="Arial" w:hAnsi="Arial" w:cs="Arial"/>
          <w:b/>
          <w:bCs/>
          <w:sz w:val="22"/>
          <w:szCs w:val="22"/>
        </w:rPr>
        <w:t>nedoporučil</w:t>
      </w:r>
      <w:r w:rsidRPr="00E614D1">
        <w:rPr>
          <w:rFonts w:ascii="Arial" w:hAnsi="Arial" w:cs="Arial"/>
          <w:sz w:val="22"/>
          <w:szCs w:val="22"/>
        </w:rPr>
        <w:t xml:space="preserve"> Senátu vyslovit s jeho jmenováním soudcem Ústavního soudu souhlas.</w:t>
      </w:r>
    </w:p>
    <w:p w14:paraId="5A00307B" w14:textId="77777777" w:rsidR="00E614D1" w:rsidRPr="00E614D1" w:rsidRDefault="00E614D1" w:rsidP="00E614D1">
      <w:pPr>
        <w:ind w:firstLine="708"/>
        <w:jc w:val="both"/>
        <w:rPr>
          <w:rFonts w:ascii="Arial" w:hAnsi="Arial" w:cs="Arial"/>
          <w:sz w:val="22"/>
          <w:szCs w:val="22"/>
        </w:rPr>
      </w:pPr>
    </w:p>
    <w:p w14:paraId="5450CB2E"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Dne 24. května 2023 se výbor zabýval žádostí prezidenta republiky na vyslovení souhlasu se jmenováním </w:t>
      </w:r>
      <w:r w:rsidRPr="00E614D1">
        <w:rPr>
          <w:rFonts w:ascii="Arial" w:hAnsi="Arial" w:cs="Arial"/>
          <w:b/>
          <w:sz w:val="22"/>
          <w:szCs w:val="22"/>
        </w:rPr>
        <w:t>Mgr. Daniely Zemanové</w:t>
      </w:r>
      <w:r w:rsidRPr="00E614D1">
        <w:rPr>
          <w:rFonts w:ascii="Arial" w:hAnsi="Arial" w:cs="Arial"/>
          <w:sz w:val="22"/>
          <w:szCs w:val="22"/>
        </w:rPr>
        <w:t xml:space="preserve"> do funkce soudce Ústavního soudu (senátní tisk č. 75). Výbor na základě tajného hlasování </w:t>
      </w:r>
      <w:r w:rsidRPr="00E614D1">
        <w:rPr>
          <w:rFonts w:ascii="Arial" w:hAnsi="Arial" w:cs="Arial"/>
          <w:b/>
          <w:bCs/>
          <w:sz w:val="22"/>
          <w:szCs w:val="22"/>
        </w:rPr>
        <w:t>nedoporučil</w:t>
      </w:r>
      <w:r w:rsidRPr="00E614D1">
        <w:rPr>
          <w:rFonts w:ascii="Arial" w:hAnsi="Arial" w:cs="Arial"/>
          <w:sz w:val="22"/>
          <w:szCs w:val="22"/>
        </w:rPr>
        <w:t xml:space="preserve"> Senátu vyslovit s jejím jmenováním soudkyní Ústavního soudu souhlas.</w:t>
      </w:r>
    </w:p>
    <w:p w14:paraId="3A8F7E26" w14:textId="77777777" w:rsidR="00E614D1" w:rsidRPr="00E614D1" w:rsidRDefault="00E614D1" w:rsidP="00E614D1">
      <w:pPr>
        <w:ind w:firstLine="708"/>
        <w:jc w:val="both"/>
        <w:rPr>
          <w:rFonts w:ascii="Arial" w:hAnsi="Arial" w:cs="Arial"/>
          <w:sz w:val="22"/>
          <w:szCs w:val="22"/>
        </w:rPr>
      </w:pPr>
    </w:p>
    <w:p w14:paraId="2DE75ADC"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Dne 24. května 2023 se výbor zabýval také žádostí prezidenta republiky na vyslovení souhlasu se jmenováním </w:t>
      </w:r>
      <w:r w:rsidRPr="00E614D1">
        <w:rPr>
          <w:rFonts w:ascii="Arial" w:hAnsi="Arial" w:cs="Arial"/>
          <w:b/>
          <w:sz w:val="22"/>
          <w:szCs w:val="22"/>
        </w:rPr>
        <w:t>prof. JUDr. PhDr. Jana Wintra, Ph.D.</w:t>
      </w:r>
      <w:r w:rsidRPr="00E614D1">
        <w:rPr>
          <w:rFonts w:ascii="Arial" w:hAnsi="Arial" w:cs="Arial"/>
          <w:sz w:val="22"/>
          <w:szCs w:val="22"/>
        </w:rPr>
        <w:t xml:space="preserve"> do funkce soudce Ústavního soudu (senátní tisk č. 79). Výbor na základě tajného hlasování </w:t>
      </w:r>
      <w:r w:rsidRPr="00E614D1">
        <w:rPr>
          <w:rFonts w:ascii="Arial" w:hAnsi="Arial" w:cs="Arial"/>
          <w:b/>
          <w:bCs/>
          <w:sz w:val="22"/>
          <w:szCs w:val="22"/>
        </w:rPr>
        <w:t>doporučil</w:t>
      </w:r>
      <w:r w:rsidRPr="00E614D1">
        <w:rPr>
          <w:rFonts w:ascii="Arial" w:hAnsi="Arial" w:cs="Arial"/>
          <w:sz w:val="22"/>
          <w:szCs w:val="22"/>
        </w:rPr>
        <w:t xml:space="preserve"> Senátu vyslovit s jeho jmenováním soudcem Ústavního soudu souhlas.</w:t>
      </w:r>
    </w:p>
    <w:p w14:paraId="1F9588B5" w14:textId="77777777" w:rsidR="00E614D1" w:rsidRPr="00E614D1" w:rsidRDefault="00E614D1" w:rsidP="00E614D1">
      <w:pPr>
        <w:ind w:firstLine="708"/>
        <w:jc w:val="both"/>
        <w:rPr>
          <w:rFonts w:ascii="Arial" w:hAnsi="Arial" w:cs="Arial"/>
          <w:sz w:val="22"/>
          <w:szCs w:val="22"/>
        </w:rPr>
      </w:pPr>
    </w:p>
    <w:p w14:paraId="46AA58FA"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Dne 11. července 2023 se výbor zabýval žádostí prezidenta republiky na vyslovení souhlasu se jmenováním </w:t>
      </w:r>
      <w:r w:rsidRPr="00E614D1">
        <w:rPr>
          <w:rFonts w:ascii="Arial" w:hAnsi="Arial" w:cs="Arial"/>
          <w:b/>
          <w:sz w:val="22"/>
          <w:szCs w:val="22"/>
        </w:rPr>
        <w:t xml:space="preserve">JUDr. Roberta </w:t>
      </w:r>
      <w:proofErr w:type="spellStart"/>
      <w:r w:rsidRPr="00E614D1">
        <w:rPr>
          <w:rFonts w:ascii="Arial" w:hAnsi="Arial" w:cs="Arial"/>
          <w:b/>
          <w:sz w:val="22"/>
          <w:szCs w:val="22"/>
        </w:rPr>
        <w:t>Fremra</w:t>
      </w:r>
      <w:proofErr w:type="spellEnd"/>
      <w:r w:rsidRPr="00E614D1">
        <w:rPr>
          <w:rFonts w:ascii="Arial" w:hAnsi="Arial" w:cs="Arial"/>
          <w:sz w:val="22"/>
          <w:szCs w:val="22"/>
        </w:rPr>
        <w:t xml:space="preserve"> do funkce soudce Ústavního soudu (senátní tisk č. 110). Výbor na základě tajného hlasování </w:t>
      </w:r>
      <w:r w:rsidRPr="00E614D1">
        <w:rPr>
          <w:rFonts w:ascii="Arial" w:hAnsi="Arial" w:cs="Arial"/>
          <w:b/>
          <w:bCs/>
          <w:sz w:val="22"/>
          <w:szCs w:val="22"/>
        </w:rPr>
        <w:t>doporučil</w:t>
      </w:r>
      <w:r w:rsidRPr="00E614D1">
        <w:rPr>
          <w:rFonts w:ascii="Arial" w:hAnsi="Arial" w:cs="Arial"/>
          <w:sz w:val="22"/>
          <w:szCs w:val="22"/>
        </w:rPr>
        <w:t xml:space="preserve"> Senátu vyslovit s jeho jmenováním soudcem Ústavního soudu souhlas.</w:t>
      </w:r>
    </w:p>
    <w:p w14:paraId="102444C4" w14:textId="77777777" w:rsidR="00E614D1" w:rsidRPr="00E614D1" w:rsidRDefault="00E614D1" w:rsidP="00E614D1">
      <w:pPr>
        <w:ind w:firstLine="708"/>
        <w:jc w:val="both"/>
        <w:rPr>
          <w:rFonts w:ascii="Arial" w:hAnsi="Arial" w:cs="Arial"/>
          <w:sz w:val="22"/>
          <w:szCs w:val="22"/>
        </w:rPr>
      </w:pPr>
    </w:p>
    <w:p w14:paraId="5A6ED3CA"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lastRenderedPageBreak/>
        <w:t xml:space="preserve">Dne 11. července 2023 se výbor zabýval žádostí prezidenta republiky na vyslovení souhlasu se jmenováním </w:t>
      </w:r>
      <w:r w:rsidRPr="00E614D1">
        <w:rPr>
          <w:rFonts w:ascii="Arial" w:hAnsi="Arial" w:cs="Arial"/>
          <w:b/>
          <w:sz w:val="22"/>
          <w:szCs w:val="22"/>
        </w:rPr>
        <w:t>JUDr. Veroniky Křesťanové, Dr.</w:t>
      </w:r>
      <w:r w:rsidRPr="00E614D1">
        <w:rPr>
          <w:rFonts w:ascii="Arial" w:hAnsi="Arial" w:cs="Arial"/>
          <w:sz w:val="22"/>
          <w:szCs w:val="22"/>
        </w:rPr>
        <w:t xml:space="preserve"> do funkce soudce Ústavního soudu (senátní tisk č. 119). Výbor na základě tajného hlasování </w:t>
      </w:r>
      <w:r w:rsidRPr="00E614D1">
        <w:rPr>
          <w:rFonts w:ascii="Arial" w:hAnsi="Arial" w:cs="Arial"/>
          <w:b/>
          <w:bCs/>
          <w:sz w:val="22"/>
          <w:szCs w:val="22"/>
        </w:rPr>
        <w:t>doporučil</w:t>
      </w:r>
      <w:r w:rsidRPr="00E614D1">
        <w:rPr>
          <w:rFonts w:ascii="Arial" w:hAnsi="Arial" w:cs="Arial"/>
          <w:sz w:val="22"/>
          <w:szCs w:val="22"/>
        </w:rPr>
        <w:t xml:space="preserve"> Senátu vyslovit s jejím jmenováním soudkyní Ústavního soudu souhlas.</w:t>
      </w:r>
    </w:p>
    <w:p w14:paraId="68BFDC40" w14:textId="77777777" w:rsidR="00E614D1" w:rsidRPr="00E614D1" w:rsidRDefault="00E614D1" w:rsidP="00E614D1">
      <w:pPr>
        <w:ind w:firstLine="708"/>
        <w:jc w:val="both"/>
        <w:rPr>
          <w:rFonts w:ascii="Arial" w:hAnsi="Arial" w:cs="Arial"/>
          <w:sz w:val="22"/>
          <w:szCs w:val="22"/>
        </w:rPr>
      </w:pPr>
    </w:p>
    <w:p w14:paraId="2371645C"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Dne 11. července 2023 se výbor zabýval žádostí prezidenta republiky na vyslovení souhlasu se jmenováním </w:t>
      </w:r>
      <w:proofErr w:type="gramStart"/>
      <w:r w:rsidRPr="00E614D1">
        <w:rPr>
          <w:rFonts w:ascii="Arial" w:hAnsi="Arial" w:cs="Arial"/>
          <w:b/>
          <w:bCs/>
          <w:sz w:val="22"/>
          <w:szCs w:val="22"/>
        </w:rPr>
        <w:t>Prof.</w:t>
      </w:r>
      <w:proofErr w:type="gramEnd"/>
      <w:r w:rsidRPr="00E614D1">
        <w:rPr>
          <w:rFonts w:ascii="Arial" w:hAnsi="Arial" w:cs="Arial"/>
          <w:sz w:val="22"/>
          <w:szCs w:val="22"/>
        </w:rPr>
        <w:t xml:space="preserve"> </w:t>
      </w:r>
      <w:r w:rsidRPr="00E614D1">
        <w:rPr>
          <w:rFonts w:ascii="Arial" w:hAnsi="Arial" w:cs="Arial"/>
          <w:b/>
          <w:sz w:val="22"/>
          <w:szCs w:val="22"/>
        </w:rPr>
        <w:t>JUDr. Kateřiny Ronovské, Ph.D.</w:t>
      </w:r>
      <w:r w:rsidRPr="00E614D1">
        <w:rPr>
          <w:rFonts w:ascii="Arial" w:hAnsi="Arial" w:cs="Arial"/>
          <w:sz w:val="22"/>
          <w:szCs w:val="22"/>
        </w:rPr>
        <w:t xml:space="preserve"> do funkce soudce Ústavního soudu (senátní tisk č. 120). Výbor na základě tajného hlasování </w:t>
      </w:r>
      <w:r w:rsidRPr="00E614D1">
        <w:rPr>
          <w:rFonts w:ascii="Arial" w:hAnsi="Arial" w:cs="Arial"/>
          <w:b/>
          <w:bCs/>
          <w:sz w:val="22"/>
          <w:szCs w:val="22"/>
        </w:rPr>
        <w:t>doporučil</w:t>
      </w:r>
      <w:r w:rsidRPr="00E614D1">
        <w:rPr>
          <w:rFonts w:ascii="Arial" w:hAnsi="Arial" w:cs="Arial"/>
          <w:sz w:val="22"/>
          <w:szCs w:val="22"/>
        </w:rPr>
        <w:t xml:space="preserve"> Senátu vyslovit s jejím jmenováním soudkyní Ústavního soudu souhlas.</w:t>
      </w:r>
    </w:p>
    <w:p w14:paraId="5023E07B" w14:textId="77777777" w:rsidR="00E614D1" w:rsidRPr="00E614D1" w:rsidRDefault="00E614D1" w:rsidP="00E614D1">
      <w:pPr>
        <w:ind w:firstLine="708"/>
        <w:jc w:val="both"/>
        <w:rPr>
          <w:rFonts w:ascii="Arial" w:hAnsi="Arial" w:cs="Arial"/>
          <w:sz w:val="22"/>
          <w:szCs w:val="22"/>
        </w:rPr>
      </w:pPr>
    </w:p>
    <w:p w14:paraId="0B67BE55"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Dne 11. října 2023 se výbor zabýval žádostí prezidenta republiky na vyslovení souhlasu se jmenováním </w:t>
      </w:r>
      <w:r w:rsidRPr="00E614D1">
        <w:rPr>
          <w:rFonts w:ascii="Arial" w:hAnsi="Arial" w:cs="Arial"/>
          <w:b/>
          <w:sz w:val="22"/>
          <w:szCs w:val="22"/>
        </w:rPr>
        <w:t>JUDr. Pavel Simon</w:t>
      </w:r>
      <w:r w:rsidRPr="00E614D1">
        <w:rPr>
          <w:rFonts w:ascii="Arial" w:hAnsi="Arial" w:cs="Arial"/>
          <w:sz w:val="22"/>
          <w:szCs w:val="22"/>
        </w:rPr>
        <w:t xml:space="preserve"> do funkce soudce Ústavního soudu (senátní tisk č. 143). Výbor na základě tajného hlasování </w:t>
      </w:r>
      <w:r w:rsidRPr="00E614D1">
        <w:rPr>
          <w:rFonts w:ascii="Arial" w:hAnsi="Arial" w:cs="Arial"/>
          <w:b/>
          <w:bCs/>
          <w:sz w:val="22"/>
          <w:szCs w:val="22"/>
        </w:rPr>
        <w:t>nedoporučil</w:t>
      </w:r>
      <w:r w:rsidRPr="00E614D1">
        <w:rPr>
          <w:rFonts w:ascii="Arial" w:hAnsi="Arial" w:cs="Arial"/>
          <w:sz w:val="22"/>
          <w:szCs w:val="22"/>
        </w:rPr>
        <w:t xml:space="preserve"> Senátu vyslovit s jeho jmenováním soudcem Ústavního soudu souhlas.</w:t>
      </w:r>
    </w:p>
    <w:p w14:paraId="25FD68B8" w14:textId="77777777" w:rsidR="00E614D1" w:rsidRPr="00E614D1" w:rsidRDefault="00E614D1" w:rsidP="00E614D1">
      <w:pPr>
        <w:ind w:firstLine="708"/>
        <w:jc w:val="both"/>
        <w:rPr>
          <w:rFonts w:ascii="Arial" w:hAnsi="Arial" w:cs="Arial"/>
          <w:sz w:val="22"/>
          <w:szCs w:val="22"/>
        </w:rPr>
      </w:pPr>
    </w:p>
    <w:p w14:paraId="05A72A46"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Dne 13. prosince 2023 se výbor zabýval žádostí prezidenta republiky na vyslovení souhlasu se jmenováním </w:t>
      </w:r>
      <w:r w:rsidRPr="00E614D1">
        <w:rPr>
          <w:rFonts w:ascii="Arial" w:hAnsi="Arial" w:cs="Arial"/>
          <w:b/>
          <w:sz w:val="22"/>
          <w:szCs w:val="22"/>
        </w:rPr>
        <w:t xml:space="preserve">JUDr. Lucie Dolanské </w:t>
      </w:r>
      <w:proofErr w:type="spellStart"/>
      <w:r w:rsidRPr="00E614D1">
        <w:rPr>
          <w:rFonts w:ascii="Arial" w:hAnsi="Arial" w:cs="Arial"/>
          <w:b/>
          <w:sz w:val="22"/>
          <w:szCs w:val="22"/>
        </w:rPr>
        <w:t>Bányaiové</w:t>
      </w:r>
      <w:proofErr w:type="spellEnd"/>
      <w:r w:rsidRPr="00E614D1">
        <w:rPr>
          <w:rFonts w:ascii="Arial" w:hAnsi="Arial" w:cs="Arial"/>
          <w:b/>
          <w:sz w:val="22"/>
          <w:szCs w:val="22"/>
        </w:rPr>
        <w:t>, Ph.D.</w:t>
      </w:r>
      <w:r w:rsidRPr="00E614D1">
        <w:rPr>
          <w:rFonts w:ascii="Arial" w:hAnsi="Arial" w:cs="Arial"/>
          <w:sz w:val="22"/>
          <w:szCs w:val="22"/>
        </w:rPr>
        <w:t xml:space="preserve"> do funkce soudce Ústavního soudu (senátní tisk č. 163). Výbor na základě tajného hlasování </w:t>
      </w:r>
      <w:r w:rsidRPr="00E614D1">
        <w:rPr>
          <w:rFonts w:ascii="Arial" w:hAnsi="Arial" w:cs="Arial"/>
          <w:b/>
          <w:bCs/>
          <w:sz w:val="22"/>
          <w:szCs w:val="22"/>
        </w:rPr>
        <w:t>nedoporučil</w:t>
      </w:r>
      <w:r w:rsidRPr="00E614D1">
        <w:rPr>
          <w:rFonts w:ascii="Arial" w:hAnsi="Arial" w:cs="Arial"/>
          <w:sz w:val="22"/>
          <w:szCs w:val="22"/>
        </w:rPr>
        <w:t xml:space="preserve"> Senátu vyslovit s jejím jmenováním soudkyní Ústavního soudu souhlas.</w:t>
      </w:r>
    </w:p>
    <w:p w14:paraId="790D6138" w14:textId="77777777" w:rsidR="00E614D1" w:rsidRPr="00E614D1" w:rsidRDefault="00E614D1" w:rsidP="00E614D1">
      <w:pPr>
        <w:ind w:firstLine="708"/>
        <w:jc w:val="both"/>
        <w:rPr>
          <w:rFonts w:ascii="Arial" w:hAnsi="Arial" w:cs="Arial"/>
          <w:sz w:val="22"/>
          <w:szCs w:val="22"/>
        </w:rPr>
      </w:pPr>
    </w:p>
    <w:p w14:paraId="11579E7A"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Dne 13. prosince 2023 se výbor zabýval žádostí prezidenta republiky na vyslovení souhlasu se jmenováním </w:t>
      </w:r>
      <w:proofErr w:type="gramStart"/>
      <w:r w:rsidRPr="00E614D1">
        <w:rPr>
          <w:rFonts w:ascii="Arial" w:hAnsi="Arial" w:cs="Arial"/>
          <w:b/>
          <w:bCs/>
          <w:sz w:val="22"/>
          <w:szCs w:val="22"/>
        </w:rPr>
        <w:t>Prof.</w:t>
      </w:r>
      <w:proofErr w:type="gramEnd"/>
      <w:r w:rsidRPr="00E614D1">
        <w:rPr>
          <w:rFonts w:ascii="Arial" w:hAnsi="Arial" w:cs="Arial"/>
          <w:sz w:val="22"/>
          <w:szCs w:val="22"/>
        </w:rPr>
        <w:t xml:space="preserve"> </w:t>
      </w:r>
      <w:r w:rsidRPr="00E614D1">
        <w:rPr>
          <w:rFonts w:ascii="Arial" w:hAnsi="Arial" w:cs="Arial"/>
          <w:b/>
          <w:sz w:val="22"/>
          <w:szCs w:val="22"/>
        </w:rPr>
        <w:t xml:space="preserve">JUDr. Zdeňka </w:t>
      </w:r>
      <w:proofErr w:type="spellStart"/>
      <w:r w:rsidRPr="00E614D1">
        <w:rPr>
          <w:rFonts w:ascii="Arial" w:hAnsi="Arial" w:cs="Arial"/>
          <w:b/>
          <w:sz w:val="22"/>
          <w:szCs w:val="22"/>
        </w:rPr>
        <w:t>Kühna</w:t>
      </w:r>
      <w:proofErr w:type="spellEnd"/>
      <w:r w:rsidRPr="00E614D1">
        <w:rPr>
          <w:rFonts w:ascii="Arial" w:hAnsi="Arial" w:cs="Arial"/>
          <w:b/>
          <w:sz w:val="22"/>
          <w:szCs w:val="22"/>
        </w:rPr>
        <w:t>, Ph.D., LL.M., S.J.D.</w:t>
      </w:r>
      <w:r w:rsidRPr="00E614D1">
        <w:rPr>
          <w:rFonts w:ascii="Arial" w:hAnsi="Arial" w:cs="Arial"/>
          <w:sz w:val="22"/>
          <w:szCs w:val="22"/>
        </w:rPr>
        <w:t xml:space="preserve"> do funkce soudce Ústavního soudu (senátní tisk č. 163). Výbor na základě tajného hlasování </w:t>
      </w:r>
      <w:r w:rsidRPr="00E614D1">
        <w:rPr>
          <w:rFonts w:ascii="Arial" w:hAnsi="Arial" w:cs="Arial"/>
          <w:b/>
          <w:bCs/>
          <w:sz w:val="22"/>
          <w:szCs w:val="22"/>
        </w:rPr>
        <w:t>doporučil</w:t>
      </w:r>
      <w:r w:rsidRPr="00E614D1">
        <w:rPr>
          <w:rFonts w:ascii="Arial" w:hAnsi="Arial" w:cs="Arial"/>
          <w:sz w:val="22"/>
          <w:szCs w:val="22"/>
        </w:rPr>
        <w:t xml:space="preserve"> Senátu vyslovit s jeho jmenováním soudcem Ústavního soudu souhlas.</w:t>
      </w:r>
    </w:p>
    <w:p w14:paraId="69676EFB" w14:textId="77777777" w:rsidR="00E614D1" w:rsidRPr="00E614D1" w:rsidRDefault="00E614D1" w:rsidP="00E614D1">
      <w:pPr>
        <w:ind w:firstLine="708"/>
        <w:jc w:val="both"/>
        <w:rPr>
          <w:rFonts w:ascii="Arial" w:hAnsi="Arial" w:cs="Arial"/>
          <w:sz w:val="22"/>
          <w:szCs w:val="22"/>
        </w:rPr>
      </w:pPr>
    </w:p>
    <w:p w14:paraId="40198A05" w14:textId="77777777" w:rsidR="00E614D1" w:rsidRPr="00E614D1" w:rsidRDefault="00E614D1" w:rsidP="00E614D1">
      <w:pPr>
        <w:ind w:firstLine="708"/>
        <w:jc w:val="both"/>
        <w:rPr>
          <w:rFonts w:ascii="Arial" w:hAnsi="Arial" w:cs="Arial"/>
          <w:sz w:val="22"/>
          <w:szCs w:val="22"/>
        </w:rPr>
      </w:pPr>
    </w:p>
    <w:p w14:paraId="2ED0BECE" w14:textId="77777777" w:rsidR="00E614D1" w:rsidRPr="00E614D1" w:rsidRDefault="00E614D1" w:rsidP="00E614D1">
      <w:pPr>
        <w:jc w:val="both"/>
        <w:rPr>
          <w:rFonts w:ascii="Arial" w:hAnsi="Arial" w:cs="Arial"/>
          <w:b/>
          <w:bCs/>
          <w:sz w:val="22"/>
          <w:szCs w:val="22"/>
        </w:rPr>
      </w:pPr>
      <w:r w:rsidRPr="00E614D1">
        <w:rPr>
          <w:rFonts w:ascii="Arial" w:hAnsi="Arial" w:cs="Arial"/>
          <w:b/>
          <w:bCs/>
          <w:sz w:val="22"/>
          <w:szCs w:val="22"/>
        </w:rPr>
        <w:t>Petice</w:t>
      </w:r>
    </w:p>
    <w:p w14:paraId="1934A846" w14:textId="77777777" w:rsidR="00E614D1" w:rsidRPr="00E614D1" w:rsidRDefault="00E614D1" w:rsidP="00E614D1">
      <w:pPr>
        <w:ind w:firstLine="708"/>
        <w:jc w:val="both"/>
        <w:rPr>
          <w:rFonts w:ascii="Arial" w:hAnsi="Arial" w:cs="Arial"/>
          <w:sz w:val="22"/>
          <w:szCs w:val="22"/>
        </w:rPr>
      </w:pPr>
    </w:p>
    <w:p w14:paraId="14284B31"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Dále se výbor zabýval vyřízením peticí. Podle § 142 odst. 3 zákona o Jednacím řádu Senátu byl výbor v průběhu roku 2023 požádán senátním Výborem pro vzdělávání, vědu, kulturu, lidská práva a petice o zaujetí stanoviska ke třem peticím.</w:t>
      </w:r>
    </w:p>
    <w:p w14:paraId="68D94E65" w14:textId="77777777" w:rsidR="00E614D1" w:rsidRPr="00E614D1" w:rsidRDefault="00E614D1" w:rsidP="00E614D1">
      <w:pPr>
        <w:ind w:firstLine="708"/>
        <w:jc w:val="both"/>
        <w:rPr>
          <w:rFonts w:ascii="Arial" w:hAnsi="Arial" w:cs="Arial"/>
          <w:sz w:val="22"/>
          <w:szCs w:val="22"/>
        </w:rPr>
      </w:pPr>
    </w:p>
    <w:p w14:paraId="73A17059" w14:textId="77777777" w:rsidR="00E614D1" w:rsidRPr="00E614D1" w:rsidRDefault="00E614D1" w:rsidP="00E614D1">
      <w:pPr>
        <w:ind w:firstLine="708"/>
        <w:jc w:val="both"/>
        <w:rPr>
          <w:rFonts w:ascii="Arial" w:hAnsi="Arial" w:cs="Arial"/>
          <w:bCs/>
          <w:sz w:val="22"/>
          <w:szCs w:val="22"/>
        </w:rPr>
      </w:pPr>
      <w:r w:rsidRPr="00E614D1">
        <w:rPr>
          <w:rFonts w:ascii="Arial" w:hAnsi="Arial" w:cs="Arial"/>
          <w:sz w:val="22"/>
          <w:szCs w:val="22"/>
        </w:rPr>
        <w:t xml:space="preserve">Jednalo se o </w:t>
      </w:r>
      <w:r w:rsidRPr="00E614D1">
        <w:rPr>
          <w:rFonts w:ascii="Arial" w:hAnsi="Arial" w:cs="Arial"/>
          <w:b/>
          <w:sz w:val="22"/>
          <w:szCs w:val="22"/>
        </w:rPr>
        <w:t xml:space="preserve">Petici o protiprávnosti komunistické ideologie, její propagace a zákazu stran a hnutí, které tuto ideologii hlásají, propagují a prosazují. </w:t>
      </w:r>
      <w:r w:rsidRPr="00E614D1">
        <w:rPr>
          <w:rFonts w:ascii="Arial" w:hAnsi="Arial" w:cs="Arial"/>
          <w:bCs/>
          <w:sz w:val="22"/>
          <w:szCs w:val="22"/>
        </w:rPr>
        <w:t>Výbor vzal tuto petici na vědomí.</w:t>
      </w:r>
    </w:p>
    <w:p w14:paraId="1360099C" w14:textId="77777777" w:rsidR="00E614D1" w:rsidRPr="00E614D1" w:rsidRDefault="00E614D1" w:rsidP="00E614D1">
      <w:pPr>
        <w:ind w:firstLine="708"/>
        <w:jc w:val="both"/>
        <w:rPr>
          <w:rFonts w:ascii="Arial" w:hAnsi="Arial" w:cs="Arial"/>
          <w:bCs/>
          <w:sz w:val="22"/>
          <w:szCs w:val="22"/>
          <w:shd w:val="clear" w:color="auto" w:fill="FFFFFF"/>
        </w:rPr>
      </w:pPr>
      <w:r w:rsidRPr="00E614D1">
        <w:rPr>
          <w:rFonts w:ascii="Arial" w:hAnsi="Arial" w:cs="Arial"/>
          <w:bCs/>
          <w:sz w:val="22"/>
          <w:szCs w:val="22"/>
        </w:rPr>
        <w:t xml:space="preserve">Dále výbor projednal </w:t>
      </w:r>
      <w:r w:rsidRPr="00E614D1">
        <w:rPr>
          <w:rFonts w:ascii="Arial" w:hAnsi="Arial" w:cs="Arial"/>
          <w:b/>
          <w:sz w:val="22"/>
          <w:szCs w:val="22"/>
          <w:shd w:val="clear" w:color="auto" w:fill="FFFFFF"/>
        </w:rPr>
        <w:t xml:space="preserve">Petici za obnovení legislativní ochrany lidského života od početí </w:t>
      </w:r>
      <w:r w:rsidRPr="00E614D1">
        <w:rPr>
          <w:rFonts w:ascii="Arial" w:hAnsi="Arial" w:cs="Arial"/>
          <w:bCs/>
          <w:sz w:val="22"/>
          <w:szCs w:val="22"/>
          <w:shd w:val="clear" w:color="auto" w:fill="FFFFFF"/>
        </w:rPr>
        <w:t>(ST 107). Výbor k této věci zaujal stanovisko, které předložil VVVK.</w:t>
      </w:r>
    </w:p>
    <w:p w14:paraId="665D6223" w14:textId="77777777" w:rsidR="00E614D1" w:rsidRPr="00E614D1" w:rsidRDefault="00E614D1" w:rsidP="00E614D1">
      <w:pPr>
        <w:ind w:firstLine="708"/>
        <w:jc w:val="both"/>
        <w:rPr>
          <w:rFonts w:ascii="Arial" w:hAnsi="Arial" w:cs="Arial"/>
          <w:bCs/>
          <w:sz w:val="22"/>
          <w:szCs w:val="22"/>
          <w:shd w:val="clear" w:color="auto" w:fill="FFFFFF"/>
        </w:rPr>
      </w:pPr>
    </w:p>
    <w:p w14:paraId="278AC8F6" w14:textId="77777777" w:rsidR="00E614D1" w:rsidRPr="00E614D1" w:rsidRDefault="00E614D1" w:rsidP="00E614D1">
      <w:pPr>
        <w:ind w:firstLine="708"/>
        <w:jc w:val="both"/>
        <w:rPr>
          <w:rFonts w:ascii="Arial" w:hAnsi="Arial" w:cs="Arial"/>
          <w:bCs/>
          <w:sz w:val="22"/>
          <w:szCs w:val="22"/>
        </w:rPr>
      </w:pPr>
      <w:r w:rsidRPr="00E614D1">
        <w:rPr>
          <w:rFonts w:ascii="Arial" w:hAnsi="Arial" w:cs="Arial"/>
          <w:bCs/>
          <w:sz w:val="22"/>
          <w:szCs w:val="22"/>
        </w:rPr>
        <w:t xml:space="preserve">Dále výbor projednal </w:t>
      </w:r>
      <w:bookmarkStart w:id="73" w:name="_Hlk151994150"/>
      <w:r w:rsidRPr="00E614D1">
        <w:rPr>
          <w:rFonts w:ascii="Arial" w:hAnsi="Arial" w:cs="Arial"/>
          <w:b/>
          <w:sz w:val="22"/>
          <w:szCs w:val="22"/>
          <w:shd w:val="clear" w:color="auto" w:fill="FFFFFF"/>
        </w:rPr>
        <w:t>Petici za zachování české koruny</w:t>
      </w:r>
      <w:bookmarkEnd w:id="73"/>
      <w:r w:rsidRPr="00E614D1">
        <w:rPr>
          <w:rFonts w:ascii="Arial" w:hAnsi="Arial" w:cs="Arial"/>
          <w:b/>
          <w:sz w:val="22"/>
          <w:szCs w:val="22"/>
          <w:shd w:val="clear" w:color="auto" w:fill="FFFFFF"/>
        </w:rPr>
        <w:t xml:space="preserve"> </w:t>
      </w:r>
      <w:r w:rsidRPr="00E614D1">
        <w:rPr>
          <w:rFonts w:ascii="Arial" w:hAnsi="Arial" w:cs="Arial"/>
          <w:bCs/>
          <w:sz w:val="22"/>
          <w:szCs w:val="22"/>
          <w:shd w:val="clear" w:color="auto" w:fill="FFFFFF"/>
        </w:rPr>
        <w:t>(ST 54). Výbor k této věci hlasováním nedospěl k přijetí usnesení (viz záznam z jednání č. 11).</w:t>
      </w:r>
    </w:p>
    <w:p w14:paraId="124C3C98" w14:textId="77777777" w:rsidR="00E614D1" w:rsidRPr="00E614D1" w:rsidRDefault="00E614D1" w:rsidP="00E614D1">
      <w:pPr>
        <w:ind w:firstLine="708"/>
        <w:jc w:val="both"/>
        <w:rPr>
          <w:rFonts w:ascii="Arial" w:hAnsi="Arial" w:cs="Arial"/>
          <w:sz w:val="22"/>
          <w:szCs w:val="22"/>
        </w:rPr>
      </w:pPr>
    </w:p>
    <w:p w14:paraId="11BD41AD" w14:textId="77777777" w:rsidR="00E614D1" w:rsidRPr="00E614D1" w:rsidRDefault="00E614D1" w:rsidP="00E614D1">
      <w:pPr>
        <w:jc w:val="both"/>
        <w:rPr>
          <w:rFonts w:ascii="Arial" w:hAnsi="Arial" w:cs="Arial"/>
          <w:sz w:val="22"/>
          <w:szCs w:val="22"/>
        </w:rPr>
      </w:pPr>
    </w:p>
    <w:p w14:paraId="248D5501" w14:textId="77777777" w:rsidR="00E614D1" w:rsidRPr="00E614D1" w:rsidRDefault="00E614D1" w:rsidP="00E614D1">
      <w:pPr>
        <w:jc w:val="both"/>
        <w:rPr>
          <w:rFonts w:ascii="Arial" w:hAnsi="Arial" w:cs="Arial"/>
          <w:b/>
          <w:bCs/>
          <w:sz w:val="22"/>
          <w:szCs w:val="22"/>
        </w:rPr>
      </w:pPr>
      <w:r w:rsidRPr="00E614D1">
        <w:rPr>
          <w:rFonts w:ascii="Arial" w:hAnsi="Arial" w:cs="Arial"/>
          <w:b/>
          <w:bCs/>
          <w:sz w:val="22"/>
          <w:szCs w:val="22"/>
        </w:rPr>
        <w:t>Výroční zprávy</w:t>
      </w:r>
    </w:p>
    <w:p w14:paraId="5D02C1F5" w14:textId="77777777" w:rsidR="00E614D1" w:rsidRPr="00E614D1" w:rsidRDefault="00E614D1" w:rsidP="00E614D1">
      <w:pPr>
        <w:jc w:val="both"/>
        <w:rPr>
          <w:rFonts w:ascii="Arial" w:hAnsi="Arial" w:cs="Arial"/>
          <w:sz w:val="22"/>
          <w:szCs w:val="22"/>
        </w:rPr>
      </w:pPr>
    </w:p>
    <w:p w14:paraId="4DD7AF7E" w14:textId="77777777" w:rsidR="00E614D1" w:rsidRPr="00E614D1" w:rsidRDefault="00E614D1" w:rsidP="00E614D1">
      <w:pPr>
        <w:ind w:firstLine="708"/>
        <w:jc w:val="both"/>
        <w:rPr>
          <w:rFonts w:ascii="Arial" w:hAnsi="Arial" w:cs="Arial"/>
          <w:b/>
          <w:sz w:val="22"/>
          <w:szCs w:val="22"/>
        </w:rPr>
      </w:pPr>
      <w:r w:rsidRPr="00E614D1">
        <w:rPr>
          <w:rFonts w:ascii="Arial" w:hAnsi="Arial" w:cs="Arial"/>
          <w:sz w:val="22"/>
          <w:szCs w:val="22"/>
        </w:rPr>
        <w:t xml:space="preserve">Každoroční součástí práce výboru je také </w:t>
      </w:r>
      <w:r w:rsidRPr="00E614D1">
        <w:rPr>
          <w:rFonts w:ascii="Arial" w:hAnsi="Arial" w:cs="Arial"/>
          <w:bCs/>
          <w:sz w:val="22"/>
          <w:szCs w:val="22"/>
        </w:rPr>
        <w:t>projednávání zpráv o činnosti významných institucí a dále Zprávy vlády o přejímání legislativních závazků vyplývajících z členství ČR v Evropské unii a další.</w:t>
      </w:r>
      <w:r w:rsidRPr="00E614D1">
        <w:rPr>
          <w:rFonts w:ascii="Arial" w:hAnsi="Arial" w:cs="Arial"/>
          <w:b/>
          <w:sz w:val="22"/>
          <w:szCs w:val="22"/>
        </w:rPr>
        <w:t xml:space="preserve"> </w:t>
      </w:r>
      <w:r w:rsidRPr="00E614D1">
        <w:rPr>
          <w:rFonts w:ascii="Arial" w:hAnsi="Arial" w:cs="Arial"/>
          <w:sz w:val="22"/>
          <w:szCs w:val="22"/>
        </w:rPr>
        <w:t>Celkem</w:t>
      </w:r>
      <w:r w:rsidRPr="00E614D1">
        <w:rPr>
          <w:rFonts w:ascii="Arial" w:hAnsi="Arial" w:cs="Arial"/>
          <w:b/>
          <w:sz w:val="22"/>
          <w:szCs w:val="22"/>
        </w:rPr>
        <w:t xml:space="preserve"> </w:t>
      </w:r>
      <w:r w:rsidRPr="00E614D1">
        <w:rPr>
          <w:rFonts w:ascii="Arial" w:hAnsi="Arial" w:cs="Arial"/>
          <w:sz w:val="22"/>
          <w:szCs w:val="22"/>
        </w:rPr>
        <w:t>výbor v roce 2023 projednal</w:t>
      </w:r>
      <w:r w:rsidRPr="00E614D1">
        <w:rPr>
          <w:rFonts w:ascii="Arial" w:hAnsi="Arial" w:cs="Arial"/>
          <w:b/>
          <w:sz w:val="22"/>
          <w:szCs w:val="22"/>
        </w:rPr>
        <w:t xml:space="preserve"> sedm zpráv.</w:t>
      </w:r>
    </w:p>
    <w:p w14:paraId="6674464B" w14:textId="77777777" w:rsidR="00E614D1" w:rsidRPr="00E614D1" w:rsidRDefault="00E614D1" w:rsidP="00E614D1">
      <w:pPr>
        <w:ind w:firstLine="708"/>
        <w:jc w:val="both"/>
        <w:rPr>
          <w:rFonts w:ascii="Arial" w:hAnsi="Arial" w:cs="Arial"/>
          <w:sz w:val="22"/>
          <w:szCs w:val="22"/>
        </w:rPr>
      </w:pPr>
    </w:p>
    <w:p w14:paraId="15B99D11"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Dne 1. března 2023 na své 8. schůzi</w:t>
      </w:r>
      <w:r w:rsidRPr="00E614D1">
        <w:rPr>
          <w:rFonts w:ascii="Arial" w:hAnsi="Arial" w:cs="Arial"/>
          <w:b/>
          <w:sz w:val="22"/>
          <w:szCs w:val="22"/>
        </w:rPr>
        <w:t xml:space="preserve"> </w:t>
      </w:r>
      <w:r w:rsidRPr="00E614D1">
        <w:rPr>
          <w:rFonts w:ascii="Arial" w:hAnsi="Arial" w:cs="Arial"/>
          <w:sz w:val="22"/>
          <w:szCs w:val="22"/>
        </w:rPr>
        <w:t xml:space="preserve">výbor projednal </w:t>
      </w:r>
      <w:r w:rsidRPr="00E614D1">
        <w:rPr>
          <w:rFonts w:ascii="Arial" w:hAnsi="Arial" w:cs="Arial"/>
          <w:b/>
          <w:sz w:val="22"/>
          <w:szCs w:val="22"/>
        </w:rPr>
        <w:t xml:space="preserve">Zprávu vlády o přejímání legislativních závazků vyplývajících z členství ČR v Evropské unii za rok 2022. </w:t>
      </w:r>
      <w:r w:rsidRPr="00E614D1">
        <w:rPr>
          <w:rFonts w:ascii="Arial" w:hAnsi="Arial" w:cs="Arial"/>
          <w:sz w:val="22"/>
          <w:szCs w:val="22"/>
        </w:rPr>
        <w:t xml:space="preserve">Ve výboru ji odůvodnil Dušan Uher, ředitel Odboru kompatibility Úřadu vlády. </w:t>
      </w:r>
    </w:p>
    <w:p w14:paraId="0CCB4548" w14:textId="77777777" w:rsidR="00E614D1" w:rsidRPr="00E614D1" w:rsidRDefault="00E614D1" w:rsidP="00E614D1">
      <w:pPr>
        <w:ind w:firstLine="708"/>
        <w:jc w:val="both"/>
        <w:rPr>
          <w:rFonts w:ascii="Arial" w:hAnsi="Arial" w:cs="Arial"/>
          <w:sz w:val="22"/>
          <w:szCs w:val="22"/>
        </w:rPr>
      </w:pPr>
    </w:p>
    <w:p w14:paraId="6D2DA628" w14:textId="77777777" w:rsidR="00E614D1" w:rsidRPr="00E614D1" w:rsidRDefault="00E614D1" w:rsidP="00E614D1">
      <w:pPr>
        <w:ind w:firstLine="708"/>
        <w:jc w:val="both"/>
        <w:rPr>
          <w:rFonts w:ascii="Arial" w:hAnsi="Arial" w:cs="Arial"/>
          <w:sz w:val="22"/>
          <w:szCs w:val="22"/>
        </w:rPr>
      </w:pPr>
      <w:r w:rsidRPr="00E614D1">
        <w:rPr>
          <w:rFonts w:ascii="Arial" w:hAnsi="Arial" w:cs="Arial"/>
          <w:b/>
          <w:sz w:val="22"/>
          <w:szCs w:val="22"/>
        </w:rPr>
        <w:t xml:space="preserve">Souhrnnou zprávu o činnosti veřejného ochránce práv za rok 2022 </w:t>
      </w:r>
      <w:r w:rsidRPr="00E614D1">
        <w:rPr>
          <w:rFonts w:ascii="Arial" w:hAnsi="Arial" w:cs="Arial"/>
          <w:sz w:val="22"/>
          <w:szCs w:val="22"/>
        </w:rPr>
        <w:t>výbor projednal na své 13. schůzi dne 3. května 2023.</w:t>
      </w:r>
      <w:r w:rsidRPr="00E614D1">
        <w:rPr>
          <w:rFonts w:ascii="Arial" w:hAnsi="Arial" w:cs="Arial"/>
          <w:b/>
          <w:sz w:val="22"/>
          <w:szCs w:val="22"/>
        </w:rPr>
        <w:t xml:space="preserve"> </w:t>
      </w:r>
      <w:r w:rsidRPr="00E614D1">
        <w:rPr>
          <w:rFonts w:ascii="Arial" w:hAnsi="Arial" w:cs="Arial"/>
          <w:sz w:val="22"/>
          <w:szCs w:val="22"/>
        </w:rPr>
        <w:t xml:space="preserve">Ve výboru ji představil Stanislav Křeček, veřejný ochránce práv. </w:t>
      </w:r>
    </w:p>
    <w:p w14:paraId="0B4C45EB" w14:textId="77777777" w:rsidR="00E614D1" w:rsidRPr="00E614D1" w:rsidRDefault="00E614D1" w:rsidP="00E614D1">
      <w:pPr>
        <w:ind w:firstLine="708"/>
        <w:jc w:val="both"/>
        <w:rPr>
          <w:rFonts w:ascii="Arial" w:hAnsi="Arial" w:cs="Arial"/>
          <w:sz w:val="22"/>
          <w:szCs w:val="22"/>
        </w:rPr>
      </w:pPr>
    </w:p>
    <w:p w14:paraId="082305BE"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Téhož dne se výbor zabýval také </w:t>
      </w:r>
      <w:r w:rsidRPr="00E614D1">
        <w:rPr>
          <w:rFonts w:ascii="Arial" w:hAnsi="Arial" w:cs="Arial"/>
          <w:b/>
          <w:sz w:val="22"/>
          <w:szCs w:val="22"/>
        </w:rPr>
        <w:t>Výroční zprávou Úřadu pro ochranu osobních údajů za rok 2022</w:t>
      </w:r>
      <w:r w:rsidRPr="00E614D1">
        <w:rPr>
          <w:rFonts w:ascii="Arial" w:hAnsi="Arial" w:cs="Arial"/>
          <w:sz w:val="22"/>
          <w:szCs w:val="22"/>
        </w:rPr>
        <w:t xml:space="preserve">. Zprávu před členy výboru představil Jiří Kaucký, předseda Úřadu pro ochranu osobních údajů. </w:t>
      </w:r>
    </w:p>
    <w:p w14:paraId="429FF46F" w14:textId="77777777" w:rsidR="00E614D1" w:rsidRPr="00E614D1" w:rsidRDefault="00E614D1" w:rsidP="00E614D1">
      <w:pPr>
        <w:ind w:firstLine="708"/>
        <w:jc w:val="both"/>
        <w:rPr>
          <w:rFonts w:ascii="Arial" w:hAnsi="Arial" w:cs="Arial"/>
          <w:sz w:val="22"/>
          <w:szCs w:val="22"/>
        </w:rPr>
      </w:pPr>
    </w:p>
    <w:p w14:paraId="0D7118D3"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Na své 15. schůzi, která se konala dne 14. června 2022 se výbor zabýval projednáním </w:t>
      </w:r>
      <w:r w:rsidRPr="00E614D1">
        <w:rPr>
          <w:rFonts w:ascii="Arial" w:hAnsi="Arial" w:cs="Arial"/>
          <w:b/>
          <w:bCs/>
          <w:sz w:val="22"/>
          <w:szCs w:val="22"/>
        </w:rPr>
        <w:t>Zprávy o vývoji Evropské unie v roce 2022</w:t>
      </w:r>
      <w:r w:rsidRPr="00E614D1">
        <w:rPr>
          <w:rFonts w:ascii="Arial" w:hAnsi="Arial" w:cs="Arial"/>
          <w:sz w:val="22"/>
          <w:szCs w:val="22"/>
        </w:rPr>
        <w:t>. Před senátory ÚPV ji odůvodnil Ondřej Matoušek, ředitel Odboru koordinace evropských politik a zástupce vrchního ředitele Sekce pro evropské záležitosti Úřadu vlády.</w:t>
      </w:r>
    </w:p>
    <w:p w14:paraId="46D2099A" w14:textId="77777777" w:rsidR="00E614D1" w:rsidRPr="00E614D1" w:rsidRDefault="00E614D1" w:rsidP="00E614D1">
      <w:pPr>
        <w:ind w:firstLine="708"/>
        <w:jc w:val="both"/>
        <w:rPr>
          <w:rFonts w:ascii="Arial" w:hAnsi="Arial" w:cs="Arial"/>
          <w:sz w:val="22"/>
          <w:szCs w:val="22"/>
        </w:rPr>
      </w:pPr>
    </w:p>
    <w:p w14:paraId="02C74692"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Dále výbor tohoto dne projednal </w:t>
      </w:r>
      <w:r w:rsidRPr="00E614D1">
        <w:rPr>
          <w:rFonts w:ascii="Arial" w:hAnsi="Arial" w:cs="Arial"/>
          <w:b/>
          <w:bCs/>
          <w:sz w:val="22"/>
          <w:szCs w:val="22"/>
        </w:rPr>
        <w:t>Výroční zprávu Úřadu pro ochranu hospodářské soutěže za rok 2022</w:t>
      </w:r>
      <w:r w:rsidRPr="00E614D1">
        <w:rPr>
          <w:rFonts w:ascii="Arial" w:hAnsi="Arial" w:cs="Arial"/>
          <w:sz w:val="22"/>
          <w:szCs w:val="22"/>
        </w:rPr>
        <w:t>. Výroční zprávu představil senátorům ÚPV Petr Mlsna, předseda Úřadu pro ochranu hospodářské soutěže.</w:t>
      </w:r>
    </w:p>
    <w:p w14:paraId="31EAF88D" w14:textId="77777777" w:rsidR="00E614D1" w:rsidRPr="00E614D1" w:rsidRDefault="00E614D1" w:rsidP="00E614D1">
      <w:pPr>
        <w:ind w:firstLine="708"/>
        <w:jc w:val="both"/>
        <w:rPr>
          <w:rFonts w:ascii="Arial" w:hAnsi="Arial" w:cs="Arial"/>
          <w:sz w:val="22"/>
          <w:szCs w:val="22"/>
        </w:rPr>
      </w:pPr>
    </w:p>
    <w:p w14:paraId="1E4E04D4" w14:textId="77777777" w:rsidR="00E614D1" w:rsidRPr="00E614D1" w:rsidRDefault="00E614D1" w:rsidP="00E614D1">
      <w:pPr>
        <w:ind w:firstLine="708"/>
        <w:jc w:val="both"/>
        <w:rPr>
          <w:rFonts w:ascii="Arial" w:hAnsi="Arial" w:cs="Arial"/>
          <w:sz w:val="22"/>
          <w:szCs w:val="22"/>
        </w:rPr>
      </w:pPr>
      <w:r w:rsidRPr="00E614D1">
        <w:rPr>
          <w:rFonts w:ascii="Arial" w:hAnsi="Arial" w:cs="Arial"/>
          <w:bCs/>
          <w:sz w:val="22"/>
          <w:szCs w:val="22"/>
        </w:rPr>
        <w:t>Dne 11. července</w:t>
      </w:r>
      <w:r w:rsidRPr="00E614D1">
        <w:rPr>
          <w:rFonts w:ascii="Arial" w:hAnsi="Arial" w:cs="Arial"/>
          <w:b/>
          <w:sz w:val="22"/>
          <w:szCs w:val="22"/>
        </w:rPr>
        <w:t xml:space="preserve"> </w:t>
      </w:r>
      <w:r w:rsidRPr="00E614D1">
        <w:rPr>
          <w:rFonts w:ascii="Arial" w:hAnsi="Arial" w:cs="Arial"/>
          <w:bCs/>
          <w:sz w:val="22"/>
          <w:szCs w:val="22"/>
        </w:rPr>
        <w:t>výbor projednal</w:t>
      </w:r>
      <w:r w:rsidRPr="00E614D1">
        <w:rPr>
          <w:rFonts w:ascii="Arial" w:hAnsi="Arial" w:cs="Arial"/>
          <w:b/>
          <w:sz w:val="22"/>
          <w:szCs w:val="22"/>
        </w:rPr>
        <w:t xml:space="preserve"> Výroční zprávu Nejvyššího kontrolního úřadu za rok 2022. </w:t>
      </w:r>
      <w:r w:rsidRPr="00E614D1">
        <w:rPr>
          <w:rFonts w:ascii="Arial" w:hAnsi="Arial" w:cs="Arial"/>
          <w:sz w:val="22"/>
          <w:szCs w:val="22"/>
        </w:rPr>
        <w:t xml:space="preserve">S výroční zprávou před výbor předstoupil Miloslav Kala, prezident NKÚ. </w:t>
      </w:r>
    </w:p>
    <w:p w14:paraId="321C0E0F" w14:textId="77777777" w:rsidR="00E614D1" w:rsidRPr="00E614D1" w:rsidRDefault="00E614D1" w:rsidP="00E614D1">
      <w:pPr>
        <w:ind w:firstLine="708"/>
        <w:jc w:val="both"/>
        <w:rPr>
          <w:rFonts w:ascii="Arial" w:hAnsi="Arial" w:cs="Arial"/>
          <w:sz w:val="22"/>
          <w:szCs w:val="22"/>
        </w:rPr>
      </w:pPr>
    </w:p>
    <w:p w14:paraId="79543581"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Dále výbor tohoto dne projednal </w:t>
      </w:r>
      <w:r w:rsidRPr="00E614D1">
        <w:rPr>
          <w:rFonts w:ascii="Arial" w:hAnsi="Arial" w:cs="Arial"/>
          <w:b/>
          <w:sz w:val="22"/>
          <w:szCs w:val="22"/>
        </w:rPr>
        <w:t xml:space="preserve">Výroční zprávu Ústavu pro studium totalitních režimů a Archivu bezpečnostních složek za rok 2022. </w:t>
      </w:r>
      <w:r w:rsidRPr="00E614D1">
        <w:rPr>
          <w:rFonts w:ascii="Arial" w:hAnsi="Arial" w:cs="Arial"/>
          <w:sz w:val="22"/>
          <w:szCs w:val="22"/>
        </w:rPr>
        <w:t xml:space="preserve"> Před senátory ÚPV ji uvedla Monika </w:t>
      </w:r>
      <w:proofErr w:type="spellStart"/>
      <w:r w:rsidRPr="00E614D1">
        <w:rPr>
          <w:rFonts w:ascii="Arial" w:hAnsi="Arial" w:cs="Arial"/>
          <w:sz w:val="22"/>
          <w:szCs w:val="22"/>
        </w:rPr>
        <w:t>MacDonagh</w:t>
      </w:r>
      <w:proofErr w:type="spellEnd"/>
      <w:r w:rsidRPr="00E614D1">
        <w:rPr>
          <w:rFonts w:ascii="Arial" w:hAnsi="Arial" w:cs="Arial"/>
          <w:sz w:val="22"/>
          <w:szCs w:val="22"/>
        </w:rPr>
        <w:t xml:space="preserve"> Pajerová, místopředsedkyně Rady ÚSTR.</w:t>
      </w:r>
    </w:p>
    <w:p w14:paraId="2E9590D2" w14:textId="77777777" w:rsidR="00E614D1" w:rsidRPr="00E614D1" w:rsidRDefault="00E614D1" w:rsidP="00E614D1">
      <w:pPr>
        <w:ind w:firstLine="708"/>
        <w:jc w:val="both"/>
        <w:rPr>
          <w:rFonts w:ascii="Arial" w:hAnsi="Arial" w:cs="Arial"/>
          <w:sz w:val="22"/>
          <w:szCs w:val="22"/>
        </w:rPr>
      </w:pPr>
    </w:p>
    <w:p w14:paraId="3AE1A4FA" w14:textId="77777777" w:rsidR="00E614D1" w:rsidRPr="00E614D1" w:rsidRDefault="00E614D1" w:rsidP="00E614D1">
      <w:pPr>
        <w:ind w:firstLine="708"/>
        <w:jc w:val="both"/>
        <w:rPr>
          <w:rFonts w:ascii="Arial" w:hAnsi="Arial" w:cs="Arial"/>
          <w:color w:val="333333"/>
          <w:sz w:val="22"/>
          <w:szCs w:val="22"/>
        </w:rPr>
      </w:pPr>
      <w:r w:rsidRPr="00E614D1">
        <w:rPr>
          <w:rFonts w:ascii="Arial" w:hAnsi="Arial" w:cs="Arial"/>
          <w:b/>
          <w:bCs/>
          <w:sz w:val="22"/>
          <w:szCs w:val="22"/>
        </w:rPr>
        <w:t>Ve všech případech výbor doporučil plénu Senátu, aby vzalo projednávanou zprávu na vědomí.</w:t>
      </w:r>
      <w:r w:rsidRPr="00E614D1">
        <w:rPr>
          <w:rFonts w:ascii="Arial" w:hAnsi="Arial" w:cs="Arial"/>
          <w:sz w:val="22"/>
          <w:szCs w:val="22"/>
        </w:rPr>
        <w:t xml:space="preserve"> </w:t>
      </w:r>
    </w:p>
    <w:p w14:paraId="7D82D8BE" w14:textId="77777777" w:rsidR="00E614D1" w:rsidRPr="00E614D1" w:rsidRDefault="00E614D1" w:rsidP="00E614D1">
      <w:pPr>
        <w:jc w:val="both"/>
        <w:rPr>
          <w:rFonts w:ascii="Arial" w:hAnsi="Arial" w:cs="Arial"/>
          <w:sz w:val="22"/>
          <w:szCs w:val="22"/>
        </w:rPr>
      </w:pPr>
    </w:p>
    <w:p w14:paraId="1FC1EDA2" w14:textId="77777777" w:rsidR="00E614D1" w:rsidRPr="00E614D1" w:rsidRDefault="00E614D1" w:rsidP="00E614D1">
      <w:pPr>
        <w:jc w:val="both"/>
        <w:rPr>
          <w:rFonts w:ascii="Arial" w:hAnsi="Arial" w:cs="Arial"/>
          <w:sz w:val="22"/>
          <w:szCs w:val="22"/>
        </w:rPr>
      </w:pPr>
    </w:p>
    <w:p w14:paraId="6DC61606" w14:textId="77777777" w:rsidR="00E614D1" w:rsidRPr="00E614D1" w:rsidRDefault="00E614D1" w:rsidP="00E614D1">
      <w:pPr>
        <w:tabs>
          <w:tab w:val="left" w:pos="0"/>
        </w:tabs>
        <w:jc w:val="both"/>
        <w:rPr>
          <w:rFonts w:ascii="Arial" w:hAnsi="Arial" w:cs="Arial"/>
          <w:sz w:val="22"/>
          <w:szCs w:val="22"/>
          <w:u w:val="single"/>
        </w:rPr>
      </w:pPr>
      <w:r w:rsidRPr="00E614D1">
        <w:rPr>
          <w:rFonts w:ascii="Arial" w:hAnsi="Arial" w:cs="Arial"/>
          <w:b/>
          <w:sz w:val="22"/>
          <w:szCs w:val="22"/>
          <w:u w:val="single"/>
        </w:rPr>
        <w:t>Další aktivity výboru</w:t>
      </w:r>
      <w:r w:rsidRPr="00E614D1">
        <w:rPr>
          <w:rFonts w:ascii="Arial" w:hAnsi="Arial" w:cs="Arial"/>
          <w:sz w:val="22"/>
          <w:szCs w:val="22"/>
          <w:u w:val="single"/>
        </w:rPr>
        <w:t>:</w:t>
      </w:r>
    </w:p>
    <w:p w14:paraId="6347CA88" w14:textId="77777777" w:rsidR="00E614D1" w:rsidRPr="00E614D1" w:rsidRDefault="00E614D1" w:rsidP="00E614D1">
      <w:pPr>
        <w:tabs>
          <w:tab w:val="left" w:pos="0"/>
        </w:tabs>
        <w:jc w:val="both"/>
        <w:rPr>
          <w:rFonts w:ascii="Arial" w:hAnsi="Arial" w:cs="Arial"/>
          <w:sz w:val="22"/>
          <w:szCs w:val="22"/>
          <w:u w:val="single"/>
        </w:rPr>
      </w:pPr>
    </w:p>
    <w:p w14:paraId="5431A20A" w14:textId="77777777" w:rsidR="00E614D1" w:rsidRPr="00E614D1" w:rsidRDefault="00E614D1" w:rsidP="00E614D1">
      <w:pPr>
        <w:tabs>
          <w:tab w:val="left" w:pos="0"/>
        </w:tabs>
        <w:jc w:val="both"/>
        <w:rPr>
          <w:rFonts w:ascii="Arial" w:hAnsi="Arial" w:cs="Arial"/>
          <w:b/>
          <w:bCs/>
          <w:sz w:val="22"/>
          <w:szCs w:val="22"/>
        </w:rPr>
      </w:pPr>
      <w:r w:rsidRPr="00E614D1">
        <w:rPr>
          <w:rFonts w:ascii="Arial" w:hAnsi="Arial" w:cs="Arial"/>
          <w:b/>
          <w:bCs/>
          <w:sz w:val="22"/>
          <w:szCs w:val="22"/>
        </w:rPr>
        <w:t xml:space="preserve">Konference a semináře </w:t>
      </w:r>
    </w:p>
    <w:p w14:paraId="0F224349" w14:textId="77777777" w:rsidR="00E614D1" w:rsidRPr="00E614D1" w:rsidRDefault="00E614D1" w:rsidP="00E614D1">
      <w:pPr>
        <w:jc w:val="both"/>
        <w:rPr>
          <w:rFonts w:ascii="Arial" w:hAnsi="Arial" w:cs="Arial"/>
          <w:sz w:val="22"/>
          <w:szCs w:val="22"/>
        </w:rPr>
      </w:pPr>
    </w:p>
    <w:p w14:paraId="307BFF58" w14:textId="77777777" w:rsidR="00E614D1" w:rsidRPr="00E614D1" w:rsidRDefault="00E614D1" w:rsidP="00E614D1">
      <w:pPr>
        <w:jc w:val="both"/>
        <w:rPr>
          <w:rFonts w:ascii="Arial" w:hAnsi="Arial" w:cs="Arial"/>
          <w:sz w:val="22"/>
          <w:szCs w:val="22"/>
        </w:rPr>
      </w:pPr>
      <w:r w:rsidRPr="00E614D1">
        <w:rPr>
          <w:rFonts w:ascii="Arial" w:hAnsi="Arial" w:cs="Arial"/>
          <w:sz w:val="22"/>
          <w:szCs w:val="22"/>
        </w:rPr>
        <w:t>V roce 2023 výbor uspořádal jednu konferenci a dva semináře.</w:t>
      </w:r>
    </w:p>
    <w:p w14:paraId="1FFF92CF" w14:textId="77777777" w:rsidR="00E614D1" w:rsidRPr="00E614D1" w:rsidRDefault="00E614D1" w:rsidP="00E614D1">
      <w:pPr>
        <w:jc w:val="both"/>
        <w:rPr>
          <w:rFonts w:ascii="Arial" w:hAnsi="Arial" w:cs="Arial"/>
          <w:sz w:val="22"/>
          <w:szCs w:val="22"/>
        </w:rPr>
      </w:pPr>
    </w:p>
    <w:p w14:paraId="2AAFDFC0" w14:textId="77777777" w:rsidR="00E614D1" w:rsidRPr="00E614D1" w:rsidRDefault="00E614D1" w:rsidP="00E614D1">
      <w:pPr>
        <w:jc w:val="both"/>
        <w:rPr>
          <w:rFonts w:ascii="Arial" w:hAnsi="Arial" w:cs="Arial"/>
          <w:sz w:val="22"/>
          <w:szCs w:val="22"/>
        </w:rPr>
      </w:pPr>
      <w:r w:rsidRPr="00E614D1">
        <w:rPr>
          <w:rFonts w:ascii="Arial" w:hAnsi="Arial" w:cs="Arial"/>
          <w:sz w:val="22"/>
          <w:szCs w:val="22"/>
        </w:rPr>
        <w:t>Dne 27. března 2023 se konala konference s mezinárodní účastí na téma: „</w:t>
      </w:r>
      <w:r w:rsidRPr="00E614D1">
        <w:rPr>
          <w:rFonts w:ascii="Arial" w:hAnsi="Arial" w:cs="Arial"/>
          <w:b/>
          <w:bCs/>
          <w:sz w:val="22"/>
          <w:szCs w:val="22"/>
        </w:rPr>
        <w:t xml:space="preserve">Legislativní podmínky a využití blockchain technologie v praxi“. </w:t>
      </w:r>
      <w:r w:rsidRPr="00E614D1">
        <w:rPr>
          <w:rFonts w:ascii="Arial" w:hAnsi="Arial" w:cs="Arial"/>
          <w:sz w:val="22"/>
          <w:szCs w:val="22"/>
        </w:rPr>
        <w:t>Garantem akce za ÚPV byl předseda výboru senátor T. Goláň.</w:t>
      </w:r>
    </w:p>
    <w:p w14:paraId="38278658" w14:textId="77777777" w:rsidR="00E614D1" w:rsidRPr="00E614D1" w:rsidRDefault="00E614D1" w:rsidP="00E614D1">
      <w:pPr>
        <w:jc w:val="both"/>
        <w:rPr>
          <w:rFonts w:ascii="Arial" w:hAnsi="Arial" w:cs="Arial"/>
          <w:b/>
          <w:bCs/>
          <w:sz w:val="22"/>
          <w:szCs w:val="22"/>
        </w:rPr>
      </w:pPr>
    </w:p>
    <w:p w14:paraId="5F599D48" w14:textId="77777777" w:rsidR="00E614D1" w:rsidRPr="00E614D1" w:rsidRDefault="00E614D1" w:rsidP="00E614D1">
      <w:pPr>
        <w:jc w:val="both"/>
        <w:rPr>
          <w:rFonts w:ascii="Arial" w:hAnsi="Arial" w:cs="Arial"/>
          <w:sz w:val="22"/>
          <w:szCs w:val="22"/>
        </w:rPr>
      </w:pPr>
      <w:r w:rsidRPr="00E614D1">
        <w:rPr>
          <w:rFonts w:ascii="Arial" w:hAnsi="Arial" w:cs="Arial"/>
          <w:sz w:val="22"/>
          <w:szCs w:val="22"/>
        </w:rPr>
        <w:t xml:space="preserve">Dne 7. června 2023 proběhl seminář na téma: </w:t>
      </w:r>
      <w:r w:rsidRPr="00E614D1">
        <w:rPr>
          <w:rFonts w:ascii="Arial" w:hAnsi="Arial" w:cs="Arial"/>
          <w:b/>
          <w:bCs/>
          <w:sz w:val="22"/>
          <w:szCs w:val="22"/>
        </w:rPr>
        <w:t>„Máme právo žít nedigitálně?“</w:t>
      </w:r>
      <w:r w:rsidRPr="00E614D1">
        <w:rPr>
          <w:rFonts w:ascii="Arial" w:hAnsi="Arial" w:cs="Arial"/>
          <w:sz w:val="22"/>
          <w:szCs w:val="22"/>
        </w:rPr>
        <w:t>. Garantem akce za ÚPV byla senátorka J. Chalánková.</w:t>
      </w:r>
    </w:p>
    <w:p w14:paraId="0BF3BFA8" w14:textId="77777777" w:rsidR="00E614D1" w:rsidRPr="00E614D1" w:rsidRDefault="00E614D1" w:rsidP="00E614D1">
      <w:pPr>
        <w:jc w:val="both"/>
        <w:rPr>
          <w:rFonts w:ascii="Arial" w:hAnsi="Arial" w:cs="Arial"/>
          <w:sz w:val="22"/>
          <w:szCs w:val="22"/>
        </w:rPr>
      </w:pPr>
    </w:p>
    <w:p w14:paraId="210C441C" w14:textId="77777777" w:rsidR="00E614D1" w:rsidRPr="00E614D1" w:rsidRDefault="00E614D1" w:rsidP="00E614D1">
      <w:pPr>
        <w:jc w:val="both"/>
        <w:rPr>
          <w:rFonts w:ascii="Arial" w:hAnsi="Arial" w:cs="Arial"/>
          <w:sz w:val="22"/>
          <w:szCs w:val="22"/>
        </w:rPr>
      </w:pPr>
    </w:p>
    <w:p w14:paraId="6E9DA2DC" w14:textId="77777777" w:rsidR="00E614D1" w:rsidRPr="00E614D1" w:rsidRDefault="00E614D1" w:rsidP="00E614D1">
      <w:pPr>
        <w:jc w:val="both"/>
        <w:rPr>
          <w:rFonts w:ascii="Arial" w:hAnsi="Arial" w:cs="Arial"/>
          <w:sz w:val="22"/>
          <w:szCs w:val="22"/>
        </w:rPr>
      </w:pPr>
      <w:r w:rsidRPr="00E614D1">
        <w:rPr>
          <w:rFonts w:ascii="Arial" w:hAnsi="Arial" w:cs="Arial"/>
          <w:sz w:val="22"/>
          <w:szCs w:val="22"/>
        </w:rPr>
        <w:t xml:space="preserve">Dále výbor uspořádal seminář na téma: </w:t>
      </w:r>
      <w:r w:rsidRPr="00E614D1">
        <w:rPr>
          <w:rFonts w:ascii="Arial" w:hAnsi="Arial" w:cs="Arial"/>
          <w:b/>
          <w:bCs/>
          <w:sz w:val="22"/>
          <w:szCs w:val="22"/>
        </w:rPr>
        <w:t>„Případ Josef Pták v širším kontextu“</w:t>
      </w:r>
      <w:r w:rsidRPr="00E614D1">
        <w:rPr>
          <w:rFonts w:ascii="Arial" w:hAnsi="Arial" w:cs="Arial"/>
          <w:sz w:val="22"/>
          <w:szCs w:val="22"/>
        </w:rPr>
        <w:t>. Výbor akci uspořádal ve spolupráci s ÚSTR. Garantem semináře byl předseda výboru senátor T. Goláň.</w:t>
      </w:r>
    </w:p>
    <w:p w14:paraId="307DD712" w14:textId="77777777" w:rsidR="00E614D1" w:rsidRPr="00E614D1" w:rsidRDefault="00E614D1" w:rsidP="00E614D1">
      <w:pPr>
        <w:jc w:val="both"/>
        <w:rPr>
          <w:rFonts w:ascii="Arial" w:hAnsi="Arial" w:cs="Arial"/>
          <w:sz w:val="22"/>
          <w:szCs w:val="22"/>
        </w:rPr>
      </w:pPr>
    </w:p>
    <w:p w14:paraId="66B09ED6" w14:textId="77777777" w:rsidR="00E614D1" w:rsidRPr="00E614D1" w:rsidRDefault="00E614D1" w:rsidP="00E614D1">
      <w:pPr>
        <w:jc w:val="both"/>
        <w:rPr>
          <w:rFonts w:ascii="Arial" w:hAnsi="Arial" w:cs="Arial"/>
          <w:sz w:val="22"/>
          <w:szCs w:val="22"/>
        </w:rPr>
      </w:pPr>
    </w:p>
    <w:p w14:paraId="20CA54A8" w14:textId="77777777" w:rsidR="00E614D1" w:rsidRPr="00E614D1" w:rsidRDefault="00E614D1" w:rsidP="00E614D1">
      <w:pPr>
        <w:jc w:val="both"/>
        <w:rPr>
          <w:rFonts w:ascii="Arial" w:hAnsi="Arial" w:cs="Arial"/>
          <w:b/>
          <w:bCs/>
          <w:sz w:val="22"/>
          <w:szCs w:val="22"/>
        </w:rPr>
      </w:pPr>
      <w:r w:rsidRPr="00E614D1">
        <w:rPr>
          <w:rFonts w:ascii="Arial" w:hAnsi="Arial" w:cs="Arial"/>
          <w:b/>
          <w:bCs/>
          <w:sz w:val="22"/>
          <w:szCs w:val="22"/>
        </w:rPr>
        <w:t>Výjezdní zasedání výboru</w:t>
      </w:r>
    </w:p>
    <w:p w14:paraId="0D1E6D80" w14:textId="77777777" w:rsidR="00E614D1" w:rsidRPr="00E614D1" w:rsidRDefault="00E614D1" w:rsidP="00E614D1">
      <w:pPr>
        <w:jc w:val="both"/>
        <w:rPr>
          <w:rFonts w:ascii="Arial" w:hAnsi="Arial" w:cs="Arial"/>
          <w:sz w:val="22"/>
          <w:szCs w:val="22"/>
        </w:rPr>
      </w:pPr>
    </w:p>
    <w:p w14:paraId="635B9161" w14:textId="77777777" w:rsidR="00E614D1" w:rsidRPr="00E614D1" w:rsidRDefault="00E614D1" w:rsidP="00E614D1">
      <w:pPr>
        <w:jc w:val="both"/>
        <w:rPr>
          <w:rFonts w:ascii="Arial" w:hAnsi="Arial" w:cs="Arial"/>
          <w:sz w:val="22"/>
          <w:szCs w:val="22"/>
        </w:rPr>
      </w:pPr>
      <w:r w:rsidRPr="00E614D1">
        <w:rPr>
          <w:rFonts w:ascii="Arial" w:hAnsi="Arial" w:cs="Arial"/>
          <w:sz w:val="22"/>
          <w:szCs w:val="22"/>
        </w:rPr>
        <w:tab/>
        <w:t xml:space="preserve"> V roce 2023 pokračoval výbor v tradici výjezdních zasedání v rámci České republiky, </w:t>
      </w:r>
    </w:p>
    <w:p w14:paraId="4AE513D3" w14:textId="77777777" w:rsidR="00E614D1" w:rsidRPr="00E614D1" w:rsidRDefault="00E614D1" w:rsidP="00E614D1">
      <w:pPr>
        <w:jc w:val="both"/>
        <w:rPr>
          <w:rFonts w:ascii="Arial" w:hAnsi="Arial" w:cs="Arial"/>
          <w:sz w:val="22"/>
          <w:szCs w:val="22"/>
        </w:rPr>
      </w:pPr>
      <w:r w:rsidRPr="00E614D1">
        <w:rPr>
          <w:rFonts w:ascii="Arial" w:hAnsi="Arial" w:cs="Arial"/>
          <w:sz w:val="22"/>
          <w:szCs w:val="22"/>
        </w:rPr>
        <w:t>uspořádal jedno výjezdní zasedání.</w:t>
      </w:r>
    </w:p>
    <w:p w14:paraId="51365A78" w14:textId="77777777" w:rsidR="00E614D1" w:rsidRPr="00E614D1" w:rsidRDefault="00E614D1" w:rsidP="00E614D1">
      <w:pPr>
        <w:jc w:val="both"/>
        <w:rPr>
          <w:rFonts w:ascii="Arial" w:hAnsi="Arial" w:cs="Arial"/>
          <w:sz w:val="22"/>
          <w:szCs w:val="22"/>
        </w:rPr>
      </w:pPr>
    </w:p>
    <w:p w14:paraId="2D399F1D" w14:textId="77777777" w:rsidR="00E614D1" w:rsidRPr="00E614D1" w:rsidRDefault="00E614D1" w:rsidP="00E614D1">
      <w:pPr>
        <w:jc w:val="both"/>
        <w:rPr>
          <w:rFonts w:ascii="Arial" w:hAnsi="Arial" w:cs="Arial"/>
          <w:b/>
          <w:bCs/>
          <w:sz w:val="22"/>
          <w:szCs w:val="22"/>
        </w:rPr>
      </w:pPr>
      <w:r w:rsidRPr="00E614D1">
        <w:rPr>
          <w:rFonts w:ascii="Arial" w:hAnsi="Arial" w:cs="Arial"/>
          <w:b/>
          <w:bCs/>
          <w:sz w:val="22"/>
          <w:szCs w:val="22"/>
        </w:rPr>
        <w:t>Výjezdní zasedání výboru v Kroměříži</w:t>
      </w:r>
    </w:p>
    <w:p w14:paraId="1699D622" w14:textId="77777777" w:rsidR="00E614D1" w:rsidRPr="00E614D1" w:rsidRDefault="00E614D1" w:rsidP="00E614D1">
      <w:pPr>
        <w:jc w:val="both"/>
        <w:rPr>
          <w:rFonts w:ascii="Arial" w:hAnsi="Arial" w:cs="Arial"/>
          <w:sz w:val="22"/>
          <w:szCs w:val="22"/>
        </w:rPr>
      </w:pPr>
    </w:p>
    <w:p w14:paraId="26B88B7A" w14:textId="77777777" w:rsidR="00E614D1" w:rsidRPr="00E614D1" w:rsidRDefault="00E614D1" w:rsidP="00E614D1">
      <w:pPr>
        <w:jc w:val="both"/>
        <w:rPr>
          <w:rFonts w:ascii="Arial" w:hAnsi="Arial" w:cs="Arial"/>
          <w:sz w:val="22"/>
          <w:szCs w:val="22"/>
        </w:rPr>
      </w:pPr>
      <w:r w:rsidRPr="00E614D1">
        <w:rPr>
          <w:rFonts w:ascii="Arial" w:hAnsi="Arial" w:cs="Arial"/>
          <w:sz w:val="22"/>
          <w:szCs w:val="22"/>
        </w:rPr>
        <w:t>Ve dnech 25. – 27. dubna 2023 se uskutečnilo výjezdní zasedání výboru v Kroměříži. Výbor je uspořádal ve spolupráci s Ústavně – právním výborem Poslanecké sněmovny a s Ministerstvem spravedlnosti. Akce se konala v prostorách Justiční akademie v Kroměříži. Tématem jednání bylo: „Koncepce návrhu nového trestního řádu “.</w:t>
      </w:r>
    </w:p>
    <w:p w14:paraId="10CB98D8" w14:textId="77777777" w:rsidR="00E614D1" w:rsidRPr="00E614D1" w:rsidRDefault="00E614D1" w:rsidP="00E614D1">
      <w:pPr>
        <w:jc w:val="both"/>
        <w:rPr>
          <w:rFonts w:ascii="Arial" w:hAnsi="Arial" w:cs="Arial"/>
          <w:sz w:val="22"/>
          <w:szCs w:val="22"/>
        </w:rPr>
      </w:pPr>
    </w:p>
    <w:p w14:paraId="6DB361EB" w14:textId="77777777" w:rsidR="00E614D1" w:rsidRPr="00E614D1" w:rsidRDefault="00E614D1" w:rsidP="00E614D1">
      <w:pPr>
        <w:rPr>
          <w:rFonts w:ascii="Arial" w:hAnsi="Arial" w:cs="Arial"/>
          <w:sz w:val="22"/>
          <w:szCs w:val="22"/>
        </w:rPr>
      </w:pPr>
      <w:r w:rsidRPr="00E614D1">
        <w:rPr>
          <w:rFonts w:ascii="Arial" w:hAnsi="Arial" w:cs="Arial"/>
          <w:sz w:val="22"/>
          <w:szCs w:val="22"/>
        </w:rPr>
        <w:lastRenderedPageBreak/>
        <w:t xml:space="preserve">Výjezdního zasedání se zúčastnili senátoři: Tomáš Goláň, Michael Canov, Jan Holásek, Jitka Chalánková, Hana Kordová Marvanová, Daniela Kovářová a Zdeněk Matušek. </w:t>
      </w:r>
    </w:p>
    <w:p w14:paraId="15C07134" w14:textId="77777777" w:rsidR="00E614D1" w:rsidRPr="00E614D1" w:rsidRDefault="00E614D1" w:rsidP="00E614D1">
      <w:pPr>
        <w:rPr>
          <w:rFonts w:ascii="Arial" w:hAnsi="Arial" w:cs="Arial"/>
          <w:sz w:val="22"/>
          <w:szCs w:val="22"/>
        </w:rPr>
      </w:pPr>
      <w:r w:rsidRPr="00E614D1">
        <w:rPr>
          <w:rFonts w:ascii="Arial" w:hAnsi="Arial" w:cs="Arial"/>
          <w:sz w:val="22"/>
          <w:szCs w:val="22"/>
        </w:rPr>
        <w:t>Z iniciativy Ústavně-právního výboru Senátu byli na výjezdní zasedání k projednání návrhu nového trestního řádu, který připravilo Ministerstvo spravedlnosti, přizváni čelní představitelé české justice a významní odborníci na trestní právo. Byli to:</w:t>
      </w:r>
    </w:p>
    <w:p w14:paraId="12C3A30C" w14:textId="77777777" w:rsidR="00E614D1" w:rsidRPr="00E614D1" w:rsidRDefault="00E614D1" w:rsidP="00E614D1">
      <w:pPr>
        <w:rPr>
          <w:rFonts w:ascii="Arial" w:hAnsi="Arial" w:cs="Arial"/>
          <w:noProof/>
          <w:sz w:val="22"/>
          <w:szCs w:val="22"/>
        </w:rPr>
      </w:pPr>
      <w:r w:rsidRPr="00E614D1">
        <w:rPr>
          <w:rFonts w:ascii="Arial" w:hAnsi="Arial" w:cs="Arial"/>
          <w:noProof/>
          <w:sz w:val="22"/>
          <w:szCs w:val="22"/>
        </w:rPr>
        <w:tab/>
      </w:r>
      <w:r w:rsidRPr="00E614D1">
        <w:rPr>
          <w:rFonts w:ascii="Arial" w:hAnsi="Arial" w:cs="Arial"/>
          <w:noProof/>
          <w:sz w:val="22"/>
          <w:szCs w:val="22"/>
        </w:rPr>
        <w:tab/>
      </w:r>
    </w:p>
    <w:p w14:paraId="7652BDF3" w14:textId="77777777" w:rsidR="00E614D1" w:rsidRPr="00E614D1" w:rsidRDefault="00E614D1" w:rsidP="00537D4B">
      <w:pPr>
        <w:pStyle w:val="Odstavecseseznamem"/>
        <w:numPr>
          <w:ilvl w:val="0"/>
          <w:numId w:val="22"/>
        </w:numPr>
        <w:spacing w:after="160" w:line="259" w:lineRule="auto"/>
        <w:rPr>
          <w:rFonts w:ascii="Arial" w:hAnsi="Arial" w:cs="Arial"/>
          <w:sz w:val="22"/>
          <w:szCs w:val="22"/>
        </w:rPr>
      </w:pPr>
      <w:r w:rsidRPr="00E614D1">
        <w:rPr>
          <w:rFonts w:ascii="Arial" w:hAnsi="Arial" w:cs="Arial"/>
          <w:sz w:val="22"/>
          <w:szCs w:val="22"/>
        </w:rPr>
        <w:t xml:space="preserve">prof. JUDr. </w:t>
      </w:r>
      <w:r w:rsidRPr="00E614D1">
        <w:rPr>
          <w:rFonts w:ascii="Arial" w:hAnsi="Arial" w:cs="Arial"/>
          <w:b/>
          <w:bCs/>
          <w:sz w:val="22"/>
          <w:szCs w:val="22"/>
        </w:rPr>
        <w:t xml:space="preserve">Jaroslav </w:t>
      </w:r>
      <w:proofErr w:type="spellStart"/>
      <w:r w:rsidRPr="00E614D1">
        <w:rPr>
          <w:rFonts w:ascii="Arial" w:hAnsi="Arial" w:cs="Arial"/>
          <w:b/>
          <w:bCs/>
          <w:sz w:val="22"/>
          <w:szCs w:val="22"/>
        </w:rPr>
        <w:t>Fenyk</w:t>
      </w:r>
      <w:proofErr w:type="spellEnd"/>
      <w:r w:rsidRPr="00E614D1">
        <w:rPr>
          <w:rFonts w:ascii="Arial" w:hAnsi="Arial" w:cs="Arial"/>
          <w:sz w:val="22"/>
          <w:szCs w:val="22"/>
        </w:rPr>
        <w:t xml:space="preserve">, Ph.D., </w:t>
      </w:r>
      <w:proofErr w:type="spellStart"/>
      <w:r w:rsidRPr="00E614D1">
        <w:rPr>
          <w:rFonts w:ascii="Arial" w:hAnsi="Arial" w:cs="Arial"/>
          <w:sz w:val="22"/>
          <w:szCs w:val="22"/>
        </w:rPr>
        <w:t>DSc</w:t>
      </w:r>
      <w:proofErr w:type="spellEnd"/>
      <w:r w:rsidRPr="00E614D1">
        <w:rPr>
          <w:rFonts w:ascii="Arial" w:hAnsi="Arial" w:cs="Arial"/>
          <w:sz w:val="22"/>
          <w:szCs w:val="22"/>
        </w:rPr>
        <w:t xml:space="preserve">., místopředseda ÚS </w:t>
      </w:r>
    </w:p>
    <w:p w14:paraId="5F4E1520" w14:textId="77777777" w:rsidR="00E614D1" w:rsidRPr="00E614D1" w:rsidRDefault="00E614D1" w:rsidP="00537D4B">
      <w:pPr>
        <w:pStyle w:val="Odstavecseseznamem"/>
        <w:numPr>
          <w:ilvl w:val="0"/>
          <w:numId w:val="22"/>
        </w:numPr>
        <w:spacing w:after="160" w:line="259" w:lineRule="auto"/>
        <w:rPr>
          <w:rFonts w:ascii="Arial" w:hAnsi="Arial" w:cs="Arial"/>
          <w:sz w:val="22"/>
          <w:szCs w:val="22"/>
        </w:rPr>
      </w:pPr>
      <w:r w:rsidRPr="00E614D1">
        <w:rPr>
          <w:rFonts w:ascii="Arial" w:hAnsi="Arial" w:cs="Arial"/>
          <w:sz w:val="22"/>
          <w:szCs w:val="22"/>
        </w:rPr>
        <w:t xml:space="preserve">prof. JUDr. </w:t>
      </w:r>
      <w:r w:rsidRPr="00E614D1">
        <w:rPr>
          <w:rFonts w:ascii="Arial" w:hAnsi="Arial" w:cs="Arial"/>
          <w:b/>
          <w:bCs/>
          <w:sz w:val="22"/>
          <w:szCs w:val="22"/>
        </w:rPr>
        <w:t>Pavel Šámal</w:t>
      </w:r>
      <w:r w:rsidRPr="00E614D1">
        <w:rPr>
          <w:rFonts w:ascii="Arial" w:hAnsi="Arial" w:cs="Arial"/>
          <w:sz w:val="22"/>
          <w:szCs w:val="22"/>
        </w:rPr>
        <w:t xml:space="preserve">, Ph.D., soudce ÚS </w:t>
      </w:r>
    </w:p>
    <w:p w14:paraId="518D6496" w14:textId="77777777" w:rsidR="00E614D1" w:rsidRPr="00E614D1" w:rsidRDefault="00E614D1" w:rsidP="00537D4B">
      <w:pPr>
        <w:pStyle w:val="Odstavecseseznamem"/>
        <w:numPr>
          <w:ilvl w:val="0"/>
          <w:numId w:val="22"/>
        </w:numPr>
        <w:spacing w:after="160" w:line="259" w:lineRule="auto"/>
        <w:rPr>
          <w:rFonts w:ascii="Arial" w:hAnsi="Arial" w:cs="Arial"/>
          <w:sz w:val="22"/>
          <w:szCs w:val="22"/>
        </w:rPr>
      </w:pPr>
      <w:r w:rsidRPr="00E614D1">
        <w:rPr>
          <w:rFonts w:ascii="Arial" w:hAnsi="Arial" w:cs="Arial"/>
          <w:sz w:val="22"/>
          <w:szCs w:val="22"/>
        </w:rPr>
        <w:t xml:space="preserve">JUDr. </w:t>
      </w:r>
      <w:r w:rsidRPr="00E614D1">
        <w:rPr>
          <w:rFonts w:ascii="Arial" w:hAnsi="Arial" w:cs="Arial"/>
          <w:b/>
          <w:bCs/>
          <w:sz w:val="22"/>
          <w:szCs w:val="22"/>
        </w:rPr>
        <w:t xml:space="preserve">Petr </w:t>
      </w:r>
      <w:proofErr w:type="spellStart"/>
      <w:r w:rsidRPr="00E614D1">
        <w:rPr>
          <w:rFonts w:ascii="Arial" w:hAnsi="Arial" w:cs="Arial"/>
          <w:b/>
          <w:bCs/>
          <w:sz w:val="22"/>
          <w:szCs w:val="22"/>
        </w:rPr>
        <w:t>Šuk</w:t>
      </w:r>
      <w:proofErr w:type="spellEnd"/>
      <w:r w:rsidRPr="00E614D1">
        <w:rPr>
          <w:rFonts w:ascii="Arial" w:hAnsi="Arial" w:cs="Arial"/>
          <w:sz w:val="22"/>
          <w:szCs w:val="22"/>
        </w:rPr>
        <w:t xml:space="preserve"> – místopředseda NS </w:t>
      </w:r>
    </w:p>
    <w:p w14:paraId="3858A0EA" w14:textId="77777777" w:rsidR="00E614D1" w:rsidRPr="00E614D1" w:rsidRDefault="00E614D1" w:rsidP="00537D4B">
      <w:pPr>
        <w:pStyle w:val="Odstavecseseznamem"/>
        <w:numPr>
          <w:ilvl w:val="0"/>
          <w:numId w:val="22"/>
        </w:numPr>
        <w:spacing w:after="160" w:line="259" w:lineRule="auto"/>
        <w:rPr>
          <w:rFonts w:ascii="Arial" w:hAnsi="Arial" w:cs="Arial"/>
          <w:sz w:val="22"/>
          <w:szCs w:val="22"/>
        </w:rPr>
      </w:pPr>
      <w:r w:rsidRPr="00E614D1">
        <w:rPr>
          <w:rFonts w:ascii="Arial" w:hAnsi="Arial" w:cs="Arial"/>
          <w:sz w:val="22"/>
          <w:szCs w:val="22"/>
        </w:rPr>
        <w:t xml:space="preserve">JUDr. </w:t>
      </w:r>
      <w:r w:rsidRPr="00E614D1">
        <w:rPr>
          <w:rFonts w:ascii="Arial" w:hAnsi="Arial" w:cs="Arial"/>
          <w:b/>
          <w:bCs/>
          <w:sz w:val="22"/>
          <w:szCs w:val="22"/>
        </w:rPr>
        <w:t xml:space="preserve">František </w:t>
      </w:r>
      <w:proofErr w:type="spellStart"/>
      <w:r w:rsidRPr="00E614D1">
        <w:rPr>
          <w:rFonts w:ascii="Arial" w:hAnsi="Arial" w:cs="Arial"/>
          <w:b/>
          <w:bCs/>
          <w:sz w:val="22"/>
          <w:szCs w:val="22"/>
        </w:rPr>
        <w:t>Púry</w:t>
      </w:r>
      <w:proofErr w:type="spellEnd"/>
      <w:r w:rsidRPr="00E614D1">
        <w:rPr>
          <w:rFonts w:ascii="Arial" w:hAnsi="Arial" w:cs="Arial"/>
          <w:sz w:val="22"/>
          <w:szCs w:val="22"/>
        </w:rPr>
        <w:t xml:space="preserve">, Ph.D. – předseda trestního kolegia NS, člen pracovní komise pro nový TŘ </w:t>
      </w:r>
    </w:p>
    <w:p w14:paraId="3B22035B" w14:textId="77777777" w:rsidR="00E614D1" w:rsidRPr="00E614D1" w:rsidRDefault="00E614D1" w:rsidP="00537D4B">
      <w:pPr>
        <w:pStyle w:val="Odstavecseseznamem"/>
        <w:numPr>
          <w:ilvl w:val="0"/>
          <w:numId w:val="22"/>
        </w:numPr>
        <w:spacing w:after="160" w:line="259" w:lineRule="auto"/>
        <w:rPr>
          <w:rFonts w:ascii="Arial" w:hAnsi="Arial" w:cs="Arial"/>
          <w:sz w:val="22"/>
          <w:szCs w:val="22"/>
        </w:rPr>
      </w:pPr>
      <w:r w:rsidRPr="00E614D1">
        <w:rPr>
          <w:rFonts w:ascii="Arial" w:hAnsi="Arial" w:cs="Arial"/>
          <w:sz w:val="22"/>
          <w:szCs w:val="22"/>
        </w:rPr>
        <w:t xml:space="preserve">JUDr. </w:t>
      </w:r>
      <w:r w:rsidRPr="00E614D1">
        <w:rPr>
          <w:rFonts w:ascii="Arial" w:hAnsi="Arial" w:cs="Arial"/>
          <w:b/>
          <w:bCs/>
          <w:sz w:val="22"/>
          <w:szCs w:val="22"/>
        </w:rPr>
        <w:t>Igor Stříž</w:t>
      </w:r>
      <w:r w:rsidRPr="00E614D1">
        <w:rPr>
          <w:rFonts w:ascii="Arial" w:hAnsi="Arial" w:cs="Arial"/>
          <w:sz w:val="22"/>
          <w:szCs w:val="22"/>
        </w:rPr>
        <w:t xml:space="preserve">, nejvyšší státní zástupce </w:t>
      </w:r>
    </w:p>
    <w:p w14:paraId="22E78570" w14:textId="77777777" w:rsidR="00E614D1" w:rsidRPr="00E614D1" w:rsidRDefault="00E614D1" w:rsidP="00537D4B">
      <w:pPr>
        <w:pStyle w:val="Odstavecseseznamem"/>
        <w:numPr>
          <w:ilvl w:val="0"/>
          <w:numId w:val="22"/>
        </w:numPr>
        <w:spacing w:after="160" w:line="259" w:lineRule="auto"/>
        <w:rPr>
          <w:rFonts w:ascii="Arial" w:hAnsi="Arial" w:cs="Arial"/>
          <w:sz w:val="22"/>
          <w:szCs w:val="22"/>
        </w:rPr>
      </w:pPr>
      <w:r w:rsidRPr="00E614D1">
        <w:rPr>
          <w:rFonts w:ascii="Arial" w:hAnsi="Arial" w:cs="Arial"/>
          <w:sz w:val="22"/>
          <w:szCs w:val="22"/>
        </w:rPr>
        <w:t>Mgr.</w:t>
      </w:r>
      <w:r w:rsidRPr="00E614D1">
        <w:rPr>
          <w:rFonts w:ascii="Arial" w:hAnsi="Arial" w:cs="Arial"/>
          <w:b/>
          <w:bCs/>
          <w:sz w:val="22"/>
          <w:szCs w:val="22"/>
        </w:rPr>
        <w:t xml:space="preserve"> Jiří Pavlík</w:t>
      </w:r>
      <w:r w:rsidRPr="00E614D1">
        <w:rPr>
          <w:rFonts w:ascii="Arial" w:hAnsi="Arial" w:cs="Arial"/>
          <w:sz w:val="22"/>
          <w:szCs w:val="22"/>
        </w:rPr>
        <w:t xml:space="preserve">, náměstek nejvyššího státního zástupce </w:t>
      </w:r>
    </w:p>
    <w:p w14:paraId="26F6E930" w14:textId="77777777" w:rsidR="00E614D1" w:rsidRPr="00E614D1" w:rsidRDefault="00E614D1" w:rsidP="00537D4B">
      <w:pPr>
        <w:pStyle w:val="Odstavecseseznamem"/>
        <w:numPr>
          <w:ilvl w:val="0"/>
          <w:numId w:val="22"/>
        </w:numPr>
        <w:spacing w:after="160" w:line="259" w:lineRule="auto"/>
        <w:rPr>
          <w:rFonts w:ascii="Arial" w:hAnsi="Arial" w:cs="Arial"/>
          <w:sz w:val="22"/>
          <w:szCs w:val="22"/>
        </w:rPr>
      </w:pPr>
      <w:r w:rsidRPr="00E614D1">
        <w:rPr>
          <w:rFonts w:ascii="Arial" w:hAnsi="Arial" w:cs="Arial"/>
          <w:sz w:val="22"/>
          <w:szCs w:val="22"/>
        </w:rPr>
        <w:t xml:space="preserve">JUDr. </w:t>
      </w:r>
      <w:r w:rsidRPr="00E614D1">
        <w:rPr>
          <w:rFonts w:ascii="Arial" w:hAnsi="Arial" w:cs="Arial"/>
          <w:b/>
          <w:bCs/>
          <w:sz w:val="22"/>
          <w:szCs w:val="22"/>
        </w:rPr>
        <w:t>Robert Němec</w:t>
      </w:r>
      <w:r w:rsidRPr="00E614D1">
        <w:rPr>
          <w:rFonts w:ascii="Arial" w:hAnsi="Arial" w:cs="Arial"/>
          <w:sz w:val="22"/>
          <w:szCs w:val="22"/>
        </w:rPr>
        <w:t xml:space="preserve"> – předseda ČAK </w:t>
      </w:r>
    </w:p>
    <w:p w14:paraId="695CA58F" w14:textId="77777777" w:rsidR="00E614D1" w:rsidRPr="00E614D1" w:rsidRDefault="00E614D1" w:rsidP="00537D4B">
      <w:pPr>
        <w:pStyle w:val="Odstavecseseznamem"/>
        <w:numPr>
          <w:ilvl w:val="0"/>
          <w:numId w:val="22"/>
        </w:numPr>
        <w:spacing w:after="160" w:line="259" w:lineRule="auto"/>
        <w:rPr>
          <w:rFonts w:ascii="Arial" w:hAnsi="Arial" w:cs="Arial"/>
          <w:sz w:val="22"/>
          <w:szCs w:val="22"/>
        </w:rPr>
      </w:pPr>
      <w:r w:rsidRPr="00E614D1">
        <w:rPr>
          <w:rFonts w:ascii="Arial" w:hAnsi="Arial" w:cs="Arial"/>
          <w:sz w:val="22"/>
          <w:szCs w:val="22"/>
        </w:rPr>
        <w:t xml:space="preserve">JUDr. </w:t>
      </w:r>
      <w:r w:rsidRPr="00E614D1">
        <w:rPr>
          <w:rFonts w:ascii="Arial" w:hAnsi="Arial" w:cs="Arial"/>
          <w:b/>
          <w:bCs/>
          <w:sz w:val="22"/>
          <w:szCs w:val="22"/>
        </w:rPr>
        <w:t>Tomáš Sokol</w:t>
      </w:r>
      <w:r w:rsidRPr="00E614D1">
        <w:rPr>
          <w:rFonts w:ascii="Arial" w:hAnsi="Arial" w:cs="Arial"/>
          <w:sz w:val="22"/>
          <w:szCs w:val="22"/>
        </w:rPr>
        <w:t xml:space="preserve">, člen představenstva ČAK a předseda Sekce pro právo trestní ČAK, člen pracovní komise pro nový TŘ </w:t>
      </w:r>
    </w:p>
    <w:p w14:paraId="224857F6" w14:textId="77777777" w:rsidR="00E614D1" w:rsidRPr="00E614D1" w:rsidRDefault="00E614D1" w:rsidP="00537D4B">
      <w:pPr>
        <w:pStyle w:val="Odstavecseseznamem"/>
        <w:numPr>
          <w:ilvl w:val="0"/>
          <w:numId w:val="22"/>
        </w:numPr>
        <w:spacing w:after="160" w:line="259" w:lineRule="auto"/>
        <w:rPr>
          <w:rFonts w:ascii="Arial" w:hAnsi="Arial" w:cs="Arial"/>
          <w:sz w:val="22"/>
          <w:szCs w:val="22"/>
        </w:rPr>
      </w:pPr>
      <w:r w:rsidRPr="00E614D1">
        <w:rPr>
          <w:rFonts w:ascii="Arial" w:hAnsi="Arial" w:cs="Arial"/>
          <w:sz w:val="22"/>
          <w:szCs w:val="22"/>
        </w:rPr>
        <w:t xml:space="preserve">JUDr. </w:t>
      </w:r>
      <w:r w:rsidRPr="00E614D1">
        <w:rPr>
          <w:rFonts w:ascii="Arial" w:hAnsi="Arial" w:cs="Arial"/>
          <w:b/>
          <w:bCs/>
          <w:sz w:val="22"/>
          <w:szCs w:val="22"/>
        </w:rPr>
        <w:t>Petr Toman</w:t>
      </w:r>
      <w:r w:rsidRPr="00E614D1">
        <w:rPr>
          <w:rFonts w:ascii="Arial" w:hAnsi="Arial" w:cs="Arial"/>
          <w:sz w:val="22"/>
          <w:szCs w:val="22"/>
        </w:rPr>
        <w:t xml:space="preserve">, člen představenstva ČAK </w:t>
      </w:r>
    </w:p>
    <w:p w14:paraId="4C633941" w14:textId="77777777" w:rsidR="00E614D1" w:rsidRPr="00E614D1" w:rsidRDefault="00E614D1" w:rsidP="00537D4B">
      <w:pPr>
        <w:pStyle w:val="Odstavecseseznamem"/>
        <w:numPr>
          <w:ilvl w:val="0"/>
          <w:numId w:val="22"/>
        </w:numPr>
        <w:spacing w:after="160" w:line="259" w:lineRule="auto"/>
        <w:rPr>
          <w:rFonts w:ascii="Arial" w:hAnsi="Arial" w:cs="Arial"/>
          <w:sz w:val="22"/>
          <w:szCs w:val="22"/>
        </w:rPr>
      </w:pPr>
      <w:r w:rsidRPr="00E614D1">
        <w:rPr>
          <w:rFonts w:ascii="Arial" w:hAnsi="Arial" w:cs="Arial"/>
          <w:sz w:val="22"/>
          <w:szCs w:val="22"/>
        </w:rPr>
        <w:t xml:space="preserve">doc. JUDr. Bc. </w:t>
      </w:r>
      <w:r w:rsidRPr="00E614D1">
        <w:rPr>
          <w:rFonts w:ascii="Arial" w:hAnsi="Arial" w:cs="Arial"/>
          <w:b/>
          <w:bCs/>
          <w:sz w:val="22"/>
          <w:szCs w:val="22"/>
        </w:rPr>
        <w:t xml:space="preserve">Tomáš </w:t>
      </w:r>
      <w:proofErr w:type="spellStart"/>
      <w:r w:rsidRPr="00E614D1">
        <w:rPr>
          <w:rFonts w:ascii="Arial" w:hAnsi="Arial" w:cs="Arial"/>
          <w:b/>
          <w:bCs/>
          <w:sz w:val="22"/>
          <w:szCs w:val="22"/>
        </w:rPr>
        <w:t>Gřivna</w:t>
      </w:r>
      <w:proofErr w:type="spellEnd"/>
      <w:r w:rsidRPr="00E614D1">
        <w:rPr>
          <w:rFonts w:ascii="Arial" w:hAnsi="Arial" w:cs="Arial"/>
          <w:sz w:val="22"/>
          <w:szCs w:val="22"/>
        </w:rPr>
        <w:t xml:space="preserve"> Ph.D., PF UK </w:t>
      </w:r>
    </w:p>
    <w:p w14:paraId="159857FF" w14:textId="77777777" w:rsidR="00E614D1" w:rsidRPr="00E614D1" w:rsidRDefault="00E614D1" w:rsidP="00537D4B">
      <w:pPr>
        <w:pStyle w:val="Odstavecseseznamem"/>
        <w:numPr>
          <w:ilvl w:val="0"/>
          <w:numId w:val="22"/>
        </w:numPr>
        <w:spacing w:after="160" w:line="259" w:lineRule="auto"/>
        <w:rPr>
          <w:rFonts w:ascii="Arial" w:hAnsi="Arial" w:cs="Arial"/>
          <w:sz w:val="22"/>
          <w:szCs w:val="22"/>
        </w:rPr>
      </w:pPr>
      <w:r w:rsidRPr="00E614D1">
        <w:rPr>
          <w:rFonts w:ascii="Arial" w:hAnsi="Arial" w:cs="Arial"/>
          <w:sz w:val="22"/>
          <w:szCs w:val="22"/>
        </w:rPr>
        <w:t xml:space="preserve">brig. Gen. </w:t>
      </w:r>
      <w:r w:rsidRPr="00E614D1">
        <w:rPr>
          <w:rFonts w:ascii="Arial" w:hAnsi="Arial" w:cs="Arial"/>
          <w:b/>
          <w:bCs/>
          <w:sz w:val="22"/>
          <w:szCs w:val="22"/>
        </w:rPr>
        <w:t>Tomáš Kubík</w:t>
      </w:r>
      <w:r w:rsidRPr="00E614D1">
        <w:rPr>
          <w:rFonts w:ascii="Arial" w:hAnsi="Arial" w:cs="Arial"/>
          <w:sz w:val="22"/>
          <w:szCs w:val="22"/>
        </w:rPr>
        <w:t xml:space="preserve"> náměstek policejního prezidenta pro službu kriminální policie a vyšetřování</w:t>
      </w:r>
    </w:p>
    <w:p w14:paraId="10747BE6" w14:textId="77777777" w:rsidR="00E614D1" w:rsidRPr="00E614D1" w:rsidRDefault="00E614D1" w:rsidP="00E614D1">
      <w:pPr>
        <w:jc w:val="both"/>
        <w:rPr>
          <w:rFonts w:ascii="Arial" w:hAnsi="Arial" w:cs="Arial"/>
          <w:sz w:val="22"/>
          <w:szCs w:val="22"/>
        </w:rPr>
      </w:pPr>
    </w:p>
    <w:p w14:paraId="5FC1EB1D"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V rámci výjezdního zasedání se všichni přizvaní odborníci vyjádřili k návrhu nového trestního řádu. K jednotlivým pasážím návrhu proběhla mezi senátory, poslanci a odborníky podrobná diskuse. Výsledkem jednání bylo přijetí usnesení k </w:t>
      </w:r>
      <w:r w:rsidRPr="00E614D1">
        <w:rPr>
          <w:rFonts w:ascii="Arial" w:eastAsia="Calibri" w:hAnsi="Arial" w:cs="Arial"/>
          <w:bCs/>
          <w:sz w:val="22"/>
          <w:szCs w:val="22"/>
          <w:shd w:val="clear" w:color="auto" w:fill="FFFFFF"/>
        </w:rPr>
        <w:t>návrhu nového trestního řádu</w:t>
      </w:r>
      <w:r w:rsidRPr="00E614D1">
        <w:rPr>
          <w:rFonts w:ascii="Arial" w:hAnsi="Arial" w:cs="Arial"/>
          <w:sz w:val="22"/>
          <w:szCs w:val="22"/>
        </w:rPr>
        <w:t xml:space="preserve"> oběma Ústavně-právními výbory (usnesení ÚPV Senátu č. 59). Výbor jím vzal na vědomí návrh nového trestního řádu předloženého Ministerstvem spravedlnosti a velmi ocenil práci komise pro rekodifikaci, která se tomuto tématu věnuje nepřetržitě již od roku 2014. Dále výbor konstatoval, že ač návrh nového trestního řádu obsahuje celou řadu pozitivních a užitečných změn, nejedná se v pravém slova smyslu o původně zamýšlenou tzv. velkou reformu. Nicméně je možné a žádoucí provést změny, na kterých panuje širší shoda novelizací stávajícího trestního řádu. Ministerstvu spravedlnosti výbor doporučil pokračovat v tomto volebním období na </w:t>
      </w:r>
      <w:proofErr w:type="spellStart"/>
      <w:r w:rsidRPr="00E614D1">
        <w:rPr>
          <w:rFonts w:ascii="Arial" w:hAnsi="Arial" w:cs="Arial"/>
          <w:sz w:val="22"/>
          <w:szCs w:val="22"/>
        </w:rPr>
        <w:t>rekodifikačních</w:t>
      </w:r>
      <w:proofErr w:type="spellEnd"/>
      <w:r w:rsidRPr="00E614D1">
        <w:rPr>
          <w:rFonts w:ascii="Arial" w:hAnsi="Arial" w:cs="Arial"/>
          <w:sz w:val="22"/>
          <w:szCs w:val="22"/>
        </w:rPr>
        <w:t xml:space="preserve"> pracích s přihlédnutím k aktuálnímu názorovému vývoji a vzneseným zásadním připomínkám, byť s ohledem na komplexnost a složitost odborné debaty je pravděpodobné, že se parlamentní legislativní proces </w:t>
      </w:r>
      <w:proofErr w:type="gramStart"/>
      <w:r w:rsidRPr="00E614D1">
        <w:rPr>
          <w:rFonts w:ascii="Arial" w:hAnsi="Arial" w:cs="Arial"/>
          <w:sz w:val="22"/>
          <w:szCs w:val="22"/>
        </w:rPr>
        <w:t>nepodaří</w:t>
      </w:r>
      <w:proofErr w:type="gramEnd"/>
      <w:r w:rsidRPr="00E614D1">
        <w:rPr>
          <w:rFonts w:ascii="Arial" w:hAnsi="Arial" w:cs="Arial"/>
          <w:sz w:val="22"/>
          <w:szCs w:val="22"/>
        </w:rPr>
        <w:t xml:space="preserve"> v 9. volebním období Poslanecké sněmovny dokončit.</w:t>
      </w:r>
    </w:p>
    <w:p w14:paraId="2D659918" w14:textId="77777777" w:rsidR="00E614D1" w:rsidRPr="00E614D1" w:rsidRDefault="00E614D1" w:rsidP="00E614D1">
      <w:pPr>
        <w:ind w:firstLine="708"/>
        <w:jc w:val="both"/>
        <w:rPr>
          <w:rFonts w:ascii="Arial" w:hAnsi="Arial" w:cs="Arial"/>
          <w:sz w:val="22"/>
          <w:szCs w:val="22"/>
        </w:rPr>
      </w:pPr>
    </w:p>
    <w:p w14:paraId="2DAEF43A" w14:textId="77777777" w:rsidR="00E614D1" w:rsidRPr="00E614D1" w:rsidRDefault="00E614D1" w:rsidP="00E614D1">
      <w:pPr>
        <w:jc w:val="both"/>
        <w:rPr>
          <w:rFonts w:ascii="Arial" w:hAnsi="Arial" w:cs="Arial"/>
          <w:sz w:val="22"/>
          <w:szCs w:val="22"/>
        </w:rPr>
      </w:pPr>
    </w:p>
    <w:p w14:paraId="2BDC2BFD" w14:textId="77777777" w:rsidR="00E614D1" w:rsidRPr="00E614D1" w:rsidRDefault="00E614D1" w:rsidP="00E614D1">
      <w:pPr>
        <w:jc w:val="both"/>
        <w:rPr>
          <w:rFonts w:ascii="Arial" w:hAnsi="Arial" w:cs="Arial"/>
          <w:b/>
          <w:bCs/>
          <w:sz w:val="22"/>
          <w:szCs w:val="22"/>
        </w:rPr>
      </w:pPr>
      <w:r w:rsidRPr="00E614D1">
        <w:rPr>
          <w:rFonts w:ascii="Arial" w:hAnsi="Arial" w:cs="Arial"/>
          <w:b/>
          <w:bCs/>
          <w:sz w:val="22"/>
          <w:szCs w:val="22"/>
        </w:rPr>
        <w:t>Zahraniční aktivity výboru</w:t>
      </w:r>
    </w:p>
    <w:p w14:paraId="3890575C" w14:textId="77777777" w:rsidR="00E614D1" w:rsidRPr="00E614D1" w:rsidRDefault="00E614D1" w:rsidP="00E614D1">
      <w:pPr>
        <w:jc w:val="both"/>
        <w:rPr>
          <w:rFonts w:ascii="Arial" w:hAnsi="Arial" w:cs="Arial"/>
          <w:b/>
          <w:bCs/>
          <w:sz w:val="22"/>
          <w:szCs w:val="22"/>
        </w:rPr>
      </w:pPr>
    </w:p>
    <w:p w14:paraId="14744515" w14:textId="77777777" w:rsidR="00E614D1" w:rsidRPr="00E614D1" w:rsidRDefault="00E614D1" w:rsidP="00E614D1">
      <w:pPr>
        <w:jc w:val="both"/>
        <w:rPr>
          <w:rFonts w:ascii="Arial" w:hAnsi="Arial" w:cs="Arial"/>
          <w:b/>
          <w:bCs/>
          <w:sz w:val="22"/>
          <w:szCs w:val="22"/>
        </w:rPr>
      </w:pPr>
      <w:r w:rsidRPr="00E614D1">
        <w:rPr>
          <w:rFonts w:ascii="Arial" w:hAnsi="Arial" w:cs="Arial"/>
          <w:b/>
          <w:bCs/>
          <w:sz w:val="22"/>
          <w:szCs w:val="22"/>
        </w:rPr>
        <w:t>Zahraniční cesty</w:t>
      </w:r>
    </w:p>
    <w:p w14:paraId="4B8AF63E"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V roce 2023 Ústavně-právní výbor uspořádal dvě zahraniční pracovní cesty. Ve dnech 15. května – 19. května 2023 se konala zahraniční pracovní cesta delegace ÚPV do Velké Británie (včetně Skotska). Cesty se zúčastnili senátoři: T. Goláň, J. Holásek, Z. Hraba a Z. Matušek.</w:t>
      </w:r>
    </w:p>
    <w:p w14:paraId="2D158A88"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Ve dnech 19. – 23. listopadu 2023 se uskutečnila zahraniční pracovní cesta do Lucemburska a Německa. Cesty se zúčastnili senátoři T. Goláň, J. Holásek a I. Váňová.</w:t>
      </w:r>
    </w:p>
    <w:p w14:paraId="2E704D5D" w14:textId="77777777" w:rsidR="00E614D1" w:rsidRPr="00E614D1" w:rsidRDefault="00E614D1" w:rsidP="00E614D1">
      <w:pPr>
        <w:ind w:firstLine="708"/>
        <w:jc w:val="both"/>
        <w:rPr>
          <w:rFonts w:ascii="Arial" w:hAnsi="Arial" w:cs="Arial"/>
          <w:sz w:val="22"/>
          <w:szCs w:val="22"/>
        </w:rPr>
      </w:pPr>
    </w:p>
    <w:p w14:paraId="2554A6FA"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Z obou cest jsou zpracovány podrobné záznamy.</w:t>
      </w:r>
    </w:p>
    <w:p w14:paraId="3B969585" w14:textId="77777777" w:rsidR="00E614D1" w:rsidRPr="00E614D1" w:rsidRDefault="00E614D1" w:rsidP="00182505">
      <w:pPr>
        <w:jc w:val="both"/>
        <w:rPr>
          <w:rFonts w:ascii="Arial" w:hAnsi="Arial" w:cs="Arial"/>
          <w:sz w:val="22"/>
          <w:szCs w:val="22"/>
        </w:rPr>
      </w:pPr>
    </w:p>
    <w:p w14:paraId="1AF2DAD9" w14:textId="77777777" w:rsidR="00E614D1" w:rsidRPr="00E614D1" w:rsidRDefault="00182505" w:rsidP="00182505">
      <w:pPr>
        <w:rPr>
          <w:rFonts w:ascii="Arial" w:hAnsi="Arial" w:cs="Arial"/>
          <w:sz w:val="22"/>
          <w:szCs w:val="22"/>
        </w:rPr>
      </w:pPr>
      <w:r>
        <w:rPr>
          <w:rFonts w:ascii="Arial" w:hAnsi="Arial" w:cs="Arial"/>
          <w:sz w:val="22"/>
          <w:szCs w:val="22"/>
        </w:rPr>
        <w:br w:type="page"/>
      </w:r>
    </w:p>
    <w:p w14:paraId="71C26DE7" w14:textId="77777777" w:rsidR="00E614D1" w:rsidRPr="00E614D1" w:rsidRDefault="00E614D1" w:rsidP="00E614D1">
      <w:pPr>
        <w:jc w:val="both"/>
        <w:rPr>
          <w:rFonts w:ascii="Arial" w:hAnsi="Arial" w:cs="Arial"/>
          <w:b/>
          <w:bCs/>
          <w:sz w:val="22"/>
          <w:szCs w:val="22"/>
        </w:rPr>
      </w:pPr>
      <w:r w:rsidRPr="00E614D1">
        <w:rPr>
          <w:rFonts w:ascii="Arial" w:hAnsi="Arial" w:cs="Arial"/>
          <w:b/>
          <w:bCs/>
          <w:sz w:val="22"/>
          <w:szCs w:val="22"/>
        </w:rPr>
        <w:lastRenderedPageBreak/>
        <w:t>Přijetí zahraničních delegací</w:t>
      </w:r>
    </w:p>
    <w:p w14:paraId="4AFF242A" w14:textId="77777777" w:rsidR="00E614D1" w:rsidRPr="00E614D1" w:rsidRDefault="00E614D1" w:rsidP="00E614D1">
      <w:pPr>
        <w:jc w:val="both"/>
        <w:rPr>
          <w:rFonts w:ascii="Arial" w:hAnsi="Arial" w:cs="Arial"/>
          <w:b/>
          <w:bCs/>
          <w:sz w:val="22"/>
          <w:szCs w:val="22"/>
        </w:rPr>
      </w:pPr>
    </w:p>
    <w:p w14:paraId="391B32CE" w14:textId="77777777" w:rsidR="00E614D1" w:rsidRPr="00E614D1" w:rsidRDefault="00E614D1" w:rsidP="00E614D1">
      <w:pPr>
        <w:jc w:val="both"/>
        <w:rPr>
          <w:rFonts w:ascii="Arial" w:hAnsi="Arial" w:cs="Arial"/>
          <w:b/>
          <w:bCs/>
          <w:sz w:val="22"/>
          <w:szCs w:val="22"/>
        </w:rPr>
      </w:pPr>
      <w:r w:rsidRPr="00E614D1">
        <w:rPr>
          <w:rFonts w:ascii="Arial" w:hAnsi="Arial" w:cs="Arial"/>
          <w:b/>
          <w:bCs/>
          <w:sz w:val="22"/>
          <w:szCs w:val="22"/>
        </w:rPr>
        <w:t>Přijetí delegace Nejvyššího správního soudu Lucemburska</w:t>
      </w:r>
    </w:p>
    <w:p w14:paraId="6378D09E" w14:textId="77777777" w:rsidR="00E614D1" w:rsidRPr="00E614D1" w:rsidRDefault="00E614D1" w:rsidP="00E614D1">
      <w:pPr>
        <w:jc w:val="both"/>
        <w:rPr>
          <w:rFonts w:ascii="Arial" w:hAnsi="Arial" w:cs="Arial"/>
          <w:b/>
          <w:bCs/>
          <w:sz w:val="22"/>
          <w:szCs w:val="22"/>
        </w:rPr>
      </w:pPr>
    </w:p>
    <w:p w14:paraId="2CE817B0"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Výbor dne 11. září 2023 uskutečnil oficiální </w:t>
      </w:r>
      <w:r w:rsidRPr="00E614D1">
        <w:rPr>
          <w:rFonts w:ascii="Arial" w:hAnsi="Arial" w:cs="Arial"/>
          <w:b/>
          <w:bCs/>
          <w:sz w:val="22"/>
          <w:szCs w:val="22"/>
        </w:rPr>
        <w:t>přijetí delegace Nejvyššího správního soudu Lucemburska</w:t>
      </w:r>
      <w:r w:rsidRPr="00E614D1">
        <w:rPr>
          <w:rFonts w:ascii="Arial" w:hAnsi="Arial" w:cs="Arial"/>
          <w:sz w:val="22"/>
          <w:szCs w:val="22"/>
        </w:rPr>
        <w:t xml:space="preserve">. Přijetí se konalo za účasti JUDr. Karla Šimky, předsedy Nejvyššího správního soudu ČR a dalších soudců NSS. Delegaci přijal předseda výboru senátor T. Goláň, dále se za ÚPV zúčastnili senátor Z. Hraba a tajemnice výboru. Akce se uskutečnila v </w:t>
      </w:r>
      <w:proofErr w:type="gramStart"/>
      <w:r w:rsidRPr="00E614D1">
        <w:rPr>
          <w:rFonts w:ascii="Arial" w:hAnsi="Arial" w:cs="Arial"/>
          <w:sz w:val="22"/>
          <w:szCs w:val="22"/>
        </w:rPr>
        <w:t>Zeleném</w:t>
      </w:r>
      <w:proofErr w:type="gramEnd"/>
      <w:r w:rsidRPr="00E614D1">
        <w:rPr>
          <w:rFonts w:ascii="Arial" w:hAnsi="Arial" w:cs="Arial"/>
          <w:sz w:val="22"/>
          <w:szCs w:val="22"/>
        </w:rPr>
        <w:t xml:space="preserve"> salonku Kolovratského paláce. Lucemburská delegace se skládala z pěti osob. Vedoucím delegace byl Francis </w:t>
      </w:r>
      <w:proofErr w:type="spellStart"/>
      <w:r w:rsidRPr="00E614D1">
        <w:rPr>
          <w:rFonts w:ascii="Arial" w:hAnsi="Arial" w:cs="Arial"/>
          <w:sz w:val="22"/>
          <w:szCs w:val="22"/>
        </w:rPr>
        <w:t>Delaporte</w:t>
      </w:r>
      <w:proofErr w:type="spellEnd"/>
      <w:r w:rsidRPr="00E614D1">
        <w:rPr>
          <w:rFonts w:ascii="Arial" w:hAnsi="Arial" w:cs="Arial"/>
          <w:sz w:val="22"/>
          <w:szCs w:val="22"/>
        </w:rPr>
        <w:t xml:space="preserve">, předseda NSS Lucemburska, soudkyně </w:t>
      </w:r>
      <w:proofErr w:type="spellStart"/>
      <w:r w:rsidRPr="00E614D1">
        <w:rPr>
          <w:rFonts w:ascii="Arial" w:hAnsi="Arial" w:cs="Arial"/>
          <w:sz w:val="22"/>
          <w:szCs w:val="22"/>
        </w:rPr>
        <w:t>Lynn</w:t>
      </w:r>
      <w:proofErr w:type="spellEnd"/>
      <w:r w:rsidRPr="00E614D1">
        <w:rPr>
          <w:rFonts w:ascii="Arial" w:hAnsi="Arial" w:cs="Arial"/>
          <w:sz w:val="22"/>
          <w:szCs w:val="22"/>
        </w:rPr>
        <w:t xml:space="preserve"> </w:t>
      </w:r>
      <w:proofErr w:type="spellStart"/>
      <w:r w:rsidRPr="00E614D1">
        <w:rPr>
          <w:rFonts w:ascii="Arial" w:hAnsi="Arial" w:cs="Arial"/>
          <w:sz w:val="22"/>
          <w:szCs w:val="22"/>
        </w:rPr>
        <w:t>Spielmann</w:t>
      </w:r>
      <w:proofErr w:type="spellEnd"/>
      <w:r w:rsidRPr="00E614D1">
        <w:rPr>
          <w:rFonts w:ascii="Arial" w:hAnsi="Arial" w:cs="Arial"/>
          <w:sz w:val="22"/>
          <w:szCs w:val="22"/>
        </w:rPr>
        <w:t xml:space="preserve"> a soudní </w:t>
      </w:r>
      <w:proofErr w:type="spellStart"/>
      <w:r w:rsidRPr="00E614D1">
        <w:rPr>
          <w:rFonts w:ascii="Arial" w:hAnsi="Arial" w:cs="Arial"/>
          <w:sz w:val="22"/>
          <w:szCs w:val="22"/>
        </w:rPr>
        <w:t>referendářky</w:t>
      </w:r>
      <w:proofErr w:type="spellEnd"/>
      <w:r w:rsidRPr="00E614D1">
        <w:rPr>
          <w:rFonts w:ascii="Arial" w:hAnsi="Arial" w:cs="Arial"/>
          <w:sz w:val="22"/>
          <w:szCs w:val="22"/>
        </w:rPr>
        <w:t xml:space="preserve"> Fatima </w:t>
      </w:r>
      <w:proofErr w:type="spellStart"/>
      <w:r w:rsidRPr="00E614D1">
        <w:rPr>
          <w:rFonts w:ascii="Arial" w:hAnsi="Arial" w:cs="Arial"/>
          <w:sz w:val="22"/>
          <w:szCs w:val="22"/>
        </w:rPr>
        <w:t>Chaouche</w:t>
      </w:r>
      <w:proofErr w:type="spellEnd"/>
      <w:r w:rsidRPr="00E614D1">
        <w:rPr>
          <w:rFonts w:ascii="Arial" w:hAnsi="Arial" w:cs="Arial"/>
          <w:sz w:val="22"/>
          <w:szCs w:val="22"/>
        </w:rPr>
        <w:t xml:space="preserve">, Anne </w:t>
      </w:r>
      <w:proofErr w:type="spellStart"/>
      <w:r w:rsidRPr="00E614D1">
        <w:rPr>
          <w:rFonts w:ascii="Arial" w:hAnsi="Arial" w:cs="Arial"/>
          <w:sz w:val="22"/>
          <w:szCs w:val="22"/>
        </w:rPr>
        <w:t>Klethi</w:t>
      </w:r>
      <w:proofErr w:type="spellEnd"/>
      <w:r w:rsidRPr="00E614D1">
        <w:rPr>
          <w:rFonts w:ascii="Arial" w:hAnsi="Arial" w:cs="Arial"/>
          <w:sz w:val="22"/>
          <w:szCs w:val="22"/>
        </w:rPr>
        <w:t xml:space="preserve"> a </w:t>
      </w:r>
      <w:proofErr w:type="spellStart"/>
      <w:r w:rsidRPr="00E614D1">
        <w:rPr>
          <w:rFonts w:ascii="Arial" w:hAnsi="Arial" w:cs="Arial"/>
          <w:sz w:val="22"/>
          <w:szCs w:val="22"/>
        </w:rPr>
        <w:t>Zarina</w:t>
      </w:r>
      <w:proofErr w:type="spellEnd"/>
      <w:r w:rsidRPr="00E614D1">
        <w:rPr>
          <w:rFonts w:ascii="Arial" w:hAnsi="Arial" w:cs="Arial"/>
          <w:sz w:val="22"/>
          <w:szCs w:val="22"/>
        </w:rPr>
        <w:t xml:space="preserve"> </w:t>
      </w:r>
      <w:proofErr w:type="spellStart"/>
      <w:r w:rsidRPr="00E614D1">
        <w:rPr>
          <w:rFonts w:ascii="Arial" w:hAnsi="Arial" w:cs="Arial"/>
          <w:sz w:val="22"/>
          <w:szCs w:val="22"/>
        </w:rPr>
        <w:t>Karimova</w:t>
      </w:r>
      <w:proofErr w:type="spellEnd"/>
      <w:r w:rsidRPr="00E614D1">
        <w:rPr>
          <w:rFonts w:ascii="Arial" w:hAnsi="Arial" w:cs="Arial"/>
          <w:sz w:val="22"/>
          <w:szCs w:val="22"/>
        </w:rPr>
        <w:t xml:space="preserve">. </w:t>
      </w:r>
    </w:p>
    <w:p w14:paraId="5EE1900E"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 xml:space="preserve">Dále se jednání zúčastnili přední představitelé českého Nejvyššího správního soudu – předseda NSS Karel Šimka, místopředsedkyně Barbora Pořízková a soudce Pavel </w:t>
      </w:r>
      <w:proofErr w:type="spellStart"/>
      <w:r w:rsidRPr="00E614D1">
        <w:rPr>
          <w:rFonts w:ascii="Arial" w:hAnsi="Arial" w:cs="Arial"/>
          <w:sz w:val="22"/>
          <w:szCs w:val="22"/>
        </w:rPr>
        <w:t>Molek</w:t>
      </w:r>
      <w:proofErr w:type="spellEnd"/>
      <w:r w:rsidRPr="00E614D1">
        <w:rPr>
          <w:rFonts w:ascii="Arial" w:hAnsi="Arial" w:cs="Arial"/>
          <w:sz w:val="22"/>
          <w:szCs w:val="22"/>
        </w:rPr>
        <w:t xml:space="preserve">. Jednání se zúčastnil také Jan Passer, soudce SDEU. </w:t>
      </w:r>
    </w:p>
    <w:p w14:paraId="0E60501E" w14:textId="77777777" w:rsidR="00E614D1" w:rsidRPr="00E614D1" w:rsidRDefault="00E614D1" w:rsidP="00E614D1">
      <w:pPr>
        <w:ind w:firstLine="708"/>
        <w:jc w:val="both"/>
        <w:rPr>
          <w:rFonts w:ascii="Arial" w:hAnsi="Arial" w:cs="Arial"/>
          <w:sz w:val="22"/>
          <w:szCs w:val="22"/>
        </w:rPr>
      </w:pPr>
    </w:p>
    <w:p w14:paraId="1FEE3903" w14:textId="77777777" w:rsidR="00E614D1" w:rsidRPr="00E614D1" w:rsidRDefault="00E614D1" w:rsidP="00E614D1">
      <w:pPr>
        <w:ind w:firstLine="708"/>
        <w:jc w:val="both"/>
        <w:rPr>
          <w:rFonts w:ascii="Arial" w:hAnsi="Arial" w:cs="Arial"/>
          <w:sz w:val="22"/>
          <w:szCs w:val="22"/>
        </w:rPr>
      </w:pPr>
    </w:p>
    <w:p w14:paraId="110DDEB7" w14:textId="77777777" w:rsidR="00E614D1" w:rsidRPr="00E614D1" w:rsidRDefault="00E614D1" w:rsidP="00E614D1">
      <w:pPr>
        <w:ind w:firstLine="708"/>
        <w:jc w:val="both"/>
        <w:rPr>
          <w:rFonts w:ascii="Arial" w:hAnsi="Arial" w:cs="Arial"/>
          <w:sz w:val="22"/>
          <w:szCs w:val="22"/>
        </w:rPr>
      </w:pPr>
    </w:p>
    <w:p w14:paraId="5C25D5EA" w14:textId="77777777" w:rsidR="00E614D1" w:rsidRPr="00E614D1" w:rsidRDefault="00E614D1" w:rsidP="00E614D1">
      <w:pPr>
        <w:ind w:firstLine="708"/>
        <w:jc w:val="both"/>
        <w:rPr>
          <w:rFonts w:ascii="Arial" w:hAnsi="Arial" w:cs="Arial"/>
          <w:b/>
          <w:noProof/>
          <w:sz w:val="22"/>
          <w:szCs w:val="22"/>
        </w:rPr>
      </w:pPr>
      <w:r w:rsidRPr="00E614D1">
        <w:rPr>
          <w:rFonts w:ascii="Arial" w:hAnsi="Arial" w:cs="Arial"/>
          <w:b/>
          <w:noProof/>
          <w:sz w:val="22"/>
          <w:szCs w:val="22"/>
        </w:rPr>
        <w:t>Přijetí delegace Výboru pro soudní záležitosti a Výboru pro zahraniční věci Národního shromáždění VSR</w:t>
      </w:r>
    </w:p>
    <w:p w14:paraId="328C5E21" w14:textId="77777777" w:rsidR="00E614D1" w:rsidRPr="00E614D1" w:rsidRDefault="00E614D1" w:rsidP="00E614D1">
      <w:pPr>
        <w:ind w:firstLine="708"/>
        <w:jc w:val="both"/>
        <w:rPr>
          <w:rFonts w:ascii="Arial" w:hAnsi="Arial" w:cs="Arial"/>
          <w:sz w:val="22"/>
          <w:szCs w:val="22"/>
        </w:rPr>
      </w:pPr>
    </w:p>
    <w:p w14:paraId="4E03F5F3" w14:textId="77777777" w:rsidR="00E614D1" w:rsidRPr="00E614D1" w:rsidRDefault="00E614D1" w:rsidP="00E614D1">
      <w:pPr>
        <w:ind w:firstLine="708"/>
        <w:rPr>
          <w:rFonts w:ascii="Arial" w:hAnsi="Arial" w:cs="Arial"/>
          <w:bCs/>
          <w:noProof/>
          <w:sz w:val="22"/>
          <w:szCs w:val="22"/>
        </w:rPr>
      </w:pPr>
      <w:r w:rsidRPr="00E614D1">
        <w:rPr>
          <w:rFonts w:ascii="Arial" w:hAnsi="Arial" w:cs="Arial"/>
          <w:bCs/>
          <w:noProof/>
          <w:sz w:val="22"/>
          <w:szCs w:val="22"/>
        </w:rPr>
        <w:t>Dne</w:t>
      </w:r>
      <w:r w:rsidRPr="00E614D1">
        <w:rPr>
          <w:rFonts w:ascii="Arial" w:hAnsi="Arial" w:cs="Arial"/>
          <w:b/>
          <w:noProof/>
          <w:sz w:val="22"/>
          <w:szCs w:val="22"/>
        </w:rPr>
        <w:t xml:space="preserve"> </w:t>
      </w:r>
      <w:r w:rsidRPr="00E614D1">
        <w:rPr>
          <w:rFonts w:ascii="Arial" w:hAnsi="Arial" w:cs="Arial"/>
          <w:bCs/>
          <w:noProof/>
          <w:sz w:val="22"/>
          <w:szCs w:val="22"/>
        </w:rPr>
        <w:t xml:space="preserve">20. září 2023 uspořádal výbor v Zeleném salonku Kolovratského paláce oficiální přijetí delegace Výboru pro soudní záležitosti a Výboru pro zahraniční věci Národního shromáždění VSR. Za ÚPV Senátu se jednání zúčastnil senátor J. Holásek, místopředseda výboru a senátorka D. Kovářová. </w:t>
      </w:r>
    </w:p>
    <w:p w14:paraId="08FF3C94" w14:textId="77777777" w:rsidR="00E614D1" w:rsidRPr="00E614D1" w:rsidRDefault="00E614D1" w:rsidP="00E614D1">
      <w:pPr>
        <w:ind w:firstLine="708"/>
        <w:rPr>
          <w:rFonts w:ascii="Arial" w:hAnsi="Arial" w:cs="Arial"/>
          <w:sz w:val="22"/>
          <w:szCs w:val="22"/>
        </w:rPr>
      </w:pPr>
      <w:r w:rsidRPr="00E614D1">
        <w:rPr>
          <w:rFonts w:ascii="Arial" w:hAnsi="Arial" w:cs="Arial"/>
          <w:sz w:val="22"/>
          <w:szCs w:val="22"/>
        </w:rPr>
        <w:t xml:space="preserve">Členy vietnamské delegace byli: </w:t>
      </w:r>
    </w:p>
    <w:p w14:paraId="42C3B050" w14:textId="77777777" w:rsidR="00E614D1" w:rsidRPr="00E614D1" w:rsidRDefault="00E614D1" w:rsidP="00E614D1">
      <w:pPr>
        <w:rPr>
          <w:rFonts w:ascii="Arial" w:hAnsi="Arial" w:cs="Arial"/>
          <w:sz w:val="22"/>
          <w:szCs w:val="22"/>
        </w:rPr>
      </w:pPr>
      <w:r w:rsidRPr="00E614D1">
        <w:rPr>
          <w:rFonts w:ascii="Arial" w:hAnsi="Arial" w:cs="Arial"/>
          <w:sz w:val="22"/>
          <w:szCs w:val="22"/>
        </w:rPr>
        <w:t xml:space="preserve">1. Paní Mai </w:t>
      </w:r>
      <w:proofErr w:type="spellStart"/>
      <w:r w:rsidRPr="00E614D1">
        <w:rPr>
          <w:rFonts w:ascii="Arial" w:hAnsi="Arial" w:cs="Arial"/>
          <w:sz w:val="22"/>
          <w:szCs w:val="22"/>
        </w:rPr>
        <w:t>Thi</w:t>
      </w:r>
      <w:proofErr w:type="spellEnd"/>
      <w:r w:rsidRPr="00E614D1">
        <w:rPr>
          <w:rFonts w:ascii="Arial" w:hAnsi="Arial" w:cs="Arial"/>
          <w:sz w:val="22"/>
          <w:szCs w:val="22"/>
        </w:rPr>
        <w:t xml:space="preserve"> Phuong </w:t>
      </w:r>
      <w:proofErr w:type="spellStart"/>
      <w:r w:rsidRPr="00E614D1">
        <w:rPr>
          <w:rFonts w:ascii="Arial" w:hAnsi="Arial" w:cs="Arial"/>
          <w:sz w:val="22"/>
          <w:szCs w:val="22"/>
        </w:rPr>
        <w:t>Hoa</w:t>
      </w:r>
      <w:proofErr w:type="spellEnd"/>
      <w:r w:rsidRPr="00E614D1">
        <w:rPr>
          <w:rFonts w:ascii="Arial" w:hAnsi="Arial" w:cs="Arial"/>
          <w:sz w:val="22"/>
          <w:szCs w:val="22"/>
        </w:rPr>
        <w:t>, členka Národního shromáždění, místopředsedkyně výboru Národního shromáždění pro soudní záležitosti – vedoucí delegace</w:t>
      </w:r>
    </w:p>
    <w:p w14:paraId="684FCFE4" w14:textId="77777777" w:rsidR="00E614D1" w:rsidRPr="00E614D1" w:rsidRDefault="00E614D1" w:rsidP="00E614D1">
      <w:pPr>
        <w:rPr>
          <w:rFonts w:ascii="Arial" w:hAnsi="Arial" w:cs="Arial"/>
          <w:sz w:val="22"/>
          <w:szCs w:val="22"/>
        </w:rPr>
      </w:pPr>
      <w:r w:rsidRPr="00E614D1">
        <w:rPr>
          <w:rFonts w:ascii="Arial" w:hAnsi="Arial" w:cs="Arial"/>
          <w:sz w:val="22"/>
          <w:szCs w:val="22"/>
        </w:rPr>
        <w:t xml:space="preserve">2. paní Nguyen Van </w:t>
      </w:r>
      <w:proofErr w:type="spellStart"/>
      <w:r w:rsidRPr="00E614D1">
        <w:rPr>
          <w:rFonts w:ascii="Arial" w:hAnsi="Arial" w:cs="Arial"/>
          <w:sz w:val="22"/>
          <w:szCs w:val="22"/>
        </w:rPr>
        <w:t>Chi</w:t>
      </w:r>
      <w:proofErr w:type="spellEnd"/>
      <w:r w:rsidRPr="00E614D1">
        <w:rPr>
          <w:rFonts w:ascii="Arial" w:hAnsi="Arial" w:cs="Arial"/>
          <w:sz w:val="22"/>
          <w:szCs w:val="22"/>
        </w:rPr>
        <w:t xml:space="preserve">, členka Národního shromáždění, místopředsedkyně Finančního – rozpočtového výboru, předsedkyně </w:t>
      </w:r>
      <w:proofErr w:type="spellStart"/>
      <w:r w:rsidRPr="00E614D1">
        <w:rPr>
          <w:rFonts w:ascii="Arial" w:hAnsi="Arial" w:cs="Arial"/>
          <w:sz w:val="22"/>
          <w:szCs w:val="22"/>
        </w:rPr>
        <w:t>Vietnamsko</w:t>
      </w:r>
      <w:proofErr w:type="spellEnd"/>
      <w:r w:rsidRPr="00E614D1">
        <w:rPr>
          <w:rFonts w:ascii="Arial" w:hAnsi="Arial" w:cs="Arial"/>
          <w:sz w:val="22"/>
          <w:szCs w:val="22"/>
        </w:rPr>
        <w:t xml:space="preserve"> – České parlamentní skupiny přátelství;</w:t>
      </w:r>
    </w:p>
    <w:p w14:paraId="58E74E12" w14:textId="77777777" w:rsidR="00E614D1" w:rsidRPr="00E614D1" w:rsidRDefault="00E614D1" w:rsidP="00E614D1">
      <w:pPr>
        <w:rPr>
          <w:rFonts w:ascii="Arial" w:hAnsi="Arial" w:cs="Arial"/>
          <w:sz w:val="22"/>
          <w:szCs w:val="22"/>
        </w:rPr>
      </w:pPr>
      <w:r w:rsidRPr="00E614D1">
        <w:rPr>
          <w:rFonts w:ascii="Arial" w:hAnsi="Arial" w:cs="Arial"/>
          <w:sz w:val="22"/>
          <w:szCs w:val="22"/>
        </w:rPr>
        <w:t xml:space="preserve">3. pan </w:t>
      </w:r>
      <w:proofErr w:type="spellStart"/>
      <w:r w:rsidRPr="00E614D1">
        <w:rPr>
          <w:rFonts w:ascii="Arial" w:hAnsi="Arial" w:cs="Arial"/>
          <w:sz w:val="22"/>
          <w:szCs w:val="22"/>
        </w:rPr>
        <w:t>Cao</w:t>
      </w:r>
      <w:proofErr w:type="spellEnd"/>
      <w:r w:rsidRPr="00E614D1">
        <w:rPr>
          <w:rFonts w:ascii="Arial" w:hAnsi="Arial" w:cs="Arial"/>
          <w:sz w:val="22"/>
          <w:szCs w:val="22"/>
        </w:rPr>
        <w:t xml:space="preserve"> Manh Linh, člen Národního shromáždění, oddaný komisař Výboru pro soudní záležitosti;</w:t>
      </w:r>
    </w:p>
    <w:p w14:paraId="3CAAE620" w14:textId="77777777" w:rsidR="00E614D1" w:rsidRPr="00E614D1" w:rsidRDefault="00E614D1" w:rsidP="00E614D1">
      <w:pPr>
        <w:rPr>
          <w:rFonts w:ascii="Arial" w:hAnsi="Arial" w:cs="Arial"/>
          <w:sz w:val="22"/>
          <w:szCs w:val="22"/>
        </w:rPr>
      </w:pPr>
      <w:r w:rsidRPr="00E614D1">
        <w:rPr>
          <w:rFonts w:ascii="Arial" w:hAnsi="Arial" w:cs="Arial"/>
          <w:sz w:val="22"/>
          <w:szCs w:val="22"/>
        </w:rPr>
        <w:t xml:space="preserve">4. paní </w:t>
      </w:r>
      <w:proofErr w:type="spellStart"/>
      <w:r w:rsidRPr="00E614D1">
        <w:rPr>
          <w:rFonts w:ascii="Arial" w:hAnsi="Arial" w:cs="Arial"/>
          <w:sz w:val="22"/>
          <w:szCs w:val="22"/>
        </w:rPr>
        <w:t>Phan</w:t>
      </w:r>
      <w:proofErr w:type="spellEnd"/>
      <w:r w:rsidRPr="00E614D1">
        <w:rPr>
          <w:rFonts w:ascii="Arial" w:hAnsi="Arial" w:cs="Arial"/>
          <w:sz w:val="22"/>
          <w:szCs w:val="22"/>
        </w:rPr>
        <w:t xml:space="preserve"> </w:t>
      </w:r>
      <w:proofErr w:type="spellStart"/>
      <w:r w:rsidRPr="00E614D1">
        <w:rPr>
          <w:rFonts w:ascii="Arial" w:hAnsi="Arial" w:cs="Arial"/>
          <w:sz w:val="22"/>
          <w:szCs w:val="22"/>
        </w:rPr>
        <w:t>Thi</w:t>
      </w:r>
      <w:proofErr w:type="spellEnd"/>
      <w:r w:rsidRPr="00E614D1">
        <w:rPr>
          <w:rFonts w:ascii="Arial" w:hAnsi="Arial" w:cs="Arial"/>
          <w:sz w:val="22"/>
          <w:szCs w:val="22"/>
        </w:rPr>
        <w:t xml:space="preserve"> My Dung, členka Národního shromáždění, ředitelka ministerstva spravedlnosti provincie Long An, členka výboru pro soudní záležitosti;</w:t>
      </w:r>
    </w:p>
    <w:p w14:paraId="034B2E73" w14:textId="77777777" w:rsidR="00E614D1" w:rsidRPr="00E614D1" w:rsidRDefault="00E614D1" w:rsidP="00E614D1">
      <w:pPr>
        <w:rPr>
          <w:rFonts w:ascii="Arial" w:hAnsi="Arial" w:cs="Arial"/>
          <w:sz w:val="22"/>
          <w:szCs w:val="22"/>
        </w:rPr>
      </w:pPr>
      <w:r w:rsidRPr="00E614D1">
        <w:rPr>
          <w:rFonts w:ascii="Arial" w:hAnsi="Arial" w:cs="Arial"/>
          <w:sz w:val="22"/>
          <w:szCs w:val="22"/>
        </w:rPr>
        <w:t xml:space="preserve">5. pan Tran </w:t>
      </w:r>
      <w:proofErr w:type="spellStart"/>
      <w:r w:rsidRPr="00E614D1">
        <w:rPr>
          <w:rFonts w:ascii="Arial" w:hAnsi="Arial" w:cs="Arial"/>
          <w:sz w:val="22"/>
          <w:szCs w:val="22"/>
        </w:rPr>
        <w:t>Cong</w:t>
      </w:r>
      <w:proofErr w:type="spellEnd"/>
      <w:r w:rsidRPr="00E614D1">
        <w:rPr>
          <w:rFonts w:ascii="Arial" w:hAnsi="Arial" w:cs="Arial"/>
          <w:sz w:val="22"/>
          <w:szCs w:val="22"/>
        </w:rPr>
        <w:t xml:space="preserve"> </w:t>
      </w:r>
      <w:proofErr w:type="spellStart"/>
      <w:r w:rsidRPr="00E614D1">
        <w:rPr>
          <w:rFonts w:ascii="Arial" w:hAnsi="Arial" w:cs="Arial"/>
          <w:sz w:val="22"/>
          <w:szCs w:val="22"/>
        </w:rPr>
        <w:t>Phan</w:t>
      </w:r>
      <w:proofErr w:type="spellEnd"/>
      <w:r w:rsidRPr="00E614D1">
        <w:rPr>
          <w:rFonts w:ascii="Arial" w:hAnsi="Arial" w:cs="Arial"/>
          <w:sz w:val="22"/>
          <w:szCs w:val="22"/>
        </w:rPr>
        <w:t>, člen Národního shromáždění, místopředseda, generální tajemník Vietnamské asociace právníků, člen výboru pro soudní záležitosti;</w:t>
      </w:r>
    </w:p>
    <w:p w14:paraId="76419690" w14:textId="77777777" w:rsidR="00E614D1" w:rsidRPr="00E614D1" w:rsidRDefault="00E614D1" w:rsidP="00E614D1">
      <w:pPr>
        <w:rPr>
          <w:rFonts w:ascii="Arial" w:hAnsi="Arial" w:cs="Arial"/>
          <w:sz w:val="22"/>
          <w:szCs w:val="22"/>
        </w:rPr>
      </w:pPr>
      <w:r w:rsidRPr="00E614D1">
        <w:rPr>
          <w:rFonts w:ascii="Arial" w:hAnsi="Arial" w:cs="Arial"/>
          <w:sz w:val="22"/>
          <w:szCs w:val="22"/>
        </w:rPr>
        <w:t>6. paní Nguyen Minh Tam, členka Národního shromáždění, zástupkyně vedoucího delegace odpovědné za delegaci Národního shromáždění provincie Quang Binh, členka výboru pro soudní záležitosti;</w:t>
      </w:r>
    </w:p>
    <w:p w14:paraId="4D3A19A3" w14:textId="77777777" w:rsidR="00E614D1" w:rsidRPr="00E614D1" w:rsidRDefault="00E614D1" w:rsidP="00E614D1">
      <w:pPr>
        <w:rPr>
          <w:rFonts w:ascii="Arial" w:hAnsi="Arial" w:cs="Arial"/>
          <w:sz w:val="22"/>
          <w:szCs w:val="22"/>
        </w:rPr>
      </w:pPr>
      <w:r w:rsidRPr="00E614D1">
        <w:rPr>
          <w:rFonts w:ascii="Arial" w:hAnsi="Arial" w:cs="Arial"/>
          <w:sz w:val="22"/>
          <w:szCs w:val="22"/>
        </w:rPr>
        <w:t xml:space="preserve">7. pan Nguyen </w:t>
      </w:r>
      <w:proofErr w:type="spellStart"/>
      <w:r w:rsidRPr="00E614D1">
        <w:rPr>
          <w:rFonts w:ascii="Arial" w:hAnsi="Arial" w:cs="Arial"/>
          <w:sz w:val="22"/>
          <w:szCs w:val="22"/>
        </w:rPr>
        <w:t>Huu</w:t>
      </w:r>
      <w:proofErr w:type="spellEnd"/>
      <w:r w:rsidRPr="00E614D1">
        <w:rPr>
          <w:rFonts w:ascii="Arial" w:hAnsi="Arial" w:cs="Arial"/>
          <w:sz w:val="22"/>
          <w:szCs w:val="22"/>
        </w:rPr>
        <w:t xml:space="preserve"> </w:t>
      </w:r>
      <w:proofErr w:type="spellStart"/>
      <w:r w:rsidRPr="00E614D1">
        <w:rPr>
          <w:rFonts w:ascii="Arial" w:hAnsi="Arial" w:cs="Arial"/>
          <w:sz w:val="22"/>
          <w:szCs w:val="22"/>
        </w:rPr>
        <w:t>Loc</w:t>
      </w:r>
      <w:proofErr w:type="spellEnd"/>
      <w:r w:rsidRPr="00E614D1">
        <w:rPr>
          <w:rFonts w:ascii="Arial" w:hAnsi="Arial" w:cs="Arial"/>
          <w:sz w:val="22"/>
          <w:szCs w:val="22"/>
        </w:rPr>
        <w:t>, hlavní vedoucí pracovník, ministerstvo spravedlnosti, Úřad Národního shromáždění;</w:t>
      </w:r>
    </w:p>
    <w:p w14:paraId="48F64E6B" w14:textId="77777777" w:rsidR="00E614D1" w:rsidRPr="00E614D1" w:rsidRDefault="00E614D1" w:rsidP="00E614D1">
      <w:pPr>
        <w:rPr>
          <w:rFonts w:ascii="Arial" w:hAnsi="Arial" w:cs="Arial"/>
          <w:sz w:val="22"/>
          <w:szCs w:val="22"/>
        </w:rPr>
      </w:pPr>
      <w:r w:rsidRPr="00E614D1">
        <w:rPr>
          <w:rFonts w:ascii="Arial" w:hAnsi="Arial" w:cs="Arial"/>
          <w:sz w:val="22"/>
          <w:szCs w:val="22"/>
        </w:rPr>
        <w:t xml:space="preserve">8. paní Nguyen </w:t>
      </w:r>
      <w:proofErr w:type="spellStart"/>
      <w:r w:rsidRPr="00E614D1">
        <w:rPr>
          <w:rFonts w:ascii="Arial" w:hAnsi="Arial" w:cs="Arial"/>
          <w:sz w:val="22"/>
          <w:szCs w:val="22"/>
        </w:rPr>
        <w:t>Thi</w:t>
      </w:r>
      <w:proofErr w:type="spellEnd"/>
      <w:r w:rsidRPr="00E614D1">
        <w:rPr>
          <w:rFonts w:ascii="Arial" w:hAnsi="Arial" w:cs="Arial"/>
          <w:sz w:val="22"/>
          <w:szCs w:val="22"/>
        </w:rPr>
        <w:t xml:space="preserve"> Viet </w:t>
      </w:r>
      <w:proofErr w:type="spellStart"/>
      <w:r w:rsidRPr="00E614D1">
        <w:rPr>
          <w:rFonts w:ascii="Arial" w:hAnsi="Arial" w:cs="Arial"/>
          <w:sz w:val="22"/>
          <w:szCs w:val="22"/>
        </w:rPr>
        <w:t>Nga</w:t>
      </w:r>
      <w:proofErr w:type="spellEnd"/>
      <w:r w:rsidRPr="00E614D1">
        <w:rPr>
          <w:rFonts w:ascii="Arial" w:hAnsi="Arial" w:cs="Arial"/>
          <w:sz w:val="22"/>
          <w:szCs w:val="22"/>
        </w:rPr>
        <w:t>, hlavní vedoucí pracovnice, ministerstvo spravedlnosti, Úřad Národního shromáždění;</w:t>
      </w:r>
    </w:p>
    <w:p w14:paraId="2C2B2E4C" w14:textId="77777777" w:rsidR="00E614D1" w:rsidRPr="00E614D1" w:rsidRDefault="00E614D1" w:rsidP="00E614D1">
      <w:pPr>
        <w:jc w:val="both"/>
        <w:rPr>
          <w:rFonts w:ascii="Arial" w:hAnsi="Arial" w:cs="Arial"/>
          <w:sz w:val="22"/>
          <w:szCs w:val="22"/>
        </w:rPr>
      </w:pPr>
      <w:r w:rsidRPr="00E614D1">
        <w:rPr>
          <w:rFonts w:ascii="Arial" w:hAnsi="Arial" w:cs="Arial"/>
          <w:sz w:val="22"/>
          <w:szCs w:val="22"/>
        </w:rPr>
        <w:t xml:space="preserve">9. Paní Nguyen </w:t>
      </w:r>
      <w:proofErr w:type="spellStart"/>
      <w:r w:rsidRPr="00E614D1">
        <w:rPr>
          <w:rFonts w:ascii="Arial" w:hAnsi="Arial" w:cs="Arial"/>
          <w:sz w:val="22"/>
          <w:szCs w:val="22"/>
        </w:rPr>
        <w:t>Thi</w:t>
      </w:r>
      <w:proofErr w:type="spellEnd"/>
      <w:r w:rsidRPr="00E614D1">
        <w:rPr>
          <w:rFonts w:ascii="Arial" w:hAnsi="Arial" w:cs="Arial"/>
          <w:sz w:val="22"/>
          <w:szCs w:val="22"/>
        </w:rPr>
        <w:t xml:space="preserve"> Dieu Ngoc, vedoucí pracovnice odboru mezinárodních vztahů a spolupráce, Kancelář Národního shromáždění.</w:t>
      </w:r>
    </w:p>
    <w:p w14:paraId="0F9BE1C5" w14:textId="77777777" w:rsidR="00E614D1" w:rsidRPr="00E614D1" w:rsidRDefault="00E614D1" w:rsidP="00E614D1">
      <w:pPr>
        <w:jc w:val="both"/>
        <w:rPr>
          <w:rFonts w:ascii="Arial" w:hAnsi="Arial" w:cs="Arial"/>
          <w:sz w:val="22"/>
          <w:szCs w:val="22"/>
        </w:rPr>
      </w:pPr>
    </w:p>
    <w:p w14:paraId="6A30F2F8" w14:textId="77777777" w:rsidR="00E614D1" w:rsidRPr="00E614D1" w:rsidRDefault="00E614D1" w:rsidP="00E614D1">
      <w:pPr>
        <w:ind w:firstLine="708"/>
        <w:jc w:val="both"/>
        <w:rPr>
          <w:rFonts w:ascii="Arial" w:hAnsi="Arial" w:cs="Arial"/>
          <w:sz w:val="22"/>
          <w:szCs w:val="22"/>
        </w:rPr>
      </w:pPr>
      <w:r w:rsidRPr="00E614D1">
        <w:rPr>
          <w:rFonts w:ascii="Arial" w:hAnsi="Arial" w:cs="Arial"/>
          <w:sz w:val="22"/>
          <w:szCs w:val="22"/>
        </w:rPr>
        <w:t>Cílem návštěvy vietnamské delegace bylo seznámit se s organizační strukturou, úlohou a činností obou komor českého parlamentu a výměna zkušeností z oblasti legislativního procesu. Dále se vietnamští poslanci zajímali o náplň a organizaci práce ÚPV Senátu.</w:t>
      </w:r>
    </w:p>
    <w:p w14:paraId="72E5FAF8" w14:textId="77777777" w:rsidR="00E614D1" w:rsidRPr="00E614D1" w:rsidRDefault="00E614D1" w:rsidP="00E614D1">
      <w:pPr>
        <w:jc w:val="both"/>
        <w:rPr>
          <w:rFonts w:ascii="Arial" w:hAnsi="Arial" w:cs="Arial"/>
          <w:sz w:val="22"/>
          <w:szCs w:val="22"/>
        </w:rPr>
      </w:pPr>
    </w:p>
    <w:p w14:paraId="7BD9E4FD" w14:textId="77777777" w:rsidR="00E614D1" w:rsidRPr="00E614D1" w:rsidRDefault="00E614D1" w:rsidP="00E614D1">
      <w:pPr>
        <w:jc w:val="both"/>
        <w:rPr>
          <w:rFonts w:ascii="Arial" w:hAnsi="Arial" w:cs="Arial"/>
          <w:sz w:val="22"/>
          <w:szCs w:val="22"/>
        </w:rPr>
      </w:pPr>
    </w:p>
    <w:p w14:paraId="7132C980" w14:textId="77777777" w:rsidR="00E614D1" w:rsidRPr="00E614D1" w:rsidRDefault="00E614D1" w:rsidP="00E614D1">
      <w:pPr>
        <w:jc w:val="both"/>
        <w:rPr>
          <w:rFonts w:ascii="Arial" w:hAnsi="Arial" w:cs="Arial"/>
          <w:sz w:val="22"/>
          <w:szCs w:val="22"/>
        </w:rPr>
      </w:pPr>
    </w:p>
    <w:p w14:paraId="44691CA0" w14:textId="77777777" w:rsidR="00E614D1" w:rsidRPr="00040AD5" w:rsidRDefault="00E614D1" w:rsidP="00040AD5">
      <w:r w:rsidRPr="00040AD5">
        <w:t>V Praze dne 28. března 2024</w:t>
      </w:r>
    </w:p>
    <w:p w14:paraId="0F7BF9F9" w14:textId="77777777" w:rsidR="00E614D1" w:rsidRPr="00040AD5" w:rsidRDefault="00E614D1" w:rsidP="00040AD5"/>
    <w:p w14:paraId="223182C0" w14:textId="77777777" w:rsidR="00E614D1" w:rsidRPr="00040AD5" w:rsidRDefault="00E614D1" w:rsidP="00040AD5">
      <w:r w:rsidRPr="00040AD5">
        <w:t>zpracovala: Květa Vodičková, tajemnice výboru</w:t>
      </w:r>
    </w:p>
    <w:p w14:paraId="6071C98D" w14:textId="77777777" w:rsidR="00E614D1" w:rsidRPr="00E614D1" w:rsidRDefault="00E614D1" w:rsidP="00E614D1">
      <w:pPr>
        <w:tabs>
          <w:tab w:val="left" w:pos="0"/>
        </w:tabs>
        <w:jc w:val="both"/>
        <w:rPr>
          <w:rFonts w:ascii="Arial" w:hAnsi="Arial" w:cs="Arial"/>
          <w:sz w:val="22"/>
          <w:szCs w:val="22"/>
        </w:rPr>
      </w:pPr>
    </w:p>
    <w:p w14:paraId="084E2335" w14:textId="77777777" w:rsidR="00E614D1" w:rsidRPr="00E614D1" w:rsidRDefault="00E614D1" w:rsidP="00E614D1">
      <w:pPr>
        <w:tabs>
          <w:tab w:val="left" w:pos="0"/>
        </w:tabs>
        <w:jc w:val="both"/>
        <w:rPr>
          <w:rFonts w:ascii="Arial" w:hAnsi="Arial" w:cs="Arial"/>
          <w:sz w:val="22"/>
          <w:szCs w:val="22"/>
        </w:rPr>
      </w:pPr>
    </w:p>
    <w:p w14:paraId="38A95AD5" w14:textId="77777777" w:rsidR="00E614D1" w:rsidRPr="00E614D1" w:rsidRDefault="00E614D1" w:rsidP="00E614D1">
      <w:pPr>
        <w:tabs>
          <w:tab w:val="left" w:pos="0"/>
        </w:tabs>
        <w:jc w:val="both"/>
        <w:rPr>
          <w:rFonts w:ascii="Arial" w:hAnsi="Arial" w:cs="Arial"/>
          <w:sz w:val="22"/>
          <w:szCs w:val="22"/>
        </w:rPr>
      </w:pPr>
    </w:p>
    <w:p w14:paraId="540E6828" w14:textId="77777777" w:rsidR="00E614D1" w:rsidRPr="00E614D1" w:rsidRDefault="00E614D1" w:rsidP="00E614D1">
      <w:pPr>
        <w:tabs>
          <w:tab w:val="left" w:pos="0"/>
        </w:tabs>
        <w:jc w:val="both"/>
        <w:rPr>
          <w:rFonts w:ascii="Arial" w:hAnsi="Arial" w:cs="Arial"/>
          <w:sz w:val="22"/>
          <w:szCs w:val="22"/>
        </w:rPr>
      </w:pPr>
    </w:p>
    <w:p w14:paraId="47BEAB03" w14:textId="77777777" w:rsidR="00E614D1" w:rsidRPr="00E614D1" w:rsidRDefault="00E614D1" w:rsidP="00E614D1">
      <w:pPr>
        <w:tabs>
          <w:tab w:val="left" w:pos="0"/>
        </w:tabs>
        <w:jc w:val="both"/>
        <w:rPr>
          <w:rFonts w:ascii="Arial" w:hAnsi="Arial" w:cs="Arial"/>
          <w:sz w:val="22"/>
          <w:szCs w:val="22"/>
        </w:rPr>
      </w:pPr>
      <w:r w:rsidRPr="00E614D1">
        <w:rPr>
          <w:rFonts w:ascii="Arial" w:hAnsi="Arial" w:cs="Arial"/>
          <w:sz w:val="22"/>
          <w:szCs w:val="22"/>
        </w:rPr>
        <w:t xml:space="preserve">                                                                                          Tomáš Goláň v. r.</w:t>
      </w:r>
    </w:p>
    <w:p w14:paraId="78B35BD1" w14:textId="77777777" w:rsidR="00C26846" w:rsidRDefault="00E614D1" w:rsidP="00E614D1">
      <w:pPr>
        <w:tabs>
          <w:tab w:val="left" w:pos="0"/>
        </w:tabs>
        <w:jc w:val="both"/>
        <w:rPr>
          <w:rFonts w:ascii="Arial" w:hAnsi="Arial" w:cs="Arial"/>
          <w:sz w:val="22"/>
          <w:szCs w:val="22"/>
        </w:rPr>
      </w:pPr>
      <w:r w:rsidRPr="00E614D1">
        <w:rPr>
          <w:rFonts w:ascii="Arial" w:hAnsi="Arial" w:cs="Arial"/>
          <w:sz w:val="22"/>
          <w:szCs w:val="22"/>
        </w:rPr>
        <w:tab/>
      </w:r>
      <w:r w:rsidRPr="00E614D1">
        <w:rPr>
          <w:rFonts w:ascii="Arial" w:hAnsi="Arial" w:cs="Arial"/>
          <w:sz w:val="22"/>
          <w:szCs w:val="22"/>
        </w:rPr>
        <w:tab/>
      </w:r>
      <w:r w:rsidRPr="00E614D1">
        <w:rPr>
          <w:rFonts w:ascii="Arial" w:hAnsi="Arial" w:cs="Arial"/>
          <w:sz w:val="22"/>
          <w:szCs w:val="22"/>
        </w:rPr>
        <w:tab/>
      </w:r>
      <w:r w:rsidRPr="00E614D1">
        <w:rPr>
          <w:rFonts w:ascii="Arial" w:hAnsi="Arial" w:cs="Arial"/>
          <w:sz w:val="22"/>
          <w:szCs w:val="22"/>
        </w:rPr>
        <w:tab/>
      </w:r>
      <w:r w:rsidRPr="00E614D1">
        <w:rPr>
          <w:rFonts w:ascii="Arial" w:hAnsi="Arial" w:cs="Arial"/>
          <w:sz w:val="22"/>
          <w:szCs w:val="22"/>
        </w:rPr>
        <w:tab/>
      </w:r>
      <w:r w:rsidRPr="00E614D1">
        <w:rPr>
          <w:rFonts w:ascii="Arial" w:hAnsi="Arial" w:cs="Arial"/>
          <w:sz w:val="22"/>
          <w:szCs w:val="22"/>
        </w:rPr>
        <w:tab/>
      </w:r>
      <w:r w:rsidRPr="00E614D1">
        <w:rPr>
          <w:rFonts w:ascii="Arial" w:hAnsi="Arial" w:cs="Arial"/>
          <w:sz w:val="22"/>
          <w:szCs w:val="22"/>
        </w:rPr>
        <w:tab/>
        <w:t xml:space="preserve">         předseda ÚPV</w:t>
      </w:r>
    </w:p>
    <w:p w14:paraId="13D656F1" w14:textId="77777777" w:rsidR="00C26846" w:rsidRDefault="00C26846">
      <w:pPr>
        <w:rPr>
          <w:rFonts w:ascii="Arial" w:hAnsi="Arial" w:cs="Arial"/>
          <w:sz w:val="22"/>
          <w:szCs w:val="22"/>
        </w:rPr>
      </w:pPr>
      <w:r>
        <w:rPr>
          <w:rFonts w:ascii="Arial" w:hAnsi="Arial" w:cs="Arial"/>
          <w:sz w:val="22"/>
          <w:szCs w:val="22"/>
        </w:rPr>
        <w:br w:type="page"/>
      </w:r>
    </w:p>
    <w:p w14:paraId="20D21253" w14:textId="77777777" w:rsidR="00E614D1" w:rsidRDefault="00C26846" w:rsidP="00C26846">
      <w:pPr>
        <w:tabs>
          <w:tab w:val="left" w:pos="0"/>
        </w:tabs>
        <w:jc w:val="center"/>
        <w:rPr>
          <w:rFonts w:ascii="Arial" w:hAnsi="Arial" w:cs="Arial"/>
          <w:sz w:val="22"/>
          <w:szCs w:val="22"/>
        </w:rPr>
      </w:pPr>
      <w:r w:rsidRPr="0069539B">
        <w:rPr>
          <w:noProof/>
          <w:lang w:eastAsia="cs-CZ"/>
        </w:rPr>
        <w:lastRenderedPageBreak/>
        <w:drawing>
          <wp:inline distT="0" distB="0" distL="0" distR="0" wp14:anchorId="595A0677" wp14:editId="6DB6F844">
            <wp:extent cx="1895475" cy="1428750"/>
            <wp:effectExtent l="0" t="0" r="9525" b="0"/>
            <wp:docPr id="22" name="Obrázek 22"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309"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3615CB87" w14:textId="77777777" w:rsidR="00C26846" w:rsidRDefault="00C26846" w:rsidP="00C26846">
      <w:pPr>
        <w:tabs>
          <w:tab w:val="left" w:pos="0"/>
        </w:tabs>
        <w:jc w:val="center"/>
        <w:rPr>
          <w:rFonts w:ascii="Arial" w:hAnsi="Arial" w:cs="Arial"/>
          <w:sz w:val="22"/>
          <w:szCs w:val="22"/>
        </w:rPr>
      </w:pPr>
    </w:p>
    <w:p w14:paraId="7D2DB78E" w14:textId="77777777" w:rsidR="00C26846" w:rsidRDefault="00C26846" w:rsidP="00C26846">
      <w:pPr>
        <w:tabs>
          <w:tab w:val="left" w:pos="0"/>
        </w:tabs>
        <w:jc w:val="center"/>
        <w:rPr>
          <w:rFonts w:ascii="Arial" w:hAnsi="Arial" w:cs="Arial"/>
          <w:sz w:val="22"/>
          <w:szCs w:val="22"/>
        </w:rPr>
      </w:pPr>
    </w:p>
    <w:p w14:paraId="3D39D81D" w14:textId="4E558480" w:rsidR="00254AB7" w:rsidRPr="0069539B" w:rsidRDefault="00254AB7" w:rsidP="00254AB7">
      <w:pPr>
        <w:pStyle w:val="Nadpis2"/>
        <w:spacing w:before="100" w:beforeAutospacing="1" w:after="100" w:afterAutospacing="1" w:line="240" w:lineRule="atLeast"/>
        <w:jc w:val="center"/>
        <w:rPr>
          <w:i w:val="0"/>
          <w:caps/>
          <w:color w:val="000000" w:themeColor="text1"/>
          <w:sz w:val="24"/>
          <w:szCs w:val="24"/>
          <w:u w:val="single"/>
        </w:rPr>
      </w:pPr>
      <w:bookmarkStart w:id="74" w:name="_Toc142478601"/>
      <w:bookmarkStart w:id="75" w:name="_Toc173911381"/>
      <w:r w:rsidRPr="0069539B">
        <w:rPr>
          <w:i w:val="0"/>
          <w:color w:val="000000" w:themeColor="text1"/>
          <w:sz w:val="24"/>
          <w:szCs w:val="24"/>
        </w:rPr>
        <w:t>Zpráva o činnosti Výboru pro hospodářství, zemědělství a dopravu za rok 202</w:t>
      </w:r>
      <w:bookmarkEnd w:id="74"/>
      <w:r>
        <w:rPr>
          <w:i w:val="0"/>
          <w:color w:val="000000" w:themeColor="text1"/>
          <w:sz w:val="24"/>
          <w:szCs w:val="24"/>
        </w:rPr>
        <w:t>3</w:t>
      </w:r>
      <w:bookmarkEnd w:id="75"/>
    </w:p>
    <w:p w14:paraId="1FE368A7" w14:textId="77777777" w:rsidR="00C26846" w:rsidRPr="00C26846" w:rsidRDefault="00C26846" w:rsidP="00C26846">
      <w:pPr>
        <w:spacing w:before="120"/>
        <w:jc w:val="center"/>
        <w:rPr>
          <w:rFonts w:ascii="Arial" w:hAnsi="Arial" w:cs="Arial"/>
          <w:b/>
          <w:i/>
          <w:caps/>
          <w:sz w:val="22"/>
          <w:szCs w:val="22"/>
        </w:rPr>
      </w:pPr>
    </w:p>
    <w:p w14:paraId="7232825E" w14:textId="77777777" w:rsidR="00C26846" w:rsidRPr="003D7B40" w:rsidRDefault="00C26846" w:rsidP="00C26846">
      <w:pPr>
        <w:spacing w:before="120"/>
        <w:jc w:val="both"/>
        <w:rPr>
          <w:rFonts w:ascii="Arial" w:hAnsi="Arial" w:cs="Arial"/>
          <w:b/>
          <w:i/>
          <w:sz w:val="22"/>
          <w:szCs w:val="22"/>
        </w:rPr>
      </w:pPr>
      <w:r w:rsidRPr="003D7B40">
        <w:rPr>
          <w:rFonts w:ascii="Arial" w:hAnsi="Arial" w:cs="Arial"/>
          <w:b/>
          <w:sz w:val="22"/>
          <w:szCs w:val="22"/>
        </w:rPr>
        <w:t>1. SLOŽENÍ VÝBORU</w:t>
      </w:r>
    </w:p>
    <w:p w14:paraId="16C036BA" w14:textId="77777777" w:rsidR="00C26846" w:rsidRPr="003D7B40" w:rsidRDefault="00C26846" w:rsidP="00C26846">
      <w:pPr>
        <w:spacing w:before="120"/>
        <w:jc w:val="both"/>
        <w:rPr>
          <w:rFonts w:ascii="Arial" w:hAnsi="Arial" w:cs="Arial"/>
          <w:b/>
          <w:i/>
          <w:sz w:val="22"/>
          <w:szCs w:val="22"/>
        </w:rPr>
      </w:pPr>
      <w:r w:rsidRPr="003D7B40">
        <w:rPr>
          <w:rFonts w:ascii="Arial" w:hAnsi="Arial" w:cs="Arial"/>
          <w:sz w:val="22"/>
          <w:szCs w:val="22"/>
        </w:rPr>
        <w:t xml:space="preserve">Výbor pro hospodářství, zemědělství a dopravu Senátu PČR (dále jen „VHZD“) v roce 2023 zasedal v počtu 10 senátorů, a to v následujícím složení: </w:t>
      </w:r>
    </w:p>
    <w:p w14:paraId="67004AAB" w14:textId="77777777" w:rsidR="00C26846" w:rsidRPr="003D7B40" w:rsidRDefault="00C26846" w:rsidP="00C26846">
      <w:pPr>
        <w:spacing w:before="120"/>
        <w:jc w:val="both"/>
        <w:rPr>
          <w:rFonts w:ascii="Arial" w:hAnsi="Arial" w:cs="Arial"/>
          <w:i/>
          <w:sz w:val="22"/>
          <w:szCs w:val="22"/>
        </w:rPr>
      </w:pPr>
      <w:r w:rsidRPr="003D7B40">
        <w:rPr>
          <w:rFonts w:ascii="Arial" w:hAnsi="Arial" w:cs="Arial"/>
          <w:sz w:val="22"/>
          <w:szCs w:val="22"/>
        </w:rPr>
        <w:t xml:space="preserve">předseda: </w:t>
      </w:r>
      <w:r w:rsidRPr="003D7B40">
        <w:rPr>
          <w:rFonts w:ascii="Arial" w:hAnsi="Arial" w:cs="Arial"/>
          <w:sz w:val="22"/>
          <w:szCs w:val="22"/>
        </w:rPr>
        <w:tab/>
      </w:r>
      <w:r w:rsidRPr="003D7B40">
        <w:rPr>
          <w:rFonts w:ascii="Arial" w:hAnsi="Arial" w:cs="Arial"/>
          <w:sz w:val="22"/>
          <w:szCs w:val="22"/>
        </w:rPr>
        <w:tab/>
        <w:t>Miroslav Plevný</w:t>
      </w:r>
    </w:p>
    <w:p w14:paraId="113D7ECE" w14:textId="77777777" w:rsidR="00C26846" w:rsidRPr="003D7B40" w:rsidRDefault="00C26846" w:rsidP="00C26846">
      <w:pPr>
        <w:spacing w:before="120"/>
        <w:ind w:left="2124" w:hanging="2124"/>
        <w:jc w:val="both"/>
        <w:rPr>
          <w:rFonts w:ascii="Arial" w:hAnsi="Arial" w:cs="Arial"/>
          <w:i/>
          <w:sz w:val="22"/>
          <w:szCs w:val="22"/>
        </w:rPr>
      </w:pPr>
      <w:r w:rsidRPr="003D7B40">
        <w:rPr>
          <w:rFonts w:ascii="Arial" w:hAnsi="Arial" w:cs="Arial"/>
          <w:sz w:val="22"/>
          <w:szCs w:val="22"/>
        </w:rPr>
        <w:t>místopředsedové:</w:t>
      </w:r>
      <w:r w:rsidRPr="003D7B40">
        <w:rPr>
          <w:rFonts w:ascii="Arial" w:hAnsi="Arial" w:cs="Arial"/>
          <w:sz w:val="22"/>
          <w:szCs w:val="22"/>
        </w:rPr>
        <w:tab/>
        <w:t xml:space="preserve">Lumír Aschenbrenner, Ondřej </w:t>
      </w:r>
      <w:proofErr w:type="spellStart"/>
      <w:r w:rsidRPr="003D7B40">
        <w:rPr>
          <w:rFonts w:ascii="Arial" w:hAnsi="Arial" w:cs="Arial"/>
          <w:sz w:val="22"/>
          <w:szCs w:val="22"/>
        </w:rPr>
        <w:t>Feber</w:t>
      </w:r>
      <w:proofErr w:type="spellEnd"/>
      <w:r w:rsidRPr="003D7B40">
        <w:rPr>
          <w:rFonts w:ascii="Arial" w:hAnsi="Arial" w:cs="Arial"/>
          <w:sz w:val="22"/>
          <w:szCs w:val="22"/>
        </w:rPr>
        <w:t xml:space="preserve">, </w:t>
      </w:r>
      <w:r w:rsidRPr="003D7B40">
        <w:rPr>
          <w:rStyle w:val="color30"/>
          <w:rFonts w:ascii="Arial" w:hAnsi="Arial" w:cs="Arial"/>
          <w:sz w:val="22"/>
          <w:szCs w:val="22"/>
        </w:rPr>
        <w:t xml:space="preserve">Herbert </w:t>
      </w:r>
      <w:proofErr w:type="spellStart"/>
      <w:r w:rsidRPr="003D7B40">
        <w:rPr>
          <w:rStyle w:val="color30"/>
          <w:rFonts w:ascii="Arial" w:hAnsi="Arial" w:cs="Arial"/>
          <w:sz w:val="22"/>
          <w:szCs w:val="22"/>
        </w:rPr>
        <w:t>Pavera</w:t>
      </w:r>
      <w:proofErr w:type="spellEnd"/>
      <w:r w:rsidRPr="003D7B40">
        <w:rPr>
          <w:rFonts w:ascii="Arial" w:hAnsi="Arial" w:cs="Arial"/>
          <w:sz w:val="22"/>
          <w:szCs w:val="22"/>
        </w:rPr>
        <w:t>;</w:t>
      </w:r>
    </w:p>
    <w:p w14:paraId="7F3661E6" w14:textId="77777777" w:rsidR="00C26846" w:rsidRPr="003D7B40" w:rsidRDefault="00C26846" w:rsidP="00C26846">
      <w:pPr>
        <w:spacing w:before="120"/>
        <w:ind w:left="2124" w:hanging="2124"/>
        <w:jc w:val="both"/>
        <w:rPr>
          <w:rFonts w:ascii="Arial" w:hAnsi="Arial" w:cs="Arial"/>
          <w:i/>
          <w:sz w:val="22"/>
          <w:szCs w:val="22"/>
        </w:rPr>
      </w:pPr>
      <w:r w:rsidRPr="003D7B40">
        <w:rPr>
          <w:rFonts w:ascii="Arial" w:hAnsi="Arial" w:cs="Arial"/>
          <w:sz w:val="22"/>
          <w:szCs w:val="22"/>
        </w:rPr>
        <w:t>členové:</w:t>
      </w:r>
      <w:r w:rsidRPr="003D7B40">
        <w:rPr>
          <w:rFonts w:ascii="Arial" w:hAnsi="Arial" w:cs="Arial"/>
          <w:sz w:val="22"/>
          <w:szCs w:val="22"/>
        </w:rPr>
        <w:tab/>
        <w:t xml:space="preserve">Petr Fiala, </w:t>
      </w:r>
      <w:r w:rsidRPr="003D7B40">
        <w:rPr>
          <w:rStyle w:val="color30"/>
          <w:rFonts w:ascii="Arial" w:hAnsi="Arial" w:cs="Arial"/>
          <w:sz w:val="22"/>
          <w:szCs w:val="22"/>
        </w:rPr>
        <w:t xml:space="preserve">Michal Kortyš, Rostislav Koštial, </w:t>
      </w:r>
      <w:r w:rsidRPr="003D7B40">
        <w:rPr>
          <w:rFonts w:ascii="Arial" w:hAnsi="Arial" w:cs="Arial"/>
          <w:sz w:val="22"/>
          <w:szCs w:val="22"/>
        </w:rPr>
        <w:t xml:space="preserve">Leopold </w:t>
      </w:r>
      <w:proofErr w:type="spellStart"/>
      <w:r w:rsidRPr="003D7B40">
        <w:rPr>
          <w:rFonts w:ascii="Arial" w:hAnsi="Arial" w:cs="Arial"/>
          <w:sz w:val="22"/>
          <w:szCs w:val="22"/>
        </w:rPr>
        <w:t>Sulovský</w:t>
      </w:r>
      <w:proofErr w:type="spellEnd"/>
      <w:r w:rsidRPr="003D7B40">
        <w:rPr>
          <w:rFonts w:ascii="Arial" w:hAnsi="Arial" w:cs="Arial"/>
          <w:sz w:val="22"/>
          <w:szCs w:val="22"/>
        </w:rPr>
        <w:t>, Lukáš Wagenknecht, Hana Žáková.</w:t>
      </w:r>
    </w:p>
    <w:p w14:paraId="6456B62E" w14:textId="77777777" w:rsidR="00C26846" w:rsidRPr="003D7B40" w:rsidRDefault="00C26846" w:rsidP="00C26846">
      <w:pPr>
        <w:spacing w:before="120"/>
        <w:jc w:val="both"/>
        <w:rPr>
          <w:rFonts w:ascii="Arial" w:hAnsi="Arial" w:cs="Arial"/>
          <w:b/>
          <w:i/>
          <w:sz w:val="22"/>
          <w:szCs w:val="22"/>
        </w:rPr>
      </w:pPr>
    </w:p>
    <w:p w14:paraId="6D97E5D7" w14:textId="77777777" w:rsidR="00C26846" w:rsidRPr="003D7B40" w:rsidRDefault="00C26846" w:rsidP="00C26846">
      <w:pPr>
        <w:spacing w:before="120"/>
        <w:jc w:val="both"/>
        <w:rPr>
          <w:rFonts w:ascii="Arial" w:hAnsi="Arial" w:cs="Arial"/>
          <w:b/>
          <w:i/>
          <w:sz w:val="22"/>
          <w:szCs w:val="22"/>
        </w:rPr>
      </w:pPr>
      <w:r w:rsidRPr="003D7B40">
        <w:rPr>
          <w:rFonts w:ascii="Arial" w:hAnsi="Arial" w:cs="Arial"/>
          <w:b/>
          <w:sz w:val="22"/>
          <w:szCs w:val="22"/>
        </w:rPr>
        <w:t xml:space="preserve">2. LEGISLATIVNÍ ČINNOST VÝBORU </w:t>
      </w:r>
    </w:p>
    <w:p w14:paraId="77594EDB" w14:textId="77777777" w:rsidR="00C26846" w:rsidRPr="003D7B40" w:rsidRDefault="00C26846" w:rsidP="00C26846">
      <w:pPr>
        <w:spacing w:before="120"/>
        <w:jc w:val="both"/>
        <w:rPr>
          <w:rFonts w:ascii="Arial" w:hAnsi="Arial" w:cs="Arial"/>
          <w:bCs/>
          <w:i/>
          <w:sz w:val="22"/>
          <w:szCs w:val="22"/>
        </w:rPr>
      </w:pPr>
      <w:r w:rsidRPr="003D7B40">
        <w:rPr>
          <w:rFonts w:ascii="Arial" w:hAnsi="Arial" w:cs="Arial"/>
          <w:bCs/>
          <w:sz w:val="22"/>
          <w:szCs w:val="22"/>
        </w:rPr>
        <w:t>V roce 2023 bylo svoláno 21 schůzí,</w:t>
      </w:r>
      <w:r>
        <w:rPr>
          <w:rFonts w:ascii="Arial" w:hAnsi="Arial" w:cs="Arial"/>
          <w:bCs/>
          <w:sz w:val="22"/>
          <w:szCs w:val="22"/>
        </w:rPr>
        <w:t xml:space="preserve"> výbor</w:t>
      </w:r>
      <w:r w:rsidRPr="003D7B40">
        <w:rPr>
          <w:rFonts w:ascii="Arial" w:hAnsi="Arial" w:cs="Arial"/>
          <w:bCs/>
          <w:sz w:val="22"/>
          <w:szCs w:val="22"/>
        </w:rPr>
        <w:t xml:space="preserve"> </w:t>
      </w:r>
      <w:r w:rsidRPr="008606E0">
        <w:rPr>
          <w:rFonts w:ascii="Arial" w:hAnsi="Arial" w:cs="Arial"/>
          <w:bCs/>
          <w:sz w:val="22"/>
          <w:szCs w:val="22"/>
        </w:rPr>
        <w:t>projednal 90 senátních</w:t>
      </w:r>
      <w:r w:rsidRPr="003D7B40">
        <w:rPr>
          <w:rFonts w:ascii="Arial" w:hAnsi="Arial" w:cs="Arial"/>
          <w:bCs/>
          <w:sz w:val="22"/>
          <w:szCs w:val="22"/>
        </w:rPr>
        <w:t xml:space="preserve"> tisků, a to:</w:t>
      </w:r>
    </w:p>
    <w:p w14:paraId="38331B2C" w14:textId="77777777" w:rsidR="00C26846" w:rsidRPr="008606E0" w:rsidRDefault="00C26846" w:rsidP="00C26846">
      <w:pPr>
        <w:spacing w:before="60"/>
        <w:jc w:val="both"/>
        <w:rPr>
          <w:rFonts w:ascii="Arial" w:hAnsi="Arial" w:cs="Arial"/>
          <w:bCs/>
          <w:i/>
          <w:sz w:val="22"/>
          <w:szCs w:val="22"/>
        </w:rPr>
      </w:pPr>
      <w:r w:rsidRPr="008606E0">
        <w:rPr>
          <w:rFonts w:ascii="Arial" w:hAnsi="Arial" w:cs="Arial"/>
          <w:bCs/>
          <w:sz w:val="22"/>
          <w:szCs w:val="22"/>
        </w:rPr>
        <w:t>- 44 návrhů zákona;</w:t>
      </w:r>
    </w:p>
    <w:p w14:paraId="1BA64B51" w14:textId="77777777" w:rsidR="00C26846" w:rsidRPr="008606E0" w:rsidRDefault="00C26846" w:rsidP="00C26846">
      <w:pPr>
        <w:spacing w:before="60"/>
        <w:jc w:val="both"/>
        <w:rPr>
          <w:rFonts w:ascii="Arial" w:hAnsi="Arial" w:cs="Arial"/>
          <w:bCs/>
          <w:i/>
          <w:sz w:val="22"/>
          <w:szCs w:val="22"/>
        </w:rPr>
      </w:pPr>
      <w:r w:rsidRPr="008606E0">
        <w:rPr>
          <w:rFonts w:ascii="Arial" w:hAnsi="Arial" w:cs="Arial"/>
          <w:bCs/>
          <w:sz w:val="22"/>
          <w:szCs w:val="22"/>
        </w:rPr>
        <w:t>- 13 mezinárodních smluv a dohod;</w:t>
      </w:r>
    </w:p>
    <w:p w14:paraId="55A41E38" w14:textId="77777777" w:rsidR="00C26846" w:rsidRPr="008606E0" w:rsidRDefault="00C26846" w:rsidP="00C26846">
      <w:pPr>
        <w:spacing w:before="60"/>
        <w:jc w:val="both"/>
        <w:rPr>
          <w:rFonts w:ascii="Arial" w:hAnsi="Arial" w:cs="Arial"/>
          <w:bCs/>
          <w:i/>
          <w:sz w:val="22"/>
          <w:szCs w:val="22"/>
        </w:rPr>
      </w:pPr>
      <w:r w:rsidRPr="008606E0">
        <w:rPr>
          <w:rFonts w:ascii="Arial" w:hAnsi="Arial" w:cs="Arial"/>
          <w:bCs/>
          <w:sz w:val="22"/>
          <w:szCs w:val="22"/>
        </w:rPr>
        <w:t>- 4 výroční zprávy;</w:t>
      </w:r>
    </w:p>
    <w:p w14:paraId="1428223D" w14:textId="77777777" w:rsidR="00C26846" w:rsidRPr="008606E0" w:rsidRDefault="00C26846" w:rsidP="00C26846">
      <w:pPr>
        <w:spacing w:before="60"/>
        <w:jc w:val="both"/>
        <w:rPr>
          <w:rFonts w:ascii="Arial" w:hAnsi="Arial" w:cs="Arial"/>
          <w:bCs/>
          <w:i/>
          <w:sz w:val="22"/>
          <w:szCs w:val="22"/>
        </w:rPr>
      </w:pPr>
      <w:r w:rsidRPr="008606E0">
        <w:rPr>
          <w:rFonts w:ascii="Arial" w:hAnsi="Arial" w:cs="Arial"/>
          <w:bCs/>
          <w:sz w:val="22"/>
          <w:szCs w:val="22"/>
        </w:rPr>
        <w:t>- 24 evropských tisků;</w:t>
      </w:r>
    </w:p>
    <w:p w14:paraId="62B6341B" w14:textId="77777777" w:rsidR="00C26846" w:rsidRPr="008606E0" w:rsidRDefault="00C26846" w:rsidP="00C26846">
      <w:pPr>
        <w:spacing w:before="60"/>
        <w:jc w:val="both"/>
        <w:rPr>
          <w:rFonts w:ascii="Arial" w:hAnsi="Arial" w:cs="Arial"/>
          <w:bCs/>
          <w:i/>
          <w:sz w:val="22"/>
          <w:szCs w:val="22"/>
        </w:rPr>
      </w:pPr>
      <w:r w:rsidRPr="008606E0">
        <w:rPr>
          <w:rFonts w:ascii="Arial" w:hAnsi="Arial" w:cs="Arial"/>
          <w:bCs/>
          <w:sz w:val="22"/>
          <w:szCs w:val="22"/>
        </w:rPr>
        <w:t>- 2 petice;</w:t>
      </w:r>
    </w:p>
    <w:p w14:paraId="02F9E79F" w14:textId="77777777" w:rsidR="00C26846" w:rsidRPr="003D7B40" w:rsidRDefault="00C26846" w:rsidP="00C26846">
      <w:pPr>
        <w:spacing w:before="120"/>
        <w:jc w:val="both"/>
        <w:rPr>
          <w:rFonts w:ascii="Arial" w:hAnsi="Arial" w:cs="Arial"/>
          <w:i/>
          <w:sz w:val="22"/>
          <w:szCs w:val="22"/>
        </w:rPr>
      </w:pPr>
      <w:r w:rsidRPr="008606E0">
        <w:rPr>
          <w:rFonts w:ascii="Arial" w:hAnsi="Arial" w:cs="Arial"/>
          <w:iCs/>
          <w:sz w:val="22"/>
          <w:szCs w:val="22"/>
        </w:rPr>
        <w:t>- zpráva o výkonu</w:t>
      </w:r>
      <w:r w:rsidRPr="003D7B40">
        <w:rPr>
          <w:rFonts w:ascii="Arial" w:hAnsi="Arial" w:cs="Arial"/>
          <w:iCs/>
          <w:sz w:val="22"/>
          <w:szCs w:val="22"/>
        </w:rPr>
        <w:t xml:space="preserve"> dohledu nad finančním trhem v roce 2022</w:t>
      </w:r>
      <w:r w:rsidRPr="003D7B40">
        <w:rPr>
          <w:rFonts w:ascii="Arial" w:hAnsi="Arial" w:cs="Arial"/>
          <w:b/>
          <w:bCs/>
          <w:iCs/>
          <w:sz w:val="22"/>
          <w:szCs w:val="22"/>
        </w:rPr>
        <w:t xml:space="preserve"> </w:t>
      </w:r>
      <w:r w:rsidRPr="003D7B40">
        <w:rPr>
          <w:rFonts w:ascii="Arial" w:hAnsi="Arial" w:cs="Arial"/>
          <w:iCs/>
          <w:sz w:val="22"/>
          <w:szCs w:val="22"/>
        </w:rPr>
        <w:t>(ST č. 104)</w:t>
      </w:r>
      <w:r w:rsidRPr="003D7B40">
        <w:rPr>
          <w:rFonts w:ascii="Arial" w:hAnsi="Arial" w:cs="Arial"/>
          <w:sz w:val="22"/>
          <w:szCs w:val="22"/>
        </w:rPr>
        <w:t xml:space="preserve"> - </w:t>
      </w:r>
      <w:r w:rsidRPr="00F330F8">
        <w:rPr>
          <w:rFonts w:ascii="Arial" w:hAnsi="Arial" w:cs="Arial"/>
          <w:iCs/>
          <w:sz w:val="22"/>
          <w:szCs w:val="22"/>
        </w:rPr>
        <w:t xml:space="preserve">zpravodaj senátor Miroslav Plevný </w:t>
      </w:r>
    </w:p>
    <w:p w14:paraId="4837833F"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vzít na vědomí;</w:t>
      </w:r>
    </w:p>
    <w:p w14:paraId="14B2E27B"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konvergenční progr</w:t>
      </w:r>
      <w:r w:rsidR="003E3ED2">
        <w:rPr>
          <w:rFonts w:ascii="Arial" w:hAnsi="Arial" w:cs="Arial"/>
          <w:iCs/>
          <w:sz w:val="22"/>
          <w:szCs w:val="22"/>
        </w:rPr>
        <w:t xml:space="preserve">am České republiky (duben 2023) </w:t>
      </w:r>
      <w:r w:rsidRPr="003D7B40">
        <w:rPr>
          <w:rFonts w:ascii="Arial" w:hAnsi="Arial" w:cs="Arial"/>
          <w:iCs/>
          <w:sz w:val="22"/>
          <w:szCs w:val="22"/>
        </w:rPr>
        <w:t>(ST č. 96)</w:t>
      </w:r>
      <w:r w:rsidRPr="003D7B40">
        <w:rPr>
          <w:rFonts w:ascii="Arial" w:hAnsi="Arial" w:cs="Arial"/>
          <w:sz w:val="22"/>
          <w:szCs w:val="22"/>
        </w:rPr>
        <w:t xml:space="preserve"> - </w:t>
      </w:r>
      <w:r w:rsidRPr="00F330F8">
        <w:rPr>
          <w:rFonts w:ascii="Arial" w:hAnsi="Arial" w:cs="Arial"/>
          <w:iCs/>
          <w:sz w:val="22"/>
          <w:szCs w:val="22"/>
        </w:rPr>
        <w:t>zpravodaj</w:t>
      </w:r>
      <w:r w:rsidRPr="003D7B40">
        <w:rPr>
          <w:rFonts w:ascii="Arial" w:hAnsi="Arial" w:cs="Arial"/>
          <w:sz w:val="22"/>
          <w:szCs w:val="22"/>
        </w:rPr>
        <w:t xml:space="preserve"> senátor Lukáš Wagenknecht</w:t>
      </w:r>
    </w:p>
    <w:p w14:paraId="2DA743F4"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vzít na vědomí;</w:t>
      </w:r>
    </w:p>
    <w:p w14:paraId="04E6B51F" w14:textId="77777777" w:rsidR="00C26846" w:rsidRPr="003D7B40" w:rsidRDefault="00C26846" w:rsidP="00C26846">
      <w:pPr>
        <w:spacing w:before="120"/>
        <w:jc w:val="both"/>
        <w:rPr>
          <w:rFonts w:ascii="Arial" w:hAnsi="Arial" w:cs="Arial"/>
          <w:i/>
          <w:iCs/>
          <w:sz w:val="22"/>
          <w:szCs w:val="22"/>
        </w:rPr>
      </w:pPr>
      <w:r w:rsidRPr="003D7B40">
        <w:rPr>
          <w:rFonts w:ascii="Arial" w:hAnsi="Arial" w:cs="Arial"/>
          <w:iCs/>
          <w:sz w:val="22"/>
          <w:szCs w:val="22"/>
        </w:rPr>
        <w:t>- rozpočtová strategie sektoru veřejných institucí České republiky na léta 2024 – 2026</w:t>
      </w:r>
      <w:r w:rsidRPr="003D7B40">
        <w:rPr>
          <w:rFonts w:ascii="Arial" w:hAnsi="Arial" w:cs="Arial"/>
          <w:b/>
          <w:bCs/>
          <w:iCs/>
          <w:sz w:val="22"/>
          <w:szCs w:val="22"/>
        </w:rPr>
        <w:t xml:space="preserve"> </w:t>
      </w:r>
      <w:r w:rsidRPr="003D7B40">
        <w:rPr>
          <w:rFonts w:ascii="Arial" w:hAnsi="Arial" w:cs="Arial"/>
          <w:iCs/>
          <w:sz w:val="22"/>
          <w:szCs w:val="22"/>
        </w:rPr>
        <w:t>(ST č. 135)</w:t>
      </w:r>
    </w:p>
    <w:p w14:paraId="21BF12B2"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vzít na vědomí.</w:t>
      </w:r>
    </w:p>
    <w:p w14:paraId="3A3D057D" w14:textId="77777777" w:rsidR="00C26846" w:rsidRPr="003D7B40" w:rsidRDefault="00C26846" w:rsidP="00C26846">
      <w:pPr>
        <w:spacing w:before="240"/>
        <w:jc w:val="both"/>
        <w:rPr>
          <w:rFonts w:ascii="Arial" w:hAnsi="Arial" w:cs="Arial"/>
          <w:i/>
          <w:sz w:val="22"/>
          <w:szCs w:val="22"/>
        </w:rPr>
      </w:pPr>
      <w:r w:rsidRPr="003D7B40">
        <w:rPr>
          <w:rFonts w:ascii="Arial" w:hAnsi="Arial" w:cs="Arial"/>
          <w:sz w:val="22"/>
          <w:szCs w:val="22"/>
        </w:rPr>
        <w:t>Předmětem jednání výboru dále bylo:</w:t>
      </w:r>
    </w:p>
    <w:p w14:paraId="5208698C" w14:textId="77777777" w:rsidR="00C26846" w:rsidRPr="00C26846" w:rsidRDefault="00C26846" w:rsidP="00537D4B">
      <w:pPr>
        <w:pStyle w:val="Odstavecseseznamem"/>
        <w:numPr>
          <w:ilvl w:val="0"/>
          <w:numId w:val="21"/>
        </w:numPr>
        <w:spacing w:before="120"/>
        <w:ind w:left="284" w:hanging="284"/>
        <w:jc w:val="both"/>
        <w:rPr>
          <w:rFonts w:ascii="Arial" w:hAnsi="Arial" w:cs="Arial"/>
          <w:bCs/>
          <w:i/>
          <w:iCs/>
          <w:noProof/>
          <w:sz w:val="22"/>
          <w:szCs w:val="22"/>
        </w:rPr>
      </w:pPr>
      <w:r w:rsidRPr="00C26846">
        <w:rPr>
          <w:rFonts w:ascii="Arial" w:hAnsi="Arial" w:cs="Arial"/>
          <w:bCs/>
          <w:iCs/>
          <w:sz w:val="22"/>
          <w:szCs w:val="22"/>
        </w:rPr>
        <w:t xml:space="preserve">návrh na změny stanovení podrobností k provedení zákona o platu a dalších náležitostech spojených s výkonem funkce představitelů státní moci a některých státních orgánů a soudců a poslanců evropského parlamentu, a zákona o jednacím řádu Senátu od 1. 1. 2023 </w:t>
      </w:r>
      <w:r w:rsidRPr="00C26846">
        <w:rPr>
          <w:rFonts w:ascii="Arial" w:hAnsi="Arial" w:cs="Arial"/>
          <w:bCs/>
          <w:sz w:val="22"/>
          <w:szCs w:val="22"/>
        </w:rPr>
        <w:t xml:space="preserve">(vyjádřit souhlas); </w:t>
      </w:r>
    </w:p>
    <w:p w14:paraId="27C5F13C" w14:textId="77777777" w:rsidR="00C26846" w:rsidRPr="00C26846" w:rsidRDefault="00C26846" w:rsidP="00537D4B">
      <w:pPr>
        <w:pStyle w:val="Odstavecseseznamem"/>
        <w:numPr>
          <w:ilvl w:val="0"/>
          <w:numId w:val="21"/>
        </w:numPr>
        <w:spacing w:before="120"/>
        <w:ind w:left="284" w:hanging="284"/>
        <w:jc w:val="both"/>
        <w:rPr>
          <w:rFonts w:ascii="Arial" w:hAnsi="Arial" w:cs="Arial"/>
          <w:bCs/>
          <w:i/>
          <w:iCs/>
          <w:sz w:val="22"/>
          <w:szCs w:val="22"/>
        </w:rPr>
      </w:pPr>
      <w:r w:rsidRPr="00C26846">
        <w:rPr>
          <w:rFonts w:ascii="Arial" w:hAnsi="Arial" w:cs="Arial"/>
          <w:bCs/>
          <w:iCs/>
          <w:sz w:val="22"/>
          <w:szCs w:val="22"/>
        </w:rPr>
        <w:t xml:space="preserve">návrh závěrečného účtu kapitoly 303 Senát Parlamentu ČR za rok 2022 </w:t>
      </w:r>
      <w:r w:rsidRPr="00C26846">
        <w:rPr>
          <w:rFonts w:ascii="Arial" w:hAnsi="Arial" w:cs="Arial"/>
          <w:bCs/>
          <w:sz w:val="22"/>
          <w:szCs w:val="22"/>
        </w:rPr>
        <w:t>(vzít na vědomí);</w:t>
      </w:r>
    </w:p>
    <w:p w14:paraId="6FC4484F" w14:textId="77777777" w:rsidR="00C26846" w:rsidRPr="00C26846" w:rsidRDefault="00C26846" w:rsidP="00537D4B">
      <w:pPr>
        <w:pStyle w:val="Odstavecseseznamem"/>
        <w:numPr>
          <w:ilvl w:val="0"/>
          <w:numId w:val="21"/>
        </w:numPr>
        <w:spacing w:before="120"/>
        <w:ind w:left="284" w:hanging="284"/>
        <w:jc w:val="both"/>
        <w:rPr>
          <w:rFonts w:ascii="Arial" w:hAnsi="Arial" w:cs="Arial"/>
          <w:bCs/>
          <w:i/>
          <w:iCs/>
          <w:sz w:val="22"/>
          <w:szCs w:val="22"/>
        </w:rPr>
      </w:pPr>
      <w:r w:rsidRPr="00C26846">
        <w:rPr>
          <w:rFonts w:ascii="Arial" w:hAnsi="Arial" w:cs="Arial"/>
          <w:bCs/>
          <w:iCs/>
          <w:sz w:val="22"/>
          <w:szCs w:val="22"/>
        </w:rPr>
        <w:t>diskuse k usnesení č. 8 Podvýboru pro energetiku a dopravu na téma: Podpora fotovoltaických elektráren – návrat k součtovému měření elektřiny</w:t>
      </w:r>
      <w:r w:rsidRPr="00C26846">
        <w:rPr>
          <w:rFonts w:ascii="Arial" w:hAnsi="Arial" w:cs="Arial"/>
          <w:bCs/>
          <w:iCs/>
          <w:noProof/>
          <w:sz w:val="22"/>
          <w:szCs w:val="22"/>
        </w:rPr>
        <w:t xml:space="preserve"> – úprava</w:t>
      </w:r>
      <w:r w:rsidRPr="00C26846">
        <w:rPr>
          <w:rFonts w:ascii="Arial" w:hAnsi="Arial" w:cs="Arial"/>
          <w:bCs/>
          <w:iCs/>
          <w:sz w:val="22"/>
          <w:szCs w:val="22"/>
        </w:rPr>
        <w:t xml:space="preserve"> vyhlášky </w:t>
      </w:r>
      <w:r w:rsidRPr="00C26846">
        <w:rPr>
          <w:rFonts w:ascii="Arial" w:hAnsi="Arial" w:cs="Arial"/>
          <w:bCs/>
          <w:iCs/>
          <w:sz w:val="22"/>
          <w:szCs w:val="22"/>
        </w:rPr>
        <w:lastRenderedPageBreak/>
        <w:t>č.</w:t>
      </w:r>
      <w:r w:rsidRPr="00C26846">
        <w:rPr>
          <w:rFonts w:ascii="Arial" w:hAnsi="Arial" w:cs="Arial"/>
          <w:bCs/>
          <w:iCs/>
          <w:noProof/>
          <w:sz w:val="22"/>
          <w:szCs w:val="22"/>
        </w:rPr>
        <w:t> </w:t>
      </w:r>
      <w:r w:rsidRPr="00C26846">
        <w:rPr>
          <w:rFonts w:ascii="Arial" w:hAnsi="Arial" w:cs="Arial"/>
          <w:bCs/>
          <w:iCs/>
          <w:sz w:val="22"/>
          <w:szCs w:val="22"/>
        </w:rPr>
        <w:t xml:space="preserve">359/2020 Sb., o výrobě elektřiny </w:t>
      </w:r>
      <w:r w:rsidRPr="00C26846">
        <w:rPr>
          <w:rFonts w:ascii="Arial" w:hAnsi="Arial" w:cs="Arial"/>
          <w:bCs/>
          <w:sz w:val="22"/>
          <w:szCs w:val="22"/>
        </w:rPr>
        <w:t>(vzít na vědomí, žádost adresovaná ministrovi průmyslu a obchodu – viz Usnesení č. 39);</w:t>
      </w:r>
    </w:p>
    <w:p w14:paraId="581703C5" w14:textId="77777777" w:rsidR="00C26846" w:rsidRPr="00C26846" w:rsidRDefault="00C26846" w:rsidP="00537D4B">
      <w:pPr>
        <w:pStyle w:val="Odstavecseseznamem"/>
        <w:numPr>
          <w:ilvl w:val="0"/>
          <w:numId w:val="21"/>
        </w:numPr>
        <w:spacing w:before="120"/>
        <w:ind w:left="284" w:hanging="284"/>
        <w:jc w:val="both"/>
        <w:rPr>
          <w:rFonts w:ascii="Arial" w:eastAsia="Calibri" w:hAnsi="Arial" w:cs="Arial"/>
          <w:bCs/>
          <w:i/>
          <w:iCs/>
          <w:sz w:val="22"/>
          <w:szCs w:val="22"/>
        </w:rPr>
      </w:pPr>
      <w:r w:rsidRPr="00C26846">
        <w:rPr>
          <w:rFonts w:ascii="Arial" w:hAnsi="Arial" w:cs="Arial"/>
          <w:bCs/>
          <w:iCs/>
          <w:sz w:val="22"/>
          <w:szCs w:val="22"/>
        </w:rPr>
        <w:t xml:space="preserve">přehled o příjmech a výdajích kapitoly 303 Senát Parlamentu ČR za leden - březen 2023 </w:t>
      </w:r>
      <w:r w:rsidRPr="00C26846">
        <w:rPr>
          <w:rFonts w:ascii="Arial" w:hAnsi="Arial" w:cs="Arial"/>
          <w:bCs/>
          <w:sz w:val="22"/>
          <w:szCs w:val="22"/>
        </w:rPr>
        <w:t>(vzít na vědomí);</w:t>
      </w:r>
    </w:p>
    <w:p w14:paraId="05F88D30" w14:textId="77777777" w:rsidR="00C26846" w:rsidRPr="00C26846" w:rsidRDefault="00C26846" w:rsidP="00537D4B">
      <w:pPr>
        <w:pStyle w:val="Odstavecseseznamem"/>
        <w:numPr>
          <w:ilvl w:val="0"/>
          <w:numId w:val="21"/>
        </w:numPr>
        <w:spacing w:before="120"/>
        <w:ind w:left="284" w:hanging="284"/>
        <w:jc w:val="both"/>
        <w:rPr>
          <w:rFonts w:ascii="Arial" w:hAnsi="Arial" w:cs="Arial"/>
          <w:bCs/>
          <w:i/>
          <w:iCs/>
          <w:sz w:val="22"/>
          <w:szCs w:val="22"/>
        </w:rPr>
      </w:pPr>
      <w:r w:rsidRPr="00C26846">
        <w:rPr>
          <w:rFonts w:ascii="Arial" w:hAnsi="Arial" w:cs="Arial"/>
          <w:bCs/>
          <w:iCs/>
          <w:sz w:val="22"/>
          <w:szCs w:val="22"/>
        </w:rPr>
        <w:t xml:space="preserve">návrh celkových příjmů a celkových výdajů pro státní rozpočet na rok 2024 kapitoly 303 Senát Parlamentu ČR </w:t>
      </w:r>
      <w:r w:rsidRPr="00C26846">
        <w:rPr>
          <w:rFonts w:ascii="Arial" w:hAnsi="Arial" w:cs="Arial"/>
          <w:bCs/>
          <w:sz w:val="22"/>
          <w:szCs w:val="22"/>
        </w:rPr>
        <w:t>(vzít na vědomí);</w:t>
      </w:r>
    </w:p>
    <w:p w14:paraId="2B4D1E24" w14:textId="77777777" w:rsidR="00C26846" w:rsidRPr="00C26846" w:rsidRDefault="00C26846" w:rsidP="00537D4B">
      <w:pPr>
        <w:pStyle w:val="Odstavecseseznamem"/>
        <w:numPr>
          <w:ilvl w:val="0"/>
          <w:numId w:val="21"/>
        </w:numPr>
        <w:spacing w:before="120"/>
        <w:ind w:left="284" w:hanging="284"/>
        <w:jc w:val="both"/>
        <w:rPr>
          <w:rFonts w:ascii="Arial" w:eastAsia="Calibri" w:hAnsi="Arial" w:cs="Arial"/>
          <w:bCs/>
          <w:i/>
          <w:iCs/>
          <w:sz w:val="22"/>
          <w:szCs w:val="22"/>
        </w:rPr>
      </w:pPr>
      <w:r w:rsidRPr="00C26846">
        <w:rPr>
          <w:rFonts w:ascii="Arial" w:hAnsi="Arial" w:cs="Arial"/>
          <w:bCs/>
          <w:iCs/>
          <w:sz w:val="22"/>
          <w:szCs w:val="22"/>
        </w:rPr>
        <w:t xml:space="preserve">přehled o příjmech a výdajích kapitoly 303 Senát Parlamentu ČR za leden – červen 2023 </w:t>
      </w:r>
      <w:r w:rsidRPr="00C26846">
        <w:rPr>
          <w:rFonts w:ascii="Arial" w:hAnsi="Arial" w:cs="Arial"/>
          <w:bCs/>
          <w:sz w:val="22"/>
          <w:szCs w:val="22"/>
        </w:rPr>
        <w:t>(vzít na vědomí);</w:t>
      </w:r>
    </w:p>
    <w:p w14:paraId="488A0B4B" w14:textId="77777777" w:rsidR="00C26846" w:rsidRPr="00C26846" w:rsidRDefault="00C26846" w:rsidP="00537D4B">
      <w:pPr>
        <w:pStyle w:val="Odstavecseseznamem"/>
        <w:numPr>
          <w:ilvl w:val="0"/>
          <w:numId w:val="21"/>
        </w:numPr>
        <w:spacing w:before="120"/>
        <w:ind w:left="284" w:hanging="284"/>
        <w:jc w:val="both"/>
        <w:rPr>
          <w:rFonts w:ascii="Arial" w:hAnsi="Arial" w:cs="Arial"/>
          <w:bCs/>
          <w:i/>
          <w:iCs/>
          <w:sz w:val="22"/>
          <w:szCs w:val="22"/>
        </w:rPr>
      </w:pPr>
      <w:r w:rsidRPr="00C26846">
        <w:rPr>
          <w:rFonts w:ascii="Arial" w:hAnsi="Arial" w:cs="Arial"/>
          <w:bCs/>
          <w:iCs/>
          <w:sz w:val="22"/>
          <w:szCs w:val="22"/>
        </w:rPr>
        <w:t xml:space="preserve">návrh rozpočtu na rok 2024 a střednědobý výhled na roky 2025 a 2026 kapitoly 303 Senát Parlamentu ČR </w:t>
      </w:r>
      <w:r w:rsidRPr="00C26846">
        <w:rPr>
          <w:rFonts w:ascii="Arial" w:hAnsi="Arial" w:cs="Arial"/>
          <w:bCs/>
          <w:sz w:val="22"/>
          <w:szCs w:val="22"/>
        </w:rPr>
        <w:t>(schválit, vzít na vědomí);</w:t>
      </w:r>
    </w:p>
    <w:p w14:paraId="72E00945" w14:textId="77777777" w:rsidR="00C26846" w:rsidRPr="00C26846" w:rsidRDefault="00C26846" w:rsidP="00537D4B">
      <w:pPr>
        <w:pStyle w:val="Odstavecseseznamem"/>
        <w:numPr>
          <w:ilvl w:val="0"/>
          <w:numId w:val="21"/>
        </w:numPr>
        <w:spacing w:before="120"/>
        <w:ind w:left="284" w:hanging="284"/>
        <w:jc w:val="both"/>
        <w:rPr>
          <w:rFonts w:ascii="Arial" w:eastAsia="Calibri" w:hAnsi="Arial" w:cs="Arial"/>
          <w:bCs/>
          <w:i/>
          <w:iCs/>
          <w:sz w:val="22"/>
          <w:szCs w:val="22"/>
        </w:rPr>
      </w:pPr>
      <w:r w:rsidRPr="00C26846">
        <w:rPr>
          <w:rFonts w:ascii="Arial" w:hAnsi="Arial" w:cs="Arial"/>
          <w:bCs/>
          <w:iCs/>
          <w:sz w:val="22"/>
          <w:szCs w:val="22"/>
        </w:rPr>
        <w:t xml:space="preserve">přehled o příjmech a výdajích kapitoly 303 Senát Parlamentu ČR za leden – září 2023 </w:t>
      </w:r>
      <w:r w:rsidRPr="00C26846">
        <w:rPr>
          <w:rFonts w:ascii="Arial" w:hAnsi="Arial" w:cs="Arial"/>
          <w:bCs/>
          <w:sz w:val="22"/>
          <w:szCs w:val="22"/>
        </w:rPr>
        <w:t>(vzít na vědomí);</w:t>
      </w:r>
    </w:p>
    <w:p w14:paraId="17D091C8" w14:textId="77777777" w:rsidR="00C26846" w:rsidRPr="00C26846" w:rsidRDefault="00C26846" w:rsidP="00537D4B">
      <w:pPr>
        <w:pStyle w:val="Odstavecseseznamem"/>
        <w:numPr>
          <w:ilvl w:val="0"/>
          <w:numId w:val="21"/>
        </w:numPr>
        <w:spacing w:before="120"/>
        <w:ind w:left="284" w:hanging="284"/>
        <w:jc w:val="both"/>
        <w:rPr>
          <w:rFonts w:ascii="Arial" w:eastAsia="Calibri" w:hAnsi="Arial" w:cs="Arial"/>
          <w:bCs/>
          <w:i/>
          <w:iCs/>
          <w:sz w:val="22"/>
          <w:szCs w:val="22"/>
        </w:rPr>
      </w:pPr>
      <w:r w:rsidRPr="00C26846">
        <w:rPr>
          <w:rFonts w:ascii="Arial" w:hAnsi="Arial" w:cs="Arial"/>
          <w:bCs/>
          <w:iCs/>
          <w:sz w:val="22"/>
          <w:szCs w:val="22"/>
        </w:rPr>
        <w:t xml:space="preserve">návrh na změnu stanovení podrobností k provedení zákona o platu a dalších náležitostech spojených s výkonem funkce představitelů státní moci a některých státních orgánů a soudců a poslanců evropského parlamentu, a podle zákona o jednacím řádu Senátu, ve znění pozdějších předpisů </w:t>
      </w:r>
      <w:r w:rsidRPr="00C26846">
        <w:rPr>
          <w:rFonts w:ascii="Arial" w:hAnsi="Arial" w:cs="Arial"/>
          <w:bCs/>
          <w:sz w:val="22"/>
          <w:szCs w:val="22"/>
        </w:rPr>
        <w:t>(vzít na vědomí);</w:t>
      </w:r>
    </w:p>
    <w:p w14:paraId="377566EB" w14:textId="77777777" w:rsidR="00C26846" w:rsidRPr="00C26846" w:rsidRDefault="00C26846" w:rsidP="00537D4B">
      <w:pPr>
        <w:pStyle w:val="Odstavecseseznamem"/>
        <w:numPr>
          <w:ilvl w:val="0"/>
          <w:numId w:val="21"/>
        </w:numPr>
        <w:spacing w:before="120"/>
        <w:ind w:left="284" w:hanging="284"/>
        <w:jc w:val="both"/>
        <w:rPr>
          <w:rFonts w:ascii="Arial" w:hAnsi="Arial" w:cs="Arial"/>
          <w:bCs/>
          <w:i/>
          <w:iCs/>
          <w:sz w:val="22"/>
          <w:szCs w:val="22"/>
        </w:rPr>
      </w:pPr>
      <w:r w:rsidRPr="00C26846">
        <w:rPr>
          <w:rFonts w:ascii="Arial" w:hAnsi="Arial" w:cs="Arial"/>
          <w:bCs/>
          <w:iCs/>
          <w:sz w:val="22"/>
          <w:szCs w:val="22"/>
        </w:rPr>
        <w:t xml:space="preserve">pravidla hospodaření senátorských klubů pro rok 2024 </w:t>
      </w:r>
      <w:r w:rsidRPr="00C26846">
        <w:rPr>
          <w:rFonts w:ascii="Arial" w:hAnsi="Arial" w:cs="Arial"/>
          <w:bCs/>
          <w:sz w:val="22"/>
          <w:szCs w:val="22"/>
        </w:rPr>
        <w:t>(schválit).</w:t>
      </w:r>
    </w:p>
    <w:p w14:paraId="2DFA273B" w14:textId="77777777" w:rsidR="00C26846" w:rsidRPr="003D7B40" w:rsidRDefault="00C26846" w:rsidP="00C26846">
      <w:pPr>
        <w:spacing w:before="240"/>
        <w:jc w:val="both"/>
        <w:rPr>
          <w:rFonts w:ascii="Arial" w:hAnsi="Arial" w:cs="Arial"/>
          <w:b/>
          <w:i/>
          <w:sz w:val="22"/>
          <w:szCs w:val="22"/>
          <w:u w:val="single"/>
        </w:rPr>
      </w:pPr>
      <w:r w:rsidRPr="003D7B40">
        <w:rPr>
          <w:rFonts w:ascii="Arial" w:hAnsi="Arial" w:cs="Arial"/>
          <w:b/>
          <w:sz w:val="22"/>
          <w:szCs w:val="22"/>
          <w:u w:val="single"/>
        </w:rPr>
        <w:t>Návrhy zákonů:</w:t>
      </w:r>
    </w:p>
    <w:p w14:paraId="70BFBE73" w14:textId="77777777" w:rsidR="00C26846" w:rsidRPr="003D7B40" w:rsidRDefault="00C26846" w:rsidP="00C26846">
      <w:pPr>
        <w:pStyle w:val="Normlnweb"/>
        <w:shd w:val="clear" w:color="auto" w:fill="FFFFFF"/>
        <w:spacing w:before="120" w:beforeAutospacing="0" w:after="0" w:afterAutospacing="0"/>
        <w:jc w:val="both"/>
        <w:rPr>
          <w:rFonts w:ascii="Arial" w:hAnsi="Arial" w:cs="Arial"/>
          <w:sz w:val="22"/>
          <w:szCs w:val="22"/>
        </w:rPr>
      </w:pPr>
      <w:r w:rsidRPr="003D7B40">
        <w:rPr>
          <w:rFonts w:ascii="Arial" w:hAnsi="Arial" w:cs="Arial"/>
          <w:sz w:val="22"/>
          <w:szCs w:val="22"/>
        </w:rPr>
        <w:t xml:space="preserve">VHZD v roce 2023 projednal níže uvedené návrhy </w:t>
      </w:r>
      <w:r w:rsidRPr="00DA4B80">
        <w:rPr>
          <w:rFonts w:ascii="Arial" w:hAnsi="Arial" w:cs="Arial"/>
          <w:sz w:val="22"/>
          <w:szCs w:val="22"/>
        </w:rPr>
        <w:t>zákonů, resp.</w:t>
      </w:r>
      <w:r w:rsidRPr="003D7B40">
        <w:rPr>
          <w:rFonts w:ascii="Arial" w:hAnsi="Arial" w:cs="Arial"/>
          <w:sz w:val="22"/>
          <w:szCs w:val="22"/>
        </w:rPr>
        <w:t xml:space="preserve"> novelizaci zákonů, které jsou dle jednotlivých navrhovatelů uvedeny chronologicky:</w:t>
      </w:r>
    </w:p>
    <w:p w14:paraId="06FA2E94" w14:textId="77777777" w:rsidR="00C26846" w:rsidRPr="003D7B40" w:rsidRDefault="00C26846" w:rsidP="00C26846">
      <w:pPr>
        <w:pStyle w:val="Normlnweb"/>
        <w:shd w:val="clear" w:color="auto" w:fill="FFFFFF"/>
        <w:spacing w:before="240" w:beforeAutospacing="0" w:after="0" w:afterAutospacing="0"/>
        <w:jc w:val="both"/>
        <w:rPr>
          <w:rFonts w:ascii="Arial" w:hAnsi="Arial" w:cs="Arial"/>
          <w:i/>
          <w:sz w:val="22"/>
          <w:szCs w:val="22"/>
        </w:rPr>
      </w:pPr>
      <w:r w:rsidRPr="003D7B40">
        <w:rPr>
          <w:rFonts w:ascii="Arial" w:hAnsi="Arial" w:cs="Arial"/>
          <w:sz w:val="22"/>
          <w:szCs w:val="22"/>
          <w:u w:val="single"/>
        </w:rPr>
        <w:t>předseda vlády:</w:t>
      </w:r>
    </w:p>
    <w:p w14:paraId="46D98D5A" w14:textId="77777777" w:rsidR="00C26846" w:rsidRPr="003D7B40" w:rsidRDefault="00C26846" w:rsidP="00C26846">
      <w:pPr>
        <w:spacing w:before="60"/>
        <w:jc w:val="both"/>
        <w:rPr>
          <w:rFonts w:ascii="Arial" w:hAnsi="Arial" w:cs="Arial"/>
          <w:sz w:val="22"/>
          <w:szCs w:val="22"/>
        </w:rPr>
      </w:pPr>
      <w:r w:rsidRPr="003D7B40">
        <w:rPr>
          <w:rFonts w:ascii="Arial" w:hAnsi="Arial" w:cs="Arial"/>
          <w:iCs/>
          <w:sz w:val="22"/>
          <w:szCs w:val="22"/>
        </w:rPr>
        <w:t>- změna zákona o ochraně hospodářské soutěže</w:t>
      </w:r>
      <w:r>
        <w:rPr>
          <w:rFonts w:ascii="Arial" w:hAnsi="Arial" w:cs="Arial"/>
          <w:iCs/>
          <w:sz w:val="22"/>
          <w:szCs w:val="22"/>
        </w:rPr>
        <w:t>)</w:t>
      </w:r>
      <w:r w:rsidRPr="003D7B40">
        <w:rPr>
          <w:rFonts w:ascii="Arial" w:hAnsi="Arial" w:cs="Arial"/>
          <w:iCs/>
          <w:sz w:val="22"/>
          <w:szCs w:val="22"/>
        </w:rPr>
        <w:t xml:space="preserve"> a zákona o působnosti Úřadu pro ochranu hospodářské soutěže</w:t>
      </w:r>
      <w:r w:rsidRPr="003D7B40">
        <w:rPr>
          <w:rFonts w:ascii="Arial" w:hAnsi="Arial" w:cs="Arial"/>
          <w:b/>
          <w:bCs/>
          <w:sz w:val="22"/>
          <w:szCs w:val="22"/>
        </w:rPr>
        <w:t xml:space="preserve"> </w:t>
      </w:r>
      <w:r w:rsidRPr="003D7B40">
        <w:rPr>
          <w:rFonts w:ascii="Arial" w:hAnsi="Arial" w:cs="Arial"/>
          <w:sz w:val="22"/>
          <w:szCs w:val="22"/>
        </w:rPr>
        <w:t>(ST č. 103)</w:t>
      </w:r>
      <w:r w:rsidRPr="003D7B40">
        <w:rPr>
          <w:rFonts w:ascii="Arial" w:hAnsi="Arial" w:cs="Arial"/>
          <w:iCs/>
          <w:sz w:val="22"/>
          <w:szCs w:val="22"/>
        </w:rPr>
        <w:t xml:space="preserve"> </w:t>
      </w:r>
      <w:r w:rsidRPr="003D7B40">
        <w:rPr>
          <w:rFonts w:ascii="Arial" w:hAnsi="Arial" w:cs="Arial"/>
          <w:sz w:val="22"/>
          <w:szCs w:val="22"/>
        </w:rPr>
        <w:t>- zpravodaj senátor Petr Fiala</w:t>
      </w:r>
    </w:p>
    <w:p w14:paraId="23108845"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Poslaneckou sněmovnou Parlamentu ČR (dále jen „PS“)</w:t>
      </w:r>
    </w:p>
    <w:p w14:paraId="4C4878FC"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1356450D" w14:textId="77777777" w:rsidR="00C26846" w:rsidRPr="00755053" w:rsidRDefault="00C26846" w:rsidP="00C26846">
      <w:pPr>
        <w:pStyle w:val="Normlnweb"/>
        <w:shd w:val="clear" w:color="auto" w:fill="FFFFFF"/>
        <w:spacing w:before="240" w:beforeAutospacing="0" w:after="0" w:afterAutospacing="0"/>
        <w:jc w:val="both"/>
        <w:rPr>
          <w:rFonts w:ascii="Arial" w:hAnsi="Arial" w:cs="Arial"/>
          <w:sz w:val="22"/>
          <w:szCs w:val="22"/>
          <w:u w:val="single"/>
        </w:rPr>
      </w:pPr>
      <w:r w:rsidRPr="003D7B40">
        <w:rPr>
          <w:rFonts w:ascii="Arial" w:hAnsi="Arial" w:cs="Arial"/>
          <w:sz w:val="22"/>
          <w:szCs w:val="22"/>
          <w:u w:val="single"/>
        </w:rPr>
        <w:t>ministr financí:</w:t>
      </w:r>
    </w:p>
    <w:p w14:paraId="6FA3AD9B" w14:textId="77777777" w:rsidR="00C26846" w:rsidRPr="003D7B40" w:rsidRDefault="00C26846" w:rsidP="00C26846">
      <w:pPr>
        <w:pStyle w:val="Normlnweb"/>
        <w:shd w:val="clear" w:color="auto" w:fill="FFFFFF"/>
        <w:spacing w:before="60" w:beforeAutospacing="0" w:after="0" w:afterAutospacing="0"/>
        <w:jc w:val="both"/>
        <w:rPr>
          <w:rFonts w:ascii="Arial" w:hAnsi="Arial" w:cs="Arial"/>
          <w:i/>
          <w:sz w:val="22"/>
          <w:szCs w:val="22"/>
        </w:rPr>
      </w:pPr>
      <w:r w:rsidRPr="003D7B40">
        <w:rPr>
          <w:rFonts w:ascii="Arial" w:hAnsi="Arial" w:cs="Arial"/>
          <w:sz w:val="22"/>
          <w:szCs w:val="22"/>
        </w:rPr>
        <w:t>- návrh zákona o koordinaci spolupráce s Evropským úřadem pro boj proti podvodům (ST č. 33</w:t>
      </w:r>
      <w:r w:rsidRPr="003D7B40">
        <w:rPr>
          <w:rFonts w:ascii="Arial" w:hAnsi="Arial" w:cs="Arial"/>
          <w:i/>
          <w:sz w:val="22"/>
          <w:szCs w:val="22"/>
        </w:rPr>
        <w:t xml:space="preserve">) - zpravodaj senátor Ondřej </w:t>
      </w:r>
      <w:proofErr w:type="spellStart"/>
      <w:r w:rsidRPr="003D7B40">
        <w:rPr>
          <w:rFonts w:ascii="Arial" w:hAnsi="Arial" w:cs="Arial"/>
          <w:i/>
          <w:sz w:val="22"/>
          <w:szCs w:val="22"/>
        </w:rPr>
        <w:t>Feber</w:t>
      </w:r>
      <w:proofErr w:type="spellEnd"/>
    </w:p>
    <w:p w14:paraId="754801C0"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6678190F"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28664D76"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změna některých zákonů v souvislosti s přijetím zákona o koordinaci spolupráce s Evropským úřadem pro boj proti podvodům (ST č. 34</w:t>
      </w:r>
      <w:r w:rsidRPr="003D7B40">
        <w:rPr>
          <w:rFonts w:ascii="Arial" w:hAnsi="Arial" w:cs="Arial"/>
          <w:sz w:val="22"/>
          <w:szCs w:val="22"/>
        </w:rPr>
        <w:t>)</w:t>
      </w:r>
      <w:r w:rsidRPr="003D7B40">
        <w:rPr>
          <w:rFonts w:ascii="Arial" w:hAnsi="Arial" w:cs="Arial"/>
          <w:iCs/>
          <w:sz w:val="22"/>
          <w:szCs w:val="22"/>
        </w:rPr>
        <w:t xml:space="preserve"> -</w:t>
      </w:r>
      <w:r w:rsidRPr="003D7B40">
        <w:rPr>
          <w:rFonts w:ascii="Arial" w:hAnsi="Arial" w:cs="Arial"/>
          <w:sz w:val="22"/>
          <w:szCs w:val="22"/>
        </w:rPr>
        <w:t xml:space="preserve"> zpravodaj senátor Ondřej </w:t>
      </w:r>
      <w:proofErr w:type="spellStart"/>
      <w:r w:rsidRPr="003D7B40">
        <w:rPr>
          <w:rFonts w:ascii="Arial" w:hAnsi="Arial" w:cs="Arial"/>
          <w:sz w:val="22"/>
          <w:szCs w:val="22"/>
        </w:rPr>
        <w:t>Feber</w:t>
      </w:r>
      <w:proofErr w:type="spellEnd"/>
    </w:p>
    <w:p w14:paraId="77B668C1"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2BDD997E"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6F564778" w14:textId="77777777" w:rsidR="00C26846" w:rsidRPr="003D7B40" w:rsidRDefault="00C26846" w:rsidP="00C26846">
      <w:pPr>
        <w:pStyle w:val="Odstavecseseznamem"/>
        <w:spacing w:before="120"/>
        <w:ind w:left="0"/>
        <w:jc w:val="both"/>
        <w:rPr>
          <w:rFonts w:ascii="Arial" w:hAnsi="Arial" w:cs="Arial"/>
          <w:sz w:val="22"/>
          <w:szCs w:val="22"/>
        </w:rPr>
      </w:pPr>
      <w:r w:rsidRPr="003D7B40">
        <w:rPr>
          <w:rFonts w:ascii="Arial" w:hAnsi="Arial" w:cs="Arial"/>
          <w:sz w:val="22"/>
          <w:szCs w:val="22"/>
        </w:rPr>
        <w:t xml:space="preserve">- změna zákona o investičních společnostech a investičních fondech </w:t>
      </w:r>
      <w:r w:rsidRPr="003D7B40">
        <w:rPr>
          <w:rFonts w:ascii="Arial" w:hAnsi="Arial" w:cs="Arial"/>
          <w:iCs/>
          <w:sz w:val="22"/>
          <w:szCs w:val="22"/>
        </w:rPr>
        <w:t>(ST č. 61)</w:t>
      </w:r>
      <w:r w:rsidRPr="003D7B40">
        <w:rPr>
          <w:rFonts w:ascii="Arial" w:hAnsi="Arial" w:cs="Arial"/>
          <w:i/>
          <w:iCs/>
          <w:sz w:val="22"/>
          <w:szCs w:val="22"/>
        </w:rPr>
        <w:t xml:space="preserve"> -</w:t>
      </w:r>
      <w:r w:rsidRPr="003D7B40">
        <w:rPr>
          <w:rFonts w:ascii="Arial" w:hAnsi="Arial" w:cs="Arial"/>
          <w:i/>
          <w:sz w:val="22"/>
          <w:szCs w:val="22"/>
        </w:rPr>
        <w:t xml:space="preserve"> </w:t>
      </w:r>
      <w:r w:rsidRPr="003D7B40">
        <w:rPr>
          <w:rFonts w:ascii="Arial" w:hAnsi="Arial" w:cs="Arial"/>
          <w:i/>
          <w:iCs/>
          <w:sz w:val="22"/>
          <w:szCs w:val="22"/>
        </w:rPr>
        <w:t>zpravodaj senátor Lumír Aschenbrenner</w:t>
      </w:r>
    </w:p>
    <w:p w14:paraId="5C00B87C"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22B24A7C"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2CE03DEE"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změna zákona o podpoře regionálního rozvoje, a další související zákon</w:t>
      </w:r>
      <w:r w:rsidRPr="003D7B40">
        <w:rPr>
          <w:rFonts w:ascii="Arial" w:hAnsi="Arial" w:cs="Arial"/>
          <w:sz w:val="22"/>
          <w:szCs w:val="22"/>
        </w:rPr>
        <w:t xml:space="preserve"> </w:t>
      </w:r>
      <w:r w:rsidRPr="003D7B40">
        <w:rPr>
          <w:rFonts w:ascii="Arial" w:hAnsi="Arial" w:cs="Arial"/>
          <w:iCs/>
          <w:sz w:val="22"/>
          <w:szCs w:val="22"/>
        </w:rPr>
        <w:t>(ST</w:t>
      </w:r>
      <w:r w:rsidRPr="003D7B40">
        <w:rPr>
          <w:rFonts w:ascii="Arial" w:hAnsi="Arial" w:cs="Arial"/>
          <w:sz w:val="22"/>
          <w:szCs w:val="22"/>
        </w:rPr>
        <w:t xml:space="preserve"> č. 76)</w:t>
      </w:r>
      <w:r w:rsidRPr="003D7B40">
        <w:rPr>
          <w:rFonts w:ascii="Arial" w:hAnsi="Arial" w:cs="Arial"/>
          <w:iCs/>
          <w:sz w:val="22"/>
          <w:szCs w:val="22"/>
        </w:rPr>
        <w:t xml:space="preserve"> -</w:t>
      </w:r>
      <w:r w:rsidRPr="003D7B40">
        <w:rPr>
          <w:rFonts w:ascii="Arial" w:hAnsi="Arial" w:cs="Arial"/>
          <w:sz w:val="22"/>
          <w:szCs w:val="22"/>
        </w:rPr>
        <w:t xml:space="preserve"> zpravodaj senátor Leopold </w:t>
      </w:r>
      <w:proofErr w:type="spellStart"/>
      <w:r w:rsidRPr="003D7B40">
        <w:rPr>
          <w:rFonts w:ascii="Arial" w:hAnsi="Arial" w:cs="Arial"/>
          <w:sz w:val="22"/>
          <w:szCs w:val="22"/>
        </w:rPr>
        <w:t>Sulovský</w:t>
      </w:r>
      <w:proofErr w:type="spellEnd"/>
    </w:p>
    <w:p w14:paraId="31B4A6DB"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7A71FFC3"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026DE4BD"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návrh zákona o mimořádném odpuštění a zániku některých daňových dluhů</w:t>
      </w:r>
      <w:r w:rsidRPr="003D7B40">
        <w:rPr>
          <w:rFonts w:ascii="Arial" w:hAnsi="Arial" w:cs="Arial"/>
          <w:sz w:val="22"/>
          <w:szCs w:val="22"/>
        </w:rPr>
        <w:t xml:space="preserve"> (ST č. 100)</w:t>
      </w:r>
      <w:r w:rsidRPr="003D7B40">
        <w:rPr>
          <w:rFonts w:ascii="Arial" w:hAnsi="Arial" w:cs="Arial"/>
          <w:iCs/>
          <w:sz w:val="22"/>
          <w:szCs w:val="22"/>
        </w:rPr>
        <w:t xml:space="preserve"> -</w:t>
      </w:r>
      <w:r w:rsidRPr="003D7B40">
        <w:rPr>
          <w:rFonts w:ascii="Arial" w:hAnsi="Arial" w:cs="Arial"/>
          <w:sz w:val="22"/>
          <w:szCs w:val="22"/>
        </w:rPr>
        <w:t xml:space="preserve"> zpravodaj senátor Miroslav Plevný</w:t>
      </w:r>
    </w:p>
    <w:p w14:paraId="4CECD4BE"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34AA4BB4"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0426F83C" w14:textId="77777777" w:rsidR="00C26846" w:rsidRPr="003D7B40" w:rsidRDefault="00C26846" w:rsidP="00C26846">
      <w:pPr>
        <w:spacing w:before="120"/>
        <w:jc w:val="both"/>
        <w:rPr>
          <w:rFonts w:ascii="Arial" w:hAnsi="Arial" w:cs="Arial"/>
          <w:sz w:val="22"/>
          <w:szCs w:val="22"/>
        </w:rPr>
      </w:pPr>
      <w:r w:rsidRPr="003D7B40">
        <w:rPr>
          <w:rFonts w:ascii="Arial" w:hAnsi="Arial" w:cs="Arial"/>
          <w:sz w:val="22"/>
          <w:szCs w:val="22"/>
        </w:rPr>
        <w:t>- změna zákona o místních poplatcích (ST č. 113)</w:t>
      </w:r>
      <w:r w:rsidRPr="003D7B40">
        <w:rPr>
          <w:rFonts w:ascii="Arial" w:hAnsi="Arial" w:cs="Arial"/>
          <w:iCs/>
          <w:sz w:val="22"/>
          <w:szCs w:val="22"/>
        </w:rPr>
        <w:t xml:space="preserve"> -</w:t>
      </w:r>
      <w:r w:rsidRPr="003D7B40">
        <w:rPr>
          <w:rFonts w:ascii="Arial" w:hAnsi="Arial" w:cs="Arial"/>
          <w:sz w:val="22"/>
          <w:szCs w:val="22"/>
        </w:rPr>
        <w:t xml:space="preserve"> zpravodaj senátor Rostislav Koštial</w:t>
      </w:r>
    </w:p>
    <w:p w14:paraId="660DBFFB"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lastRenderedPageBreak/>
        <w:t>DOPORUČENÍ VHZD: vrátit PS s pozměňovacími návrhy</w:t>
      </w:r>
    </w:p>
    <w:p w14:paraId="388AE424"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435EF865" w14:textId="77777777" w:rsidR="00C26846" w:rsidRPr="003D7B40" w:rsidRDefault="00C26846" w:rsidP="00C26846">
      <w:pPr>
        <w:spacing w:before="120"/>
        <w:jc w:val="both"/>
        <w:rPr>
          <w:rFonts w:ascii="Arial" w:hAnsi="Arial" w:cs="Arial"/>
          <w:sz w:val="22"/>
          <w:szCs w:val="22"/>
        </w:rPr>
      </w:pPr>
      <w:r w:rsidRPr="003D7B40">
        <w:rPr>
          <w:rFonts w:ascii="Arial" w:hAnsi="Arial" w:cs="Arial"/>
          <w:sz w:val="22"/>
          <w:szCs w:val="22"/>
        </w:rPr>
        <w:t xml:space="preserve">- </w:t>
      </w:r>
      <w:r w:rsidRPr="003D7B40">
        <w:rPr>
          <w:rFonts w:ascii="Arial" w:hAnsi="Arial" w:cs="Arial"/>
          <w:iCs/>
          <w:sz w:val="22"/>
          <w:szCs w:val="22"/>
        </w:rPr>
        <w:t>změna zákonů o spotřebních daních</w:t>
      </w:r>
      <w:r w:rsidRPr="003D7B40">
        <w:rPr>
          <w:rFonts w:ascii="Arial" w:hAnsi="Arial" w:cs="Arial"/>
          <w:sz w:val="22"/>
          <w:szCs w:val="22"/>
        </w:rPr>
        <w:t xml:space="preserve"> (ST č. 129)</w:t>
      </w:r>
      <w:r w:rsidRPr="003D7B40">
        <w:rPr>
          <w:rFonts w:ascii="Arial" w:hAnsi="Arial" w:cs="Arial"/>
          <w:iCs/>
          <w:sz w:val="22"/>
          <w:szCs w:val="22"/>
        </w:rPr>
        <w:t xml:space="preserve"> -</w:t>
      </w:r>
      <w:r w:rsidRPr="003D7B40">
        <w:rPr>
          <w:rFonts w:ascii="Arial" w:hAnsi="Arial" w:cs="Arial"/>
          <w:sz w:val="22"/>
          <w:szCs w:val="22"/>
        </w:rPr>
        <w:t xml:space="preserve"> zpravodaj senátor Herbert Pavera</w:t>
      </w:r>
    </w:p>
    <w:p w14:paraId="2D6C00D3"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23687918"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79FA4A68" w14:textId="77777777" w:rsidR="00C26846" w:rsidRPr="003D7B40" w:rsidRDefault="00C26846" w:rsidP="00C26846">
      <w:pPr>
        <w:tabs>
          <w:tab w:val="center" w:pos="4714"/>
        </w:tabs>
        <w:spacing w:before="120"/>
        <w:jc w:val="both"/>
        <w:rPr>
          <w:rFonts w:ascii="Arial" w:hAnsi="Arial" w:cs="Arial"/>
          <w:sz w:val="22"/>
          <w:szCs w:val="22"/>
        </w:rPr>
      </w:pPr>
      <w:r w:rsidRPr="003D7B40">
        <w:rPr>
          <w:rFonts w:ascii="Arial" w:hAnsi="Arial" w:cs="Arial"/>
          <w:sz w:val="22"/>
          <w:szCs w:val="22"/>
        </w:rPr>
        <w:t xml:space="preserve">- </w:t>
      </w:r>
      <w:r w:rsidRPr="003D7B40">
        <w:rPr>
          <w:rFonts w:ascii="Arial" w:hAnsi="Arial" w:cs="Arial"/>
          <w:iCs/>
          <w:sz w:val="22"/>
          <w:szCs w:val="22"/>
        </w:rPr>
        <w:t xml:space="preserve">změna zákona </w:t>
      </w:r>
      <w:r w:rsidRPr="003D7B40">
        <w:rPr>
          <w:rFonts w:ascii="Arial" w:hAnsi="Arial" w:cs="Arial"/>
          <w:iCs/>
          <w:sz w:val="22"/>
          <w:szCs w:val="22"/>
          <w:shd w:val="clear" w:color="auto" w:fill="FFFFFF"/>
        </w:rPr>
        <w:t>o podnikání na kapitálovém trhu a zákona o pojišťovnictví</w:t>
      </w:r>
      <w:r w:rsidRPr="003D7B40">
        <w:rPr>
          <w:rFonts w:ascii="Arial" w:hAnsi="Arial" w:cs="Arial"/>
          <w:sz w:val="22"/>
          <w:szCs w:val="22"/>
          <w:shd w:val="clear" w:color="auto" w:fill="FFFFFF"/>
        </w:rPr>
        <w:t xml:space="preserve"> </w:t>
      </w:r>
      <w:r w:rsidRPr="003D7B40">
        <w:rPr>
          <w:rFonts w:ascii="Arial" w:hAnsi="Arial" w:cs="Arial"/>
          <w:iCs/>
          <w:sz w:val="22"/>
          <w:szCs w:val="22"/>
          <w:shd w:val="clear" w:color="auto" w:fill="FFFFFF"/>
        </w:rPr>
        <w:t>(</w:t>
      </w:r>
      <w:r w:rsidRPr="003D7B40">
        <w:rPr>
          <w:rFonts w:ascii="Arial" w:hAnsi="Arial" w:cs="Arial"/>
          <w:iCs/>
          <w:sz w:val="22"/>
          <w:szCs w:val="22"/>
        </w:rPr>
        <w:t>ST č.</w:t>
      </w:r>
      <w:r w:rsidRPr="003D7B40">
        <w:rPr>
          <w:rFonts w:ascii="Arial" w:hAnsi="Arial" w:cs="Arial"/>
          <w:sz w:val="22"/>
          <w:szCs w:val="22"/>
        </w:rPr>
        <w:t xml:space="preserve"> 152)</w:t>
      </w:r>
      <w:r w:rsidRPr="003D7B40">
        <w:rPr>
          <w:rFonts w:ascii="Arial" w:hAnsi="Arial" w:cs="Arial"/>
          <w:iCs/>
          <w:sz w:val="22"/>
          <w:szCs w:val="22"/>
        </w:rPr>
        <w:t xml:space="preserve"> -</w:t>
      </w:r>
      <w:r w:rsidRPr="003D7B40">
        <w:rPr>
          <w:rFonts w:ascii="Arial" w:hAnsi="Arial" w:cs="Arial"/>
          <w:sz w:val="22"/>
          <w:szCs w:val="22"/>
        </w:rPr>
        <w:t xml:space="preserve"> zpravodaj senátor Lumír Aschenbrenner</w:t>
      </w:r>
    </w:p>
    <w:p w14:paraId="12057CEF"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779687C1"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64E2FA63"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změna některých zákonů v souvislosti s konsolidací veřejných rozpočtů</w:t>
      </w:r>
      <w:r w:rsidRPr="003D7B40">
        <w:rPr>
          <w:rFonts w:ascii="Arial" w:hAnsi="Arial" w:cs="Arial"/>
          <w:sz w:val="22"/>
          <w:szCs w:val="22"/>
        </w:rPr>
        <w:t xml:space="preserve"> </w:t>
      </w:r>
      <w:r w:rsidRPr="003D7B40">
        <w:rPr>
          <w:rFonts w:ascii="Arial" w:hAnsi="Arial" w:cs="Arial"/>
          <w:iCs/>
          <w:sz w:val="22"/>
          <w:szCs w:val="22"/>
          <w:shd w:val="clear" w:color="auto" w:fill="FFFFFF"/>
        </w:rPr>
        <w:t>(</w:t>
      </w:r>
      <w:r w:rsidRPr="003D7B40">
        <w:rPr>
          <w:rFonts w:ascii="Arial" w:hAnsi="Arial" w:cs="Arial"/>
          <w:sz w:val="22"/>
          <w:szCs w:val="22"/>
        </w:rPr>
        <w:t>ST č. 161)</w:t>
      </w:r>
      <w:r w:rsidRPr="003D7B40">
        <w:rPr>
          <w:rFonts w:ascii="Arial" w:hAnsi="Arial" w:cs="Arial"/>
          <w:iCs/>
          <w:sz w:val="22"/>
          <w:szCs w:val="22"/>
        </w:rPr>
        <w:t xml:space="preserve"> -</w:t>
      </w:r>
      <w:r w:rsidRPr="003D7B40">
        <w:rPr>
          <w:rFonts w:ascii="Arial" w:hAnsi="Arial" w:cs="Arial"/>
          <w:sz w:val="22"/>
          <w:szCs w:val="22"/>
        </w:rPr>
        <w:t xml:space="preserve"> zpravodaj senátor Miroslav Plevný</w:t>
      </w:r>
    </w:p>
    <w:p w14:paraId="72AC8ACB" w14:textId="77777777" w:rsidR="00C26846" w:rsidRPr="003D7B40" w:rsidRDefault="00C26846" w:rsidP="00C26846">
      <w:pPr>
        <w:tabs>
          <w:tab w:val="center" w:pos="4714"/>
        </w:tabs>
        <w:jc w:val="both"/>
        <w:rPr>
          <w:rFonts w:ascii="Arial" w:hAnsi="Arial" w:cs="Arial"/>
          <w:sz w:val="22"/>
          <w:szCs w:val="22"/>
        </w:rPr>
      </w:pPr>
      <w:r w:rsidRPr="003D7B40">
        <w:rPr>
          <w:rFonts w:ascii="Arial" w:hAnsi="Arial" w:cs="Arial"/>
          <w:sz w:val="22"/>
          <w:szCs w:val="22"/>
        </w:rPr>
        <w:t xml:space="preserve">DOPORUČENÍ VHZD: Záznam č. 3, Usnesení č. 134 </w:t>
      </w:r>
    </w:p>
    <w:p w14:paraId="60557DFD"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4ACF30A5" w14:textId="77777777" w:rsidR="00C26846" w:rsidRPr="003D7B40" w:rsidRDefault="00C26846" w:rsidP="00C26846">
      <w:pPr>
        <w:tabs>
          <w:tab w:val="center" w:pos="4714"/>
        </w:tabs>
        <w:spacing w:before="120"/>
        <w:jc w:val="both"/>
        <w:rPr>
          <w:rFonts w:ascii="Arial" w:hAnsi="Arial" w:cs="Arial"/>
          <w:sz w:val="22"/>
          <w:szCs w:val="22"/>
        </w:rPr>
      </w:pPr>
      <w:r w:rsidRPr="003D7B40">
        <w:rPr>
          <w:rFonts w:ascii="Arial" w:hAnsi="Arial" w:cs="Arial"/>
          <w:iCs/>
          <w:sz w:val="22"/>
          <w:szCs w:val="22"/>
        </w:rPr>
        <w:t xml:space="preserve">- změna zákona o dani z přidané hodnoty </w:t>
      </w:r>
      <w:r w:rsidRPr="003D7B40">
        <w:rPr>
          <w:rFonts w:ascii="Arial" w:hAnsi="Arial" w:cs="Arial"/>
          <w:iCs/>
          <w:sz w:val="22"/>
          <w:szCs w:val="22"/>
          <w:shd w:val="clear" w:color="auto" w:fill="FFFFFF"/>
        </w:rPr>
        <w:t>(</w:t>
      </w:r>
      <w:r w:rsidRPr="003D7B40">
        <w:rPr>
          <w:rFonts w:ascii="Arial" w:hAnsi="Arial" w:cs="Arial"/>
          <w:iCs/>
          <w:sz w:val="22"/>
          <w:szCs w:val="22"/>
        </w:rPr>
        <w:t>ST</w:t>
      </w:r>
      <w:r w:rsidRPr="003D7B40">
        <w:rPr>
          <w:rFonts w:ascii="Arial" w:hAnsi="Arial" w:cs="Arial"/>
          <w:sz w:val="22"/>
          <w:szCs w:val="22"/>
        </w:rPr>
        <w:t xml:space="preserve"> č. 171)</w:t>
      </w:r>
      <w:r w:rsidRPr="003D7B40">
        <w:rPr>
          <w:rFonts w:ascii="Arial" w:hAnsi="Arial" w:cs="Arial"/>
          <w:iCs/>
          <w:sz w:val="22"/>
          <w:szCs w:val="22"/>
        </w:rPr>
        <w:t xml:space="preserve"> -</w:t>
      </w:r>
      <w:r w:rsidRPr="003D7B40">
        <w:rPr>
          <w:rFonts w:ascii="Arial" w:hAnsi="Arial" w:cs="Arial"/>
          <w:sz w:val="22"/>
          <w:szCs w:val="22"/>
        </w:rPr>
        <w:t xml:space="preserve"> zpravodaj senátor Miroslav Plevný</w:t>
      </w:r>
    </w:p>
    <w:p w14:paraId="098A0CB3"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 následná revokace usnesení, doporučit vrátit PS s pozměňovacími návrhy</w:t>
      </w:r>
    </w:p>
    <w:p w14:paraId="1015F1F1"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34EF65E5" w14:textId="77777777" w:rsidR="00C26846" w:rsidRPr="003D7B40" w:rsidRDefault="00C26846" w:rsidP="00C26846">
      <w:pPr>
        <w:tabs>
          <w:tab w:val="center" w:pos="4714"/>
        </w:tabs>
        <w:spacing w:before="120"/>
        <w:jc w:val="both"/>
        <w:rPr>
          <w:rFonts w:ascii="Arial" w:hAnsi="Arial" w:cs="Arial"/>
          <w:sz w:val="22"/>
          <w:szCs w:val="22"/>
        </w:rPr>
      </w:pPr>
      <w:r w:rsidRPr="003D7B40">
        <w:rPr>
          <w:rFonts w:ascii="Arial" w:hAnsi="Arial" w:cs="Arial"/>
          <w:iCs/>
          <w:sz w:val="22"/>
          <w:szCs w:val="22"/>
        </w:rPr>
        <w:t>- návrh zákona o dorovnávacích daních pro velké nadnárodní skupiny a velké vnitrostátní skupiny</w:t>
      </w:r>
      <w:r w:rsidRPr="003D7B40">
        <w:rPr>
          <w:rFonts w:ascii="Arial" w:hAnsi="Arial" w:cs="Arial"/>
          <w:sz w:val="22"/>
          <w:szCs w:val="22"/>
        </w:rPr>
        <w:t xml:space="preserve"> </w:t>
      </w:r>
      <w:r w:rsidRPr="003D7B40">
        <w:rPr>
          <w:rFonts w:ascii="Arial" w:hAnsi="Arial" w:cs="Arial"/>
          <w:iCs/>
          <w:sz w:val="22"/>
          <w:szCs w:val="22"/>
          <w:shd w:val="clear" w:color="auto" w:fill="FFFFFF"/>
        </w:rPr>
        <w:t>(</w:t>
      </w:r>
      <w:r w:rsidRPr="003D7B40">
        <w:rPr>
          <w:rFonts w:ascii="Arial" w:hAnsi="Arial" w:cs="Arial"/>
          <w:iCs/>
          <w:sz w:val="22"/>
          <w:szCs w:val="22"/>
        </w:rPr>
        <w:t>ST</w:t>
      </w:r>
      <w:r w:rsidRPr="003D7B40">
        <w:rPr>
          <w:rFonts w:ascii="Arial" w:hAnsi="Arial" w:cs="Arial"/>
          <w:sz w:val="22"/>
          <w:szCs w:val="22"/>
        </w:rPr>
        <w:t xml:space="preserve"> č. 173)</w:t>
      </w:r>
      <w:r w:rsidRPr="003D7B40">
        <w:rPr>
          <w:rFonts w:ascii="Arial" w:hAnsi="Arial" w:cs="Arial"/>
          <w:iCs/>
          <w:sz w:val="22"/>
          <w:szCs w:val="22"/>
        </w:rPr>
        <w:t xml:space="preserve"> -</w:t>
      </w:r>
      <w:r w:rsidRPr="003D7B40">
        <w:rPr>
          <w:rFonts w:ascii="Arial" w:hAnsi="Arial" w:cs="Arial"/>
          <w:sz w:val="22"/>
          <w:szCs w:val="22"/>
        </w:rPr>
        <w:t xml:space="preserve"> zpravodaj senátor Lukáš Wagenknecht</w:t>
      </w:r>
    </w:p>
    <w:p w14:paraId="5F24D6A2"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234AF9E4"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0E616F08" w14:textId="77777777" w:rsidR="00C26846" w:rsidRPr="003D7B40" w:rsidRDefault="00C26846" w:rsidP="00C26846">
      <w:pPr>
        <w:tabs>
          <w:tab w:val="center" w:pos="4714"/>
        </w:tabs>
        <w:spacing w:before="120"/>
        <w:jc w:val="both"/>
        <w:rPr>
          <w:rFonts w:ascii="Arial" w:hAnsi="Arial" w:cs="Arial"/>
          <w:sz w:val="22"/>
          <w:szCs w:val="22"/>
        </w:rPr>
      </w:pPr>
      <w:r w:rsidRPr="003D7B40">
        <w:rPr>
          <w:rFonts w:ascii="Arial" w:hAnsi="Arial" w:cs="Arial"/>
          <w:iCs/>
          <w:sz w:val="22"/>
          <w:szCs w:val="22"/>
        </w:rPr>
        <w:t>- změna zákona o ozdravných postupech a řešení krize na finančním trhu</w:t>
      </w:r>
      <w:r w:rsidRPr="003D7B40">
        <w:rPr>
          <w:rFonts w:ascii="Arial" w:hAnsi="Arial" w:cs="Arial"/>
          <w:sz w:val="22"/>
          <w:szCs w:val="22"/>
        </w:rPr>
        <w:t xml:space="preserve"> </w:t>
      </w:r>
      <w:r w:rsidRPr="003D7B40">
        <w:rPr>
          <w:rFonts w:ascii="Arial" w:hAnsi="Arial" w:cs="Arial"/>
          <w:iCs/>
          <w:sz w:val="22"/>
          <w:szCs w:val="22"/>
          <w:shd w:val="clear" w:color="auto" w:fill="FFFFFF"/>
        </w:rPr>
        <w:t>(</w:t>
      </w:r>
      <w:r w:rsidRPr="003D7B40">
        <w:rPr>
          <w:rFonts w:ascii="Arial" w:hAnsi="Arial" w:cs="Arial"/>
          <w:iCs/>
          <w:sz w:val="22"/>
          <w:szCs w:val="22"/>
        </w:rPr>
        <w:t>ST</w:t>
      </w:r>
      <w:r w:rsidRPr="003D7B40">
        <w:rPr>
          <w:rFonts w:ascii="Arial" w:hAnsi="Arial" w:cs="Arial"/>
          <w:sz w:val="22"/>
          <w:szCs w:val="22"/>
        </w:rPr>
        <w:t xml:space="preserve"> č. 174)</w:t>
      </w:r>
      <w:r w:rsidRPr="003D7B40">
        <w:rPr>
          <w:rFonts w:ascii="Arial" w:hAnsi="Arial" w:cs="Arial"/>
          <w:iCs/>
          <w:sz w:val="22"/>
          <w:szCs w:val="22"/>
        </w:rPr>
        <w:t xml:space="preserve"> -</w:t>
      </w:r>
      <w:r w:rsidRPr="003D7B40">
        <w:rPr>
          <w:rFonts w:ascii="Arial" w:hAnsi="Arial" w:cs="Arial"/>
          <w:sz w:val="22"/>
          <w:szCs w:val="22"/>
        </w:rPr>
        <w:t xml:space="preserve"> zpravodaj senátor Ondřej </w:t>
      </w:r>
      <w:proofErr w:type="spellStart"/>
      <w:r w:rsidRPr="003D7B40">
        <w:rPr>
          <w:rFonts w:ascii="Arial" w:hAnsi="Arial" w:cs="Arial"/>
          <w:sz w:val="22"/>
          <w:szCs w:val="22"/>
        </w:rPr>
        <w:t>Feber</w:t>
      </w:r>
      <w:proofErr w:type="spellEnd"/>
    </w:p>
    <w:p w14:paraId="4AED3928"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09B696AA"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3CBEB726" w14:textId="77777777" w:rsidR="00C26846" w:rsidRPr="003D7B40" w:rsidRDefault="00C26846" w:rsidP="00C26846">
      <w:pPr>
        <w:tabs>
          <w:tab w:val="center" w:pos="4714"/>
        </w:tabs>
        <w:spacing w:before="120"/>
        <w:jc w:val="both"/>
        <w:rPr>
          <w:rFonts w:ascii="Arial" w:hAnsi="Arial" w:cs="Arial"/>
          <w:sz w:val="22"/>
          <w:szCs w:val="22"/>
        </w:rPr>
      </w:pPr>
      <w:r w:rsidRPr="003D7B40">
        <w:rPr>
          <w:rFonts w:ascii="Arial" w:hAnsi="Arial" w:cs="Arial"/>
          <w:iCs/>
          <w:sz w:val="22"/>
          <w:szCs w:val="22"/>
        </w:rPr>
        <w:t>- změna některých zákonů v souvislosti s rozvojem finančního trhu a s podporou zajištění na stáří</w:t>
      </w:r>
      <w:r w:rsidRPr="003D7B40">
        <w:rPr>
          <w:rFonts w:ascii="Arial" w:hAnsi="Arial" w:cs="Arial"/>
          <w:sz w:val="22"/>
          <w:szCs w:val="22"/>
        </w:rPr>
        <w:t xml:space="preserve"> </w:t>
      </w:r>
      <w:r w:rsidRPr="003D7B40">
        <w:rPr>
          <w:rFonts w:ascii="Arial" w:hAnsi="Arial" w:cs="Arial"/>
          <w:iCs/>
          <w:sz w:val="22"/>
          <w:szCs w:val="22"/>
          <w:shd w:val="clear" w:color="auto" w:fill="FFFFFF"/>
        </w:rPr>
        <w:t>(</w:t>
      </w:r>
      <w:r w:rsidRPr="003D7B40">
        <w:rPr>
          <w:rFonts w:ascii="Arial" w:hAnsi="Arial" w:cs="Arial"/>
          <w:iCs/>
          <w:sz w:val="22"/>
          <w:szCs w:val="22"/>
        </w:rPr>
        <w:t>ST</w:t>
      </w:r>
      <w:r w:rsidRPr="003D7B40">
        <w:rPr>
          <w:rFonts w:ascii="Arial" w:hAnsi="Arial" w:cs="Arial"/>
          <w:sz w:val="22"/>
          <w:szCs w:val="22"/>
        </w:rPr>
        <w:t xml:space="preserve"> č. 189)</w:t>
      </w:r>
      <w:r w:rsidRPr="003D7B40">
        <w:rPr>
          <w:rFonts w:ascii="Arial" w:hAnsi="Arial" w:cs="Arial"/>
          <w:iCs/>
          <w:sz w:val="22"/>
          <w:szCs w:val="22"/>
        </w:rPr>
        <w:t xml:space="preserve"> -</w:t>
      </w:r>
      <w:r w:rsidRPr="003D7B40">
        <w:rPr>
          <w:rFonts w:ascii="Arial" w:hAnsi="Arial" w:cs="Arial"/>
          <w:sz w:val="22"/>
          <w:szCs w:val="22"/>
        </w:rPr>
        <w:t xml:space="preserve"> zpravodaj senátor Petr Fiala</w:t>
      </w:r>
    </w:p>
    <w:p w14:paraId="7B84F9E7"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37740F99"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nepřijal usnesení;</w:t>
      </w:r>
    </w:p>
    <w:p w14:paraId="7A874402" w14:textId="77777777" w:rsidR="00C26846" w:rsidRPr="003D7B40" w:rsidRDefault="00C26846" w:rsidP="00C26846">
      <w:pPr>
        <w:spacing w:before="240"/>
        <w:jc w:val="both"/>
        <w:rPr>
          <w:rFonts w:ascii="Arial" w:hAnsi="Arial" w:cs="Arial"/>
          <w:sz w:val="22"/>
          <w:szCs w:val="22"/>
        </w:rPr>
      </w:pPr>
      <w:r w:rsidRPr="003D7B40">
        <w:rPr>
          <w:rFonts w:ascii="Arial" w:hAnsi="Arial" w:cs="Arial"/>
          <w:iCs/>
          <w:sz w:val="22"/>
          <w:szCs w:val="22"/>
          <w:u w:val="single"/>
        </w:rPr>
        <w:t>ministr průmyslu a obchodu:</w:t>
      </w:r>
    </w:p>
    <w:p w14:paraId="3249025B" w14:textId="77777777" w:rsidR="00C26846" w:rsidRPr="003D7B40" w:rsidRDefault="00C26846" w:rsidP="00C26846">
      <w:pPr>
        <w:pStyle w:val="Normlnweb"/>
        <w:shd w:val="clear" w:color="auto" w:fill="FFFFFF"/>
        <w:spacing w:before="60" w:beforeAutospacing="0" w:after="0" w:afterAutospacing="0"/>
        <w:jc w:val="both"/>
        <w:rPr>
          <w:rFonts w:ascii="Arial" w:hAnsi="Arial" w:cs="Arial"/>
          <w:i/>
          <w:sz w:val="22"/>
          <w:szCs w:val="22"/>
        </w:rPr>
      </w:pPr>
      <w:r w:rsidRPr="003D7B40">
        <w:rPr>
          <w:rFonts w:ascii="Arial" w:hAnsi="Arial" w:cs="Arial"/>
          <w:sz w:val="22"/>
          <w:szCs w:val="22"/>
        </w:rPr>
        <w:t>- změna zákona o podmínkách podnikání a o výkonu státní správy v energetických odvětvích a o změně některých zákonů (energetický zákon)</w:t>
      </w:r>
      <w:r w:rsidR="001C5CC9">
        <w:rPr>
          <w:rFonts w:ascii="Arial" w:hAnsi="Arial" w:cs="Arial"/>
          <w:i/>
          <w:sz w:val="22"/>
          <w:szCs w:val="22"/>
        </w:rPr>
        <w:t xml:space="preserve"> </w:t>
      </w:r>
      <w:r w:rsidRPr="003D7B40">
        <w:rPr>
          <w:rFonts w:ascii="Arial" w:hAnsi="Arial" w:cs="Arial"/>
          <w:sz w:val="22"/>
          <w:szCs w:val="22"/>
          <w:shd w:val="clear" w:color="auto" w:fill="FFFFFF"/>
        </w:rPr>
        <w:t>(</w:t>
      </w:r>
      <w:r w:rsidRPr="003D7B40">
        <w:rPr>
          <w:rFonts w:ascii="Arial" w:hAnsi="Arial" w:cs="Arial"/>
          <w:sz w:val="22"/>
          <w:szCs w:val="22"/>
        </w:rPr>
        <w:t xml:space="preserve">ST č. 32) </w:t>
      </w:r>
      <w:r w:rsidRPr="003D7B40">
        <w:rPr>
          <w:rFonts w:ascii="Arial" w:hAnsi="Arial" w:cs="Arial"/>
          <w:i/>
          <w:iCs/>
          <w:sz w:val="22"/>
          <w:szCs w:val="22"/>
        </w:rPr>
        <w:t>-</w:t>
      </w:r>
      <w:r w:rsidRPr="003D7B40">
        <w:rPr>
          <w:rFonts w:ascii="Arial" w:hAnsi="Arial" w:cs="Arial"/>
          <w:i/>
          <w:sz w:val="22"/>
          <w:szCs w:val="22"/>
        </w:rPr>
        <w:t xml:space="preserve"> </w:t>
      </w:r>
      <w:r w:rsidRPr="003D7B40">
        <w:rPr>
          <w:rFonts w:ascii="Arial" w:hAnsi="Arial" w:cs="Arial"/>
          <w:i/>
          <w:iCs/>
          <w:sz w:val="22"/>
          <w:szCs w:val="22"/>
        </w:rPr>
        <w:t>zpravodaj</w:t>
      </w:r>
      <w:r w:rsidRPr="003D7B40">
        <w:rPr>
          <w:rFonts w:ascii="Arial" w:hAnsi="Arial" w:cs="Arial"/>
          <w:sz w:val="22"/>
          <w:szCs w:val="22"/>
        </w:rPr>
        <w:t xml:space="preserve"> </w:t>
      </w:r>
      <w:r w:rsidRPr="003D7B40">
        <w:rPr>
          <w:rFonts w:ascii="Arial" w:hAnsi="Arial" w:cs="Arial"/>
          <w:i/>
          <w:sz w:val="22"/>
          <w:szCs w:val="22"/>
        </w:rPr>
        <w:t>senátorka Hana Žáková</w:t>
      </w:r>
    </w:p>
    <w:p w14:paraId="35EC19D4"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3DA79968"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61B4F7E1" w14:textId="77777777" w:rsidR="00C26846" w:rsidRPr="003D7B40" w:rsidRDefault="00C26846" w:rsidP="00C26846">
      <w:pPr>
        <w:pStyle w:val="Normlnweb"/>
        <w:shd w:val="clear" w:color="auto" w:fill="FFFFFF"/>
        <w:spacing w:before="120" w:beforeAutospacing="0" w:after="0" w:afterAutospacing="0"/>
        <w:jc w:val="both"/>
        <w:rPr>
          <w:rFonts w:ascii="Arial" w:hAnsi="Arial" w:cs="Arial"/>
          <w:i/>
          <w:sz w:val="22"/>
          <w:szCs w:val="22"/>
        </w:rPr>
      </w:pPr>
      <w:r w:rsidRPr="003D7B40">
        <w:rPr>
          <w:rFonts w:ascii="Arial" w:hAnsi="Arial" w:cs="Arial"/>
          <w:sz w:val="22"/>
          <w:szCs w:val="22"/>
        </w:rPr>
        <w:t>- změna zákona o některých službách informační společnosti a o změně některých zákonů (zákon o některých službách informační společnosti) (ST č. 38)</w:t>
      </w:r>
      <w:r w:rsidRPr="003D7B40">
        <w:rPr>
          <w:rFonts w:ascii="Arial" w:hAnsi="Arial" w:cs="Arial"/>
          <w:i/>
          <w:iCs/>
          <w:sz w:val="22"/>
          <w:szCs w:val="22"/>
        </w:rPr>
        <w:t xml:space="preserve"> - zpravodaj senátor Miroslav Plevný</w:t>
      </w:r>
    </w:p>
    <w:p w14:paraId="76966F6A"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043D3F4E"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3CB24850"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návrh</w:t>
      </w:r>
      <w:r w:rsidRPr="003D7B40">
        <w:rPr>
          <w:rStyle w:val="Hypertextovodkaz"/>
          <w:rFonts w:ascii="Arial" w:hAnsi="Arial" w:cs="Arial"/>
          <w:iCs/>
          <w:sz w:val="22"/>
          <w:szCs w:val="22"/>
        </w:rPr>
        <w:t xml:space="preserve"> </w:t>
      </w:r>
      <w:r w:rsidRPr="003D7B40">
        <w:rPr>
          <w:rFonts w:ascii="Arial" w:hAnsi="Arial" w:cs="Arial"/>
          <w:iCs/>
          <w:sz w:val="22"/>
          <w:szCs w:val="22"/>
        </w:rPr>
        <w:t>zákona o dozoru nad trhem s výrobky a o změně některých souvisejících zákonů (zákon o dozoru nad trhem s výrobky)</w:t>
      </w:r>
      <w:r w:rsidRPr="003D7B40">
        <w:rPr>
          <w:rFonts w:ascii="Arial" w:hAnsi="Arial" w:cs="Arial"/>
          <w:sz w:val="22"/>
          <w:szCs w:val="22"/>
        </w:rPr>
        <w:t xml:space="preserve"> </w:t>
      </w:r>
      <w:r w:rsidRPr="003D7B40">
        <w:rPr>
          <w:rFonts w:ascii="Arial" w:hAnsi="Arial" w:cs="Arial"/>
          <w:iCs/>
          <w:sz w:val="22"/>
          <w:szCs w:val="22"/>
        </w:rPr>
        <w:t>(ST č. 39) -</w:t>
      </w:r>
      <w:r w:rsidRPr="003D7B40">
        <w:rPr>
          <w:rFonts w:ascii="Arial" w:hAnsi="Arial" w:cs="Arial"/>
          <w:sz w:val="22"/>
          <w:szCs w:val="22"/>
        </w:rPr>
        <w:t xml:space="preserve"> zpravodaj senátor Petr Fiala</w:t>
      </w:r>
    </w:p>
    <w:p w14:paraId="1E8CE8A6"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1EC5FC00"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pozměňovací návrhy;</w:t>
      </w:r>
    </w:p>
    <w:p w14:paraId="2C6161B8"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změna zákona o hornické činnosti, výbušninách a o státní báňské správě</w:t>
      </w:r>
      <w:r w:rsidRPr="003D7B40">
        <w:rPr>
          <w:rFonts w:ascii="Arial" w:hAnsi="Arial" w:cs="Arial"/>
          <w:sz w:val="22"/>
          <w:szCs w:val="22"/>
        </w:rPr>
        <w:t xml:space="preserve"> </w:t>
      </w:r>
      <w:r w:rsidRPr="003D7B40">
        <w:rPr>
          <w:rFonts w:ascii="Arial" w:hAnsi="Arial" w:cs="Arial"/>
          <w:iCs/>
          <w:sz w:val="22"/>
          <w:szCs w:val="22"/>
        </w:rPr>
        <w:t>(ST č. 87</w:t>
      </w:r>
      <w:r w:rsidRPr="003D7B40">
        <w:rPr>
          <w:rFonts w:ascii="Arial" w:hAnsi="Arial" w:cs="Arial"/>
          <w:sz w:val="22"/>
          <w:szCs w:val="22"/>
        </w:rPr>
        <w:t>)</w:t>
      </w:r>
      <w:r w:rsidRPr="003D7B40">
        <w:rPr>
          <w:rFonts w:ascii="Arial" w:hAnsi="Arial" w:cs="Arial"/>
          <w:iCs/>
          <w:sz w:val="22"/>
          <w:szCs w:val="22"/>
        </w:rPr>
        <w:t xml:space="preserve"> -</w:t>
      </w:r>
      <w:r w:rsidRPr="003D7B40">
        <w:rPr>
          <w:rFonts w:ascii="Arial" w:hAnsi="Arial" w:cs="Arial"/>
          <w:sz w:val="22"/>
          <w:szCs w:val="22"/>
        </w:rPr>
        <w:t xml:space="preserve"> zpravodaj senátor Ondřej </w:t>
      </w:r>
      <w:proofErr w:type="spellStart"/>
      <w:r w:rsidRPr="003D7B40">
        <w:rPr>
          <w:rFonts w:ascii="Arial" w:hAnsi="Arial" w:cs="Arial"/>
          <w:sz w:val="22"/>
          <w:szCs w:val="22"/>
        </w:rPr>
        <w:t>Feber</w:t>
      </w:r>
      <w:proofErr w:type="spellEnd"/>
    </w:p>
    <w:p w14:paraId="2EEEA1E4"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13C57DB3"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1A73F5A6"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lastRenderedPageBreak/>
        <w:t>- změna zákona o elektronických komunikacích a o změně některých souvisejících zákonů (zákon o elektronických komunikacích), zákona o provozování rozhlasového a televizního vysílání a o změně dalších zákonů</w:t>
      </w:r>
      <w:r w:rsidRPr="003D7B40">
        <w:rPr>
          <w:rFonts w:ascii="Arial" w:hAnsi="Arial" w:cs="Arial"/>
          <w:sz w:val="22"/>
          <w:szCs w:val="22"/>
        </w:rPr>
        <w:t xml:space="preserve"> </w:t>
      </w:r>
      <w:r w:rsidRPr="003D7B40">
        <w:rPr>
          <w:rFonts w:ascii="Arial" w:hAnsi="Arial" w:cs="Arial"/>
          <w:iCs/>
          <w:sz w:val="22"/>
          <w:szCs w:val="22"/>
        </w:rPr>
        <w:t>(ST</w:t>
      </w:r>
      <w:r w:rsidRPr="003D7B40">
        <w:rPr>
          <w:rFonts w:ascii="Arial" w:hAnsi="Arial" w:cs="Arial"/>
          <w:sz w:val="22"/>
          <w:szCs w:val="22"/>
        </w:rPr>
        <w:t xml:space="preserve"> č. 88)</w:t>
      </w:r>
      <w:r w:rsidRPr="003D7B40">
        <w:rPr>
          <w:rFonts w:ascii="Arial" w:hAnsi="Arial" w:cs="Arial"/>
          <w:iCs/>
          <w:sz w:val="22"/>
          <w:szCs w:val="22"/>
        </w:rPr>
        <w:t xml:space="preserve"> -</w:t>
      </w:r>
      <w:r w:rsidRPr="003D7B40">
        <w:rPr>
          <w:rFonts w:ascii="Arial" w:hAnsi="Arial" w:cs="Arial"/>
          <w:sz w:val="22"/>
          <w:szCs w:val="22"/>
        </w:rPr>
        <w:t xml:space="preserve"> zpravodaj senátor Leopold </w:t>
      </w:r>
      <w:proofErr w:type="spellStart"/>
      <w:r w:rsidRPr="003D7B40">
        <w:rPr>
          <w:rFonts w:ascii="Arial" w:hAnsi="Arial" w:cs="Arial"/>
          <w:sz w:val="22"/>
          <w:szCs w:val="22"/>
        </w:rPr>
        <w:t>Sulovský</w:t>
      </w:r>
      <w:proofErr w:type="spellEnd"/>
    </w:p>
    <w:p w14:paraId="6DA3AEEE"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3B7AC132"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6F5261D2"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xml:space="preserve">- změna zákona o ověřování střelných zbraní a střeliva (ST </w:t>
      </w:r>
      <w:r w:rsidRPr="003D7B40">
        <w:rPr>
          <w:rFonts w:ascii="Arial" w:hAnsi="Arial" w:cs="Arial"/>
          <w:sz w:val="22"/>
          <w:szCs w:val="22"/>
        </w:rPr>
        <w:t>č. 94)</w:t>
      </w:r>
      <w:r w:rsidRPr="003D7B40">
        <w:rPr>
          <w:rFonts w:ascii="Arial" w:hAnsi="Arial" w:cs="Arial"/>
          <w:iCs/>
          <w:sz w:val="22"/>
          <w:szCs w:val="22"/>
        </w:rPr>
        <w:t xml:space="preserve"> -</w:t>
      </w:r>
      <w:r w:rsidRPr="003D7B40">
        <w:rPr>
          <w:rFonts w:ascii="Arial" w:hAnsi="Arial" w:cs="Arial"/>
          <w:sz w:val="22"/>
          <w:szCs w:val="22"/>
        </w:rPr>
        <w:t xml:space="preserve"> zpravodaj senátor Lumír Aschenbrenner</w:t>
      </w:r>
    </w:p>
    <w:p w14:paraId="467F9A24"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284943CD"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1DBAD875"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xml:space="preserve">- změna </w:t>
      </w:r>
      <w:r w:rsidRPr="003D7B40">
        <w:rPr>
          <w:rFonts w:ascii="Arial" w:hAnsi="Arial" w:cs="Arial"/>
          <w:iCs/>
          <w:sz w:val="22"/>
          <w:szCs w:val="22"/>
          <w:shd w:val="clear" w:color="auto" w:fill="FFFFFF"/>
        </w:rPr>
        <w:t>některých zákonů v oblasti krizových stavů a státních hmotných rezerv</w:t>
      </w:r>
      <w:r w:rsidRPr="003D7B40">
        <w:rPr>
          <w:rFonts w:ascii="Arial" w:hAnsi="Arial" w:cs="Arial"/>
          <w:sz w:val="22"/>
          <w:szCs w:val="22"/>
          <w:shd w:val="clear" w:color="auto" w:fill="FFFFFF"/>
        </w:rPr>
        <w:t xml:space="preserve"> </w:t>
      </w:r>
      <w:r w:rsidRPr="003D7B40">
        <w:rPr>
          <w:rFonts w:ascii="Arial" w:hAnsi="Arial" w:cs="Arial"/>
          <w:iCs/>
          <w:sz w:val="22"/>
          <w:szCs w:val="22"/>
        </w:rPr>
        <w:t>(ST</w:t>
      </w:r>
      <w:r w:rsidRPr="003D7B40">
        <w:rPr>
          <w:rFonts w:ascii="Arial" w:hAnsi="Arial" w:cs="Arial"/>
          <w:sz w:val="22"/>
          <w:szCs w:val="22"/>
        </w:rPr>
        <w:t xml:space="preserve"> č. 151)</w:t>
      </w:r>
      <w:r w:rsidRPr="003D7B40">
        <w:rPr>
          <w:rFonts w:ascii="Arial" w:hAnsi="Arial" w:cs="Arial"/>
          <w:iCs/>
          <w:sz w:val="22"/>
          <w:szCs w:val="22"/>
        </w:rPr>
        <w:t xml:space="preserve"> -</w:t>
      </w:r>
      <w:r w:rsidRPr="003D7B40">
        <w:rPr>
          <w:rFonts w:ascii="Arial" w:hAnsi="Arial" w:cs="Arial"/>
          <w:sz w:val="22"/>
          <w:szCs w:val="22"/>
        </w:rPr>
        <w:t xml:space="preserve"> zpravodaj senátor Leopold </w:t>
      </w:r>
      <w:proofErr w:type="spellStart"/>
      <w:r w:rsidRPr="003D7B40">
        <w:rPr>
          <w:rFonts w:ascii="Arial" w:hAnsi="Arial" w:cs="Arial"/>
          <w:sz w:val="22"/>
          <w:szCs w:val="22"/>
        </w:rPr>
        <w:t>Sulovský</w:t>
      </w:r>
      <w:proofErr w:type="spellEnd"/>
    </w:p>
    <w:p w14:paraId="240EB0D6"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62A2BB49"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17F7CC8B"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změna zákona o investičních pobídkách a o změně některých zákonů (zákon o investičních pobídkách)</w:t>
      </w:r>
      <w:r w:rsidRPr="003D7B40">
        <w:rPr>
          <w:rFonts w:ascii="Arial" w:hAnsi="Arial" w:cs="Arial"/>
          <w:sz w:val="22"/>
          <w:szCs w:val="22"/>
        </w:rPr>
        <w:t xml:space="preserve"> </w:t>
      </w:r>
      <w:r w:rsidRPr="003D7B40">
        <w:rPr>
          <w:rFonts w:ascii="Arial" w:hAnsi="Arial" w:cs="Arial"/>
          <w:iCs/>
          <w:sz w:val="22"/>
          <w:szCs w:val="22"/>
        </w:rPr>
        <w:t>(ST</w:t>
      </w:r>
      <w:r w:rsidRPr="003D7B40">
        <w:rPr>
          <w:rFonts w:ascii="Arial" w:hAnsi="Arial" w:cs="Arial"/>
          <w:sz w:val="22"/>
          <w:szCs w:val="22"/>
        </w:rPr>
        <w:t xml:space="preserve"> č. 172)</w:t>
      </w:r>
      <w:r w:rsidRPr="003D7B40">
        <w:rPr>
          <w:rFonts w:ascii="Arial" w:hAnsi="Arial" w:cs="Arial"/>
          <w:iCs/>
          <w:sz w:val="22"/>
          <w:szCs w:val="22"/>
        </w:rPr>
        <w:t xml:space="preserve"> -</w:t>
      </w:r>
      <w:r w:rsidRPr="003D7B40">
        <w:rPr>
          <w:rFonts w:ascii="Arial" w:hAnsi="Arial" w:cs="Arial"/>
          <w:sz w:val="22"/>
          <w:szCs w:val="22"/>
        </w:rPr>
        <w:t xml:space="preserve"> zpravodaj senátor Leopold </w:t>
      </w:r>
      <w:proofErr w:type="spellStart"/>
      <w:r w:rsidRPr="003D7B40">
        <w:rPr>
          <w:rFonts w:ascii="Arial" w:hAnsi="Arial" w:cs="Arial"/>
          <w:sz w:val="22"/>
          <w:szCs w:val="22"/>
        </w:rPr>
        <w:t>Sulovský</w:t>
      </w:r>
      <w:proofErr w:type="spellEnd"/>
    </w:p>
    <w:p w14:paraId="186EAEFD"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693BE61E"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39F7EE4E"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návrh zákona o požadavcích na přístupnost některých výrobků a služeb</w:t>
      </w:r>
      <w:r w:rsidRPr="003D7B40">
        <w:rPr>
          <w:rFonts w:ascii="Arial" w:hAnsi="Arial" w:cs="Arial"/>
          <w:sz w:val="22"/>
          <w:szCs w:val="22"/>
        </w:rPr>
        <w:t xml:space="preserve"> </w:t>
      </w:r>
      <w:r w:rsidRPr="003D7B40">
        <w:rPr>
          <w:rFonts w:ascii="Arial" w:hAnsi="Arial" w:cs="Arial"/>
          <w:iCs/>
          <w:sz w:val="22"/>
          <w:szCs w:val="22"/>
        </w:rPr>
        <w:t>(ST</w:t>
      </w:r>
      <w:r w:rsidRPr="003D7B40">
        <w:rPr>
          <w:rFonts w:ascii="Arial" w:hAnsi="Arial" w:cs="Arial"/>
          <w:sz w:val="22"/>
          <w:szCs w:val="22"/>
        </w:rPr>
        <w:t xml:space="preserve"> č. 177)</w:t>
      </w:r>
      <w:r w:rsidRPr="003D7B40">
        <w:rPr>
          <w:rFonts w:ascii="Arial" w:hAnsi="Arial" w:cs="Arial"/>
          <w:iCs/>
          <w:sz w:val="22"/>
          <w:szCs w:val="22"/>
        </w:rPr>
        <w:t xml:space="preserve"> -</w:t>
      </w:r>
      <w:r w:rsidRPr="003D7B40">
        <w:rPr>
          <w:rFonts w:ascii="Arial" w:hAnsi="Arial" w:cs="Arial"/>
          <w:sz w:val="22"/>
          <w:szCs w:val="22"/>
        </w:rPr>
        <w:t xml:space="preserve"> zpravodaj senátorka Hana Žáková</w:t>
      </w:r>
    </w:p>
    <w:p w14:paraId="777E0544"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389D073A"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7B2B09EB"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návrh zákona o řízeních souvisejících s hlubinným úložištěm radioaktivního odpadu (ST č. 192) -</w:t>
      </w:r>
      <w:r w:rsidRPr="003D7B40">
        <w:rPr>
          <w:rFonts w:ascii="Arial" w:hAnsi="Arial" w:cs="Arial"/>
          <w:sz w:val="22"/>
          <w:szCs w:val="22"/>
        </w:rPr>
        <w:t xml:space="preserve"> zpravodaj senátorka Hana Žáková</w:t>
      </w:r>
    </w:p>
    <w:p w14:paraId="3D287202"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vrátit PS s pozměňovacími návrhy</w:t>
      </w:r>
    </w:p>
    <w:p w14:paraId="53AA9775"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pozměňovací návrhy;</w:t>
      </w:r>
    </w:p>
    <w:p w14:paraId="52815073"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změna zákona o podmínkách podnikání a o výkonu státní správy v energetických odvětvích a o změně některých zákonů (energetický zákon), ve znění pozdějších předpisů, a další související zákony</w:t>
      </w:r>
      <w:r w:rsidRPr="003D7B40">
        <w:rPr>
          <w:rFonts w:ascii="Arial" w:hAnsi="Arial" w:cs="Arial"/>
          <w:sz w:val="22"/>
          <w:szCs w:val="22"/>
        </w:rPr>
        <w:t xml:space="preserve"> </w:t>
      </w:r>
      <w:r w:rsidRPr="003D7B40">
        <w:rPr>
          <w:rFonts w:ascii="Arial" w:hAnsi="Arial" w:cs="Arial"/>
          <w:iCs/>
          <w:sz w:val="22"/>
          <w:szCs w:val="22"/>
        </w:rPr>
        <w:t>(ST</w:t>
      </w:r>
      <w:r w:rsidRPr="003D7B40">
        <w:rPr>
          <w:rFonts w:ascii="Arial" w:hAnsi="Arial" w:cs="Arial"/>
          <w:sz w:val="22"/>
          <w:szCs w:val="22"/>
        </w:rPr>
        <w:t xml:space="preserve"> č. 203)</w:t>
      </w:r>
      <w:r w:rsidRPr="003D7B40">
        <w:rPr>
          <w:rFonts w:ascii="Arial" w:hAnsi="Arial" w:cs="Arial"/>
          <w:iCs/>
          <w:sz w:val="22"/>
          <w:szCs w:val="22"/>
        </w:rPr>
        <w:t xml:space="preserve"> -</w:t>
      </w:r>
      <w:r w:rsidRPr="003D7B40">
        <w:rPr>
          <w:rFonts w:ascii="Arial" w:hAnsi="Arial" w:cs="Arial"/>
          <w:sz w:val="22"/>
          <w:szCs w:val="22"/>
        </w:rPr>
        <w:t xml:space="preserve"> zpravodaj senátor</w:t>
      </w:r>
      <w:r>
        <w:rPr>
          <w:rFonts w:ascii="Arial" w:hAnsi="Arial" w:cs="Arial"/>
          <w:sz w:val="22"/>
          <w:szCs w:val="22"/>
        </w:rPr>
        <w:t xml:space="preserve"> Miroslav Plevný</w:t>
      </w:r>
    </w:p>
    <w:p w14:paraId="45F829AA"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doporučit schválit, návrh na Usnesení Senátu</w:t>
      </w:r>
    </w:p>
    <w:p w14:paraId="5C632916"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návrh zákona; doprovodné usnesení;</w:t>
      </w:r>
    </w:p>
    <w:p w14:paraId="632C1206" w14:textId="77777777" w:rsidR="00C26846" w:rsidRPr="003D7B40" w:rsidRDefault="00C26846" w:rsidP="00C26846">
      <w:pPr>
        <w:spacing w:before="240"/>
        <w:jc w:val="both"/>
        <w:rPr>
          <w:rFonts w:ascii="Arial" w:hAnsi="Arial" w:cs="Arial"/>
          <w:i/>
          <w:iCs/>
          <w:sz w:val="22"/>
          <w:szCs w:val="22"/>
          <w:u w:val="single"/>
        </w:rPr>
      </w:pPr>
      <w:r w:rsidRPr="003D7B40">
        <w:rPr>
          <w:rFonts w:ascii="Arial" w:hAnsi="Arial" w:cs="Arial"/>
          <w:iCs/>
          <w:sz w:val="22"/>
          <w:szCs w:val="22"/>
          <w:u w:val="single"/>
        </w:rPr>
        <w:t>ministr dopravy:</w:t>
      </w:r>
    </w:p>
    <w:p w14:paraId="2CBC52A3" w14:textId="77777777" w:rsidR="00C26846" w:rsidRPr="003D7B40" w:rsidRDefault="00C26846" w:rsidP="00C26846">
      <w:pPr>
        <w:spacing w:before="60"/>
        <w:jc w:val="both"/>
        <w:rPr>
          <w:rFonts w:ascii="Arial" w:hAnsi="Arial" w:cs="Arial"/>
          <w:sz w:val="22"/>
          <w:szCs w:val="22"/>
        </w:rPr>
      </w:pPr>
      <w:r w:rsidRPr="003D7B40">
        <w:rPr>
          <w:rFonts w:ascii="Arial" w:hAnsi="Arial" w:cs="Arial"/>
          <w:iCs/>
          <w:sz w:val="22"/>
          <w:szCs w:val="22"/>
        </w:rPr>
        <w:t>- změna zákona o pozemních komunikacích a dalších souvisejících zákonů</w:t>
      </w:r>
      <w:r w:rsidRPr="003D7B40">
        <w:rPr>
          <w:rFonts w:ascii="Arial" w:hAnsi="Arial" w:cs="Arial"/>
          <w:sz w:val="22"/>
          <w:szCs w:val="22"/>
        </w:rPr>
        <w:t xml:space="preserve"> </w:t>
      </w:r>
      <w:r w:rsidRPr="003D7B40">
        <w:rPr>
          <w:rFonts w:ascii="Arial" w:hAnsi="Arial" w:cs="Arial"/>
          <w:iCs/>
          <w:sz w:val="22"/>
          <w:szCs w:val="22"/>
        </w:rPr>
        <w:t>(ST</w:t>
      </w:r>
      <w:r w:rsidRPr="003D7B40">
        <w:rPr>
          <w:rFonts w:ascii="Arial" w:hAnsi="Arial" w:cs="Arial"/>
          <w:sz w:val="22"/>
          <w:szCs w:val="22"/>
        </w:rPr>
        <w:t xml:space="preserve"> č. 93)</w:t>
      </w:r>
      <w:r w:rsidRPr="003D7B40">
        <w:rPr>
          <w:rFonts w:ascii="Arial" w:hAnsi="Arial" w:cs="Arial"/>
          <w:iCs/>
          <w:sz w:val="22"/>
          <w:szCs w:val="22"/>
        </w:rPr>
        <w:t xml:space="preserve"> -</w:t>
      </w:r>
      <w:r w:rsidRPr="003D7B40">
        <w:rPr>
          <w:rFonts w:ascii="Arial" w:hAnsi="Arial" w:cs="Arial"/>
          <w:sz w:val="22"/>
          <w:szCs w:val="22"/>
        </w:rPr>
        <w:t xml:space="preserve"> zpravodaj senátor Herbert Pavera</w:t>
      </w:r>
    </w:p>
    <w:p w14:paraId="4FBB049D"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54ACED3A"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09159D05"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změna zákona o dráhách a dalších souvisejících zákonů</w:t>
      </w:r>
      <w:r w:rsidRPr="003D7B40">
        <w:rPr>
          <w:rFonts w:ascii="Arial" w:hAnsi="Arial" w:cs="Arial"/>
          <w:sz w:val="22"/>
          <w:szCs w:val="22"/>
        </w:rPr>
        <w:t xml:space="preserve"> </w:t>
      </w:r>
      <w:r w:rsidRPr="003D7B40">
        <w:rPr>
          <w:rFonts w:ascii="Arial" w:hAnsi="Arial" w:cs="Arial"/>
          <w:iCs/>
          <w:sz w:val="22"/>
          <w:szCs w:val="22"/>
        </w:rPr>
        <w:t>(ST</w:t>
      </w:r>
      <w:r w:rsidRPr="003D7B40">
        <w:rPr>
          <w:rFonts w:ascii="Arial" w:hAnsi="Arial" w:cs="Arial"/>
          <w:sz w:val="22"/>
          <w:szCs w:val="22"/>
        </w:rPr>
        <w:t xml:space="preserve"> č. 112)</w:t>
      </w:r>
      <w:r w:rsidRPr="003D7B40">
        <w:rPr>
          <w:rFonts w:ascii="Arial" w:hAnsi="Arial" w:cs="Arial"/>
          <w:iCs/>
          <w:sz w:val="22"/>
          <w:szCs w:val="22"/>
        </w:rPr>
        <w:t xml:space="preserve"> -</w:t>
      </w:r>
      <w:r w:rsidRPr="003D7B40">
        <w:rPr>
          <w:rFonts w:ascii="Arial" w:hAnsi="Arial" w:cs="Arial"/>
          <w:sz w:val="22"/>
          <w:szCs w:val="22"/>
        </w:rPr>
        <w:t xml:space="preserve"> zpravodaj senátorka Hana Žáková</w:t>
      </w:r>
    </w:p>
    <w:p w14:paraId="1D357F38" w14:textId="77777777" w:rsidR="00C26846" w:rsidRPr="003D7B40" w:rsidRDefault="00C26846" w:rsidP="00C26846">
      <w:pPr>
        <w:tabs>
          <w:tab w:val="center" w:pos="4714"/>
        </w:tabs>
        <w:jc w:val="both"/>
        <w:rPr>
          <w:rFonts w:ascii="Arial" w:hAnsi="Arial" w:cs="Arial"/>
          <w:sz w:val="22"/>
          <w:szCs w:val="22"/>
        </w:rPr>
      </w:pPr>
      <w:r w:rsidRPr="003D7B40">
        <w:rPr>
          <w:rFonts w:ascii="Arial" w:hAnsi="Arial" w:cs="Arial"/>
          <w:sz w:val="22"/>
          <w:szCs w:val="22"/>
        </w:rPr>
        <w:t>DOPORUČENÍ VHZD: Záznam č. 2</w:t>
      </w:r>
    </w:p>
    <w:p w14:paraId="285E35E0"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pozměňovací návrhy;</w:t>
      </w:r>
    </w:p>
    <w:p w14:paraId="4145A47F" w14:textId="77777777" w:rsidR="00C26846" w:rsidRPr="003D7B40" w:rsidRDefault="00C26846" w:rsidP="00C26846">
      <w:pPr>
        <w:jc w:val="both"/>
        <w:rPr>
          <w:rFonts w:ascii="Arial" w:hAnsi="Arial" w:cs="Arial"/>
          <w:sz w:val="22"/>
          <w:szCs w:val="22"/>
        </w:rPr>
      </w:pPr>
    </w:p>
    <w:p w14:paraId="27C478FA" w14:textId="77777777" w:rsidR="00C26846" w:rsidRPr="003D7B40" w:rsidRDefault="00C26846" w:rsidP="00C26846">
      <w:pPr>
        <w:jc w:val="both"/>
        <w:rPr>
          <w:rFonts w:ascii="Arial" w:hAnsi="Arial" w:cs="Arial"/>
          <w:sz w:val="22"/>
          <w:szCs w:val="22"/>
        </w:rPr>
      </w:pPr>
      <w:r w:rsidRPr="003D7B40">
        <w:rPr>
          <w:rFonts w:ascii="Arial" w:hAnsi="Arial" w:cs="Arial"/>
          <w:iCs/>
          <w:sz w:val="22"/>
          <w:szCs w:val="22"/>
        </w:rPr>
        <w:t>- změna zákona o provozu na pozemních komunikacích a o změnách některých zákonů (zákon o silničním provozu)</w:t>
      </w:r>
      <w:r w:rsidRPr="003D7B40">
        <w:rPr>
          <w:rFonts w:ascii="Arial" w:hAnsi="Arial" w:cs="Arial"/>
          <w:sz w:val="22"/>
          <w:szCs w:val="22"/>
        </w:rPr>
        <w:t xml:space="preserve"> </w:t>
      </w:r>
      <w:r w:rsidRPr="003D7B40">
        <w:rPr>
          <w:rFonts w:ascii="Arial" w:hAnsi="Arial" w:cs="Arial"/>
          <w:iCs/>
          <w:sz w:val="22"/>
          <w:szCs w:val="22"/>
          <w:shd w:val="clear" w:color="auto" w:fill="FFFFFF"/>
        </w:rPr>
        <w:t>(</w:t>
      </w:r>
      <w:r w:rsidRPr="003D7B40">
        <w:rPr>
          <w:rFonts w:ascii="Arial" w:hAnsi="Arial" w:cs="Arial"/>
          <w:iCs/>
          <w:sz w:val="22"/>
          <w:szCs w:val="22"/>
        </w:rPr>
        <w:t>ST</w:t>
      </w:r>
      <w:r w:rsidRPr="003D7B40">
        <w:rPr>
          <w:rFonts w:ascii="Arial" w:hAnsi="Arial" w:cs="Arial"/>
          <w:sz w:val="22"/>
          <w:szCs w:val="22"/>
        </w:rPr>
        <w:t xml:space="preserve"> č. 128)</w:t>
      </w:r>
      <w:r w:rsidRPr="003D7B40">
        <w:rPr>
          <w:rFonts w:ascii="Arial" w:hAnsi="Arial" w:cs="Arial"/>
          <w:iCs/>
          <w:sz w:val="22"/>
          <w:szCs w:val="22"/>
        </w:rPr>
        <w:t xml:space="preserve"> -</w:t>
      </w:r>
      <w:r w:rsidRPr="003D7B40">
        <w:rPr>
          <w:rFonts w:ascii="Arial" w:hAnsi="Arial" w:cs="Arial"/>
          <w:sz w:val="22"/>
          <w:szCs w:val="22"/>
        </w:rPr>
        <w:t xml:space="preserve"> zpravodaj senátor Michal Kortyš</w:t>
      </w:r>
    </w:p>
    <w:p w14:paraId="3761C452"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w:t>
      </w:r>
      <w:r>
        <w:rPr>
          <w:rFonts w:ascii="Arial" w:hAnsi="Arial" w:cs="Arial"/>
          <w:sz w:val="22"/>
          <w:szCs w:val="22"/>
        </w:rPr>
        <w:t xml:space="preserve"> </w:t>
      </w:r>
      <w:r w:rsidRPr="003D7B40">
        <w:rPr>
          <w:rFonts w:ascii="Arial" w:hAnsi="Arial" w:cs="Arial"/>
          <w:sz w:val="22"/>
          <w:szCs w:val="22"/>
        </w:rPr>
        <w:t>ve znění postoupeném PS</w:t>
      </w:r>
    </w:p>
    <w:p w14:paraId="3CB54BCA"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nepřijal usnesení;</w:t>
      </w:r>
    </w:p>
    <w:p w14:paraId="12296199"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xml:space="preserve">- změna zákona o urychlení výstavby dopravní, vodní a energetické infrastruktury a infrastruktury elektronických komunikací (liniový zákon) </w:t>
      </w:r>
      <w:r w:rsidRPr="003D7B40">
        <w:rPr>
          <w:rFonts w:ascii="Arial" w:hAnsi="Arial" w:cs="Arial"/>
          <w:iCs/>
          <w:sz w:val="22"/>
          <w:szCs w:val="22"/>
          <w:shd w:val="clear" w:color="auto" w:fill="FFFFFF"/>
        </w:rPr>
        <w:t>(</w:t>
      </w:r>
      <w:r w:rsidRPr="003D7B40">
        <w:rPr>
          <w:rFonts w:ascii="Arial" w:hAnsi="Arial" w:cs="Arial"/>
          <w:sz w:val="22"/>
          <w:szCs w:val="22"/>
        </w:rPr>
        <w:t>ST č. 179)</w:t>
      </w:r>
      <w:r w:rsidRPr="003D7B40">
        <w:rPr>
          <w:rFonts w:ascii="Arial" w:hAnsi="Arial" w:cs="Arial"/>
          <w:iCs/>
          <w:sz w:val="22"/>
          <w:szCs w:val="22"/>
        </w:rPr>
        <w:t xml:space="preserve"> -</w:t>
      </w:r>
      <w:r w:rsidRPr="003D7B40">
        <w:rPr>
          <w:rFonts w:ascii="Arial" w:hAnsi="Arial" w:cs="Arial"/>
          <w:sz w:val="22"/>
          <w:szCs w:val="22"/>
        </w:rPr>
        <w:t xml:space="preserve"> zpravodaj senátor Michal Kortyš</w:t>
      </w:r>
    </w:p>
    <w:p w14:paraId="5891DC8F"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6EC739B4"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6BFDB3D6" w14:textId="77777777" w:rsidR="00C26846" w:rsidRPr="003D7B40" w:rsidRDefault="00C26846" w:rsidP="00C26846">
      <w:pPr>
        <w:pStyle w:val="desc"/>
        <w:keepNext/>
        <w:spacing w:before="240" w:beforeAutospacing="0" w:after="0" w:afterAutospacing="0"/>
        <w:ind w:left="1412" w:hanging="1412"/>
        <w:jc w:val="both"/>
        <w:rPr>
          <w:rFonts w:ascii="Arial" w:hAnsi="Arial" w:cs="Arial"/>
          <w:sz w:val="22"/>
          <w:szCs w:val="22"/>
          <w:u w:val="single"/>
        </w:rPr>
      </w:pPr>
      <w:r w:rsidRPr="003D7B40">
        <w:rPr>
          <w:rFonts w:ascii="Arial" w:hAnsi="Arial" w:cs="Arial"/>
          <w:sz w:val="22"/>
          <w:szCs w:val="22"/>
          <w:u w:val="single"/>
        </w:rPr>
        <w:lastRenderedPageBreak/>
        <w:t>ministr zemědělství:</w:t>
      </w:r>
    </w:p>
    <w:p w14:paraId="7EE905E9" w14:textId="77777777" w:rsidR="00C26846" w:rsidRPr="003D7B40" w:rsidRDefault="00C26846" w:rsidP="00C26846">
      <w:pPr>
        <w:tabs>
          <w:tab w:val="center" w:pos="4714"/>
        </w:tabs>
        <w:spacing w:before="60"/>
        <w:jc w:val="both"/>
        <w:rPr>
          <w:rFonts w:ascii="Arial" w:hAnsi="Arial" w:cs="Arial"/>
          <w:sz w:val="22"/>
          <w:szCs w:val="22"/>
        </w:rPr>
      </w:pPr>
      <w:r w:rsidRPr="003D7B40">
        <w:rPr>
          <w:rFonts w:ascii="Arial" w:hAnsi="Arial" w:cs="Arial"/>
          <w:iCs/>
          <w:sz w:val="22"/>
          <w:szCs w:val="22"/>
        </w:rPr>
        <w:t xml:space="preserve">- změna zákona o zeměměřictví a </w:t>
      </w:r>
      <w:r>
        <w:rPr>
          <w:rFonts w:ascii="Arial" w:hAnsi="Arial" w:cs="Arial"/>
          <w:iCs/>
          <w:sz w:val="22"/>
          <w:szCs w:val="22"/>
        </w:rPr>
        <w:t xml:space="preserve">o </w:t>
      </w:r>
      <w:r w:rsidRPr="003D7B40">
        <w:rPr>
          <w:rFonts w:ascii="Arial" w:hAnsi="Arial" w:cs="Arial"/>
          <w:iCs/>
          <w:sz w:val="22"/>
          <w:szCs w:val="22"/>
        </w:rPr>
        <w:t>změn</w:t>
      </w:r>
      <w:r>
        <w:rPr>
          <w:rFonts w:ascii="Arial" w:hAnsi="Arial" w:cs="Arial"/>
          <w:iCs/>
          <w:sz w:val="22"/>
          <w:szCs w:val="22"/>
        </w:rPr>
        <w:t>ě</w:t>
      </w:r>
      <w:r w:rsidRPr="003D7B40">
        <w:rPr>
          <w:rFonts w:ascii="Arial" w:hAnsi="Arial" w:cs="Arial"/>
          <w:iCs/>
          <w:sz w:val="22"/>
          <w:szCs w:val="22"/>
        </w:rPr>
        <w:t xml:space="preserve"> a doplnění některých zákonů souvisejících s jeho zavedením a změna zákona o územním plánování a stavebním řádu (stavební zákon</w:t>
      </w:r>
      <w:r w:rsidRPr="003D7B40">
        <w:rPr>
          <w:rFonts w:ascii="Arial" w:hAnsi="Arial" w:cs="Arial"/>
          <w:sz w:val="22"/>
          <w:szCs w:val="22"/>
        </w:rPr>
        <w:t xml:space="preserve">) </w:t>
      </w:r>
      <w:r w:rsidRPr="003D7B40">
        <w:rPr>
          <w:rFonts w:ascii="Arial" w:hAnsi="Arial" w:cs="Arial"/>
          <w:iCs/>
          <w:sz w:val="22"/>
          <w:szCs w:val="22"/>
          <w:shd w:val="clear" w:color="auto" w:fill="FFFFFF"/>
        </w:rPr>
        <w:t>(</w:t>
      </w:r>
      <w:r w:rsidRPr="003D7B40">
        <w:rPr>
          <w:rFonts w:ascii="Arial" w:hAnsi="Arial" w:cs="Arial"/>
          <w:iCs/>
          <w:sz w:val="22"/>
          <w:szCs w:val="22"/>
        </w:rPr>
        <w:t>ST</w:t>
      </w:r>
      <w:r w:rsidRPr="003D7B40">
        <w:rPr>
          <w:rFonts w:ascii="Arial" w:hAnsi="Arial" w:cs="Arial"/>
          <w:sz w:val="22"/>
          <w:szCs w:val="22"/>
        </w:rPr>
        <w:t xml:space="preserve"> č. 45)</w:t>
      </w:r>
      <w:r w:rsidRPr="003D7B40">
        <w:rPr>
          <w:rFonts w:ascii="Arial" w:hAnsi="Arial" w:cs="Arial"/>
          <w:iCs/>
          <w:sz w:val="22"/>
          <w:szCs w:val="22"/>
        </w:rPr>
        <w:t xml:space="preserve"> -</w:t>
      </w:r>
      <w:r w:rsidRPr="003D7B40">
        <w:rPr>
          <w:rFonts w:ascii="Arial" w:hAnsi="Arial" w:cs="Arial"/>
          <w:sz w:val="22"/>
          <w:szCs w:val="22"/>
        </w:rPr>
        <w:t xml:space="preserve"> zpravodaj senátor Rostislav Koštial</w:t>
      </w:r>
    </w:p>
    <w:p w14:paraId="4C94AE82"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7EF79C98"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7C3F7E95" w14:textId="77777777" w:rsidR="00C26846" w:rsidRPr="003D7B40" w:rsidRDefault="00C26846" w:rsidP="00C26846">
      <w:pPr>
        <w:tabs>
          <w:tab w:val="center" w:pos="4714"/>
        </w:tabs>
        <w:spacing w:before="120"/>
        <w:jc w:val="both"/>
        <w:rPr>
          <w:rFonts w:ascii="Arial" w:hAnsi="Arial" w:cs="Arial"/>
          <w:sz w:val="22"/>
          <w:szCs w:val="22"/>
        </w:rPr>
      </w:pPr>
      <w:r w:rsidRPr="003D7B40">
        <w:rPr>
          <w:rFonts w:ascii="Arial" w:hAnsi="Arial" w:cs="Arial"/>
          <w:iCs/>
          <w:sz w:val="22"/>
          <w:szCs w:val="22"/>
        </w:rPr>
        <w:t xml:space="preserve">- zrušení zákona o zemědělských skladních listech a zemědělských veřejných skladech a změna některých souvisejících zákonů </w:t>
      </w:r>
      <w:r w:rsidRPr="003D7B40">
        <w:rPr>
          <w:rFonts w:ascii="Arial" w:hAnsi="Arial" w:cs="Arial"/>
          <w:iCs/>
          <w:sz w:val="22"/>
          <w:szCs w:val="22"/>
          <w:shd w:val="clear" w:color="auto" w:fill="FFFFFF"/>
        </w:rPr>
        <w:t>(</w:t>
      </w:r>
      <w:r w:rsidRPr="003D7B40">
        <w:rPr>
          <w:rFonts w:ascii="Arial" w:hAnsi="Arial" w:cs="Arial"/>
          <w:iCs/>
          <w:sz w:val="22"/>
          <w:szCs w:val="22"/>
        </w:rPr>
        <w:t>ST č. 83) -</w:t>
      </w:r>
      <w:r w:rsidRPr="003D7B40">
        <w:rPr>
          <w:rFonts w:ascii="Arial" w:hAnsi="Arial" w:cs="Arial"/>
          <w:sz w:val="22"/>
          <w:szCs w:val="22"/>
        </w:rPr>
        <w:t xml:space="preserve"> zpravodaj senátor Rostislav Koštial</w:t>
      </w:r>
    </w:p>
    <w:p w14:paraId="2AE814A3"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246C8A75"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73086ACA" w14:textId="77777777" w:rsidR="00C26846" w:rsidRPr="003D7B40" w:rsidRDefault="00C26846" w:rsidP="00C26846">
      <w:pPr>
        <w:tabs>
          <w:tab w:val="center" w:pos="4714"/>
        </w:tabs>
        <w:spacing w:before="120"/>
        <w:jc w:val="both"/>
        <w:rPr>
          <w:rFonts w:ascii="Arial" w:hAnsi="Arial" w:cs="Arial"/>
          <w:sz w:val="22"/>
          <w:szCs w:val="22"/>
        </w:rPr>
      </w:pPr>
      <w:r w:rsidRPr="003D7B40">
        <w:rPr>
          <w:rFonts w:ascii="Arial" w:hAnsi="Arial" w:cs="Arial"/>
          <w:iCs/>
          <w:sz w:val="22"/>
          <w:szCs w:val="22"/>
        </w:rPr>
        <w:t>- změna zákona o uvádění do oběhu osiva a sadby pěstovaných rostlin a</w:t>
      </w:r>
      <w:r>
        <w:rPr>
          <w:rFonts w:ascii="Arial" w:hAnsi="Arial" w:cs="Arial"/>
          <w:iCs/>
          <w:sz w:val="22"/>
          <w:szCs w:val="22"/>
        </w:rPr>
        <w:t xml:space="preserve"> o</w:t>
      </w:r>
      <w:r w:rsidRPr="003D7B40">
        <w:rPr>
          <w:rFonts w:ascii="Arial" w:hAnsi="Arial" w:cs="Arial"/>
          <w:iCs/>
          <w:sz w:val="22"/>
          <w:szCs w:val="22"/>
        </w:rPr>
        <w:t xml:space="preserve"> změn</w:t>
      </w:r>
      <w:r>
        <w:rPr>
          <w:rFonts w:ascii="Arial" w:hAnsi="Arial" w:cs="Arial"/>
          <w:iCs/>
          <w:sz w:val="22"/>
          <w:szCs w:val="22"/>
        </w:rPr>
        <w:t>ě</w:t>
      </w:r>
      <w:r w:rsidRPr="003D7B40">
        <w:rPr>
          <w:rFonts w:ascii="Arial" w:hAnsi="Arial" w:cs="Arial"/>
          <w:iCs/>
          <w:sz w:val="22"/>
          <w:szCs w:val="22"/>
        </w:rPr>
        <w:t xml:space="preserve"> některých zákonů (zákon o oběhu osiva a sadby) (ST č. 131) -</w:t>
      </w:r>
      <w:r w:rsidRPr="003D7B40">
        <w:rPr>
          <w:rFonts w:ascii="Arial" w:hAnsi="Arial" w:cs="Arial"/>
          <w:sz w:val="22"/>
          <w:szCs w:val="22"/>
        </w:rPr>
        <w:t xml:space="preserve"> zpravodaj senátor Petr Fiala</w:t>
      </w:r>
    </w:p>
    <w:p w14:paraId="24F5C1BE"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03166155"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0CA09C0D" w14:textId="77777777" w:rsidR="00C26846" w:rsidRPr="003D7B40" w:rsidRDefault="00C26846" w:rsidP="00C26846">
      <w:pPr>
        <w:pStyle w:val="desc"/>
        <w:spacing w:before="240" w:beforeAutospacing="0" w:after="0" w:afterAutospacing="0"/>
        <w:ind w:left="1410" w:hanging="1410"/>
        <w:jc w:val="both"/>
        <w:rPr>
          <w:rFonts w:ascii="Arial" w:hAnsi="Arial" w:cs="Arial"/>
          <w:sz w:val="22"/>
          <w:szCs w:val="22"/>
          <w:u w:val="single"/>
        </w:rPr>
      </w:pPr>
      <w:r w:rsidRPr="003D7B40">
        <w:rPr>
          <w:rFonts w:ascii="Arial" w:hAnsi="Arial" w:cs="Arial"/>
          <w:sz w:val="22"/>
          <w:szCs w:val="22"/>
          <w:u w:val="single"/>
        </w:rPr>
        <w:t>ministr pro místní rozvoj:</w:t>
      </w:r>
    </w:p>
    <w:p w14:paraId="088F4B9C" w14:textId="77777777" w:rsidR="00C26846" w:rsidRPr="003D7B40" w:rsidRDefault="00C26846" w:rsidP="00C26846">
      <w:pPr>
        <w:tabs>
          <w:tab w:val="center" w:pos="4714"/>
        </w:tabs>
        <w:spacing w:before="60"/>
        <w:jc w:val="both"/>
        <w:rPr>
          <w:rFonts w:ascii="Arial" w:hAnsi="Arial" w:cs="Arial"/>
          <w:sz w:val="22"/>
          <w:szCs w:val="22"/>
        </w:rPr>
      </w:pPr>
      <w:r w:rsidRPr="003D7B40">
        <w:rPr>
          <w:rFonts w:ascii="Arial" w:hAnsi="Arial" w:cs="Arial"/>
          <w:iCs/>
          <w:sz w:val="22"/>
          <w:szCs w:val="22"/>
        </w:rPr>
        <w:t>- změna zákona o zadávání veřejných zakázek (ST č. 74</w:t>
      </w:r>
      <w:r w:rsidRPr="003D7B40">
        <w:rPr>
          <w:rFonts w:ascii="Arial" w:hAnsi="Arial" w:cs="Arial"/>
          <w:sz w:val="22"/>
          <w:szCs w:val="22"/>
        </w:rPr>
        <w:t>)</w:t>
      </w:r>
      <w:r w:rsidRPr="003D7B40">
        <w:rPr>
          <w:rFonts w:ascii="Arial" w:hAnsi="Arial" w:cs="Arial"/>
          <w:iCs/>
          <w:sz w:val="22"/>
          <w:szCs w:val="22"/>
        </w:rPr>
        <w:t xml:space="preserve"> -</w:t>
      </w:r>
      <w:r w:rsidRPr="003D7B40">
        <w:rPr>
          <w:rFonts w:ascii="Arial" w:hAnsi="Arial" w:cs="Arial"/>
          <w:sz w:val="22"/>
          <w:szCs w:val="22"/>
        </w:rPr>
        <w:t xml:space="preserve"> zpravodaj senátor Lumír Aschenbrenner</w:t>
      </w:r>
    </w:p>
    <w:p w14:paraId="7C546292"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vrátit PS s pozměňovacími návrhy</w:t>
      </w:r>
    </w:p>
    <w:p w14:paraId="4C5673DA"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pozměňovací návrhy</w:t>
      </w:r>
    </w:p>
    <w:p w14:paraId="2BA74C09" w14:textId="77777777" w:rsidR="00C26846" w:rsidRPr="003D7B40" w:rsidRDefault="00C26846" w:rsidP="00C26846">
      <w:pPr>
        <w:tabs>
          <w:tab w:val="center" w:pos="4714"/>
        </w:tabs>
        <w:spacing w:before="120"/>
        <w:jc w:val="both"/>
        <w:rPr>
          <w:rFonts w:ascii="Arial" w:hAnsi="Arial" w:cs="Arial"/>
          <w:sz w:val="22"/>
          <w:szCs w:val="22"/>
        </w:rPr>
      </w:pPr>
      <w:r w:rsidRPr="003D7B40">
        <w:rPr>
          <w:rFonts w:ascii="Arial" w:hAnsi="Arial" w:cs="Arial"/>
          <w:iCs/>
          <w:sz w:val="22"/>
          <w:szCs w:val="22"/>
        </w:rPr>
        <w:t>- změna stavebního zákona (ST č. 73) -</w:t>
      </w:r>
      <w:r w:rsidRPr="003D7B40">
        <w:rPr>
          <w:rFonts w:ascii="Arial" w:hAnsi="Arial" w:cs="Arial"/>
          <w:sz w:val="22"/>
          <w:szCs w:val="22"/>
        </w:rPr>
        <w:t xml:space="preserve"> zpravodaj senátor Miroslav Plevný</w:t>
      </w:r>
    </w:p>
    <w:p w14:paraId="4C1CC6F1"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0708E4F2"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7B43BFC6" w14:textId="77777777" w:rsidR="00C26846" w:rsidRPr="003D7B40" w:rsidRDefault="00C26846" w:rsidP="00C26846">
      <w:pPr>
        <w:tabs>
          <w:tab w:val="left" w:pos="3828"/>
        </w:tabs>
        <w:spacing w:before="240"/>
        <w:jc w:val="both"/>
        <w:rPr>
          <w:rFonts w:ascii="Arial" w:hAnsi="Arial" w:cs="Arial"/>
          <w:i/>
          <w:iCs/>
          <w:sz w:val="22"/>
          <w:szCs w:val="22"/>
          <w:u w:val="single"/>
        </w:rPr>
      </w:pPr>
      <w:r w:rsidRPr="003D7B40">
        <w:rPr>
          <w:rFonts w:ascii="Arial" w:hAnsi="Arial" w:cs="Arial"/>
          <w:iCs/>
          <w:sz w:val="22"/>
          <w:szCs w:val="22"/>
          <w:u w:val="single"/>
        </w:rPr>
        <w:t>ministr práce a sociálních věcí:</w:t>
      </w:r>
    </w:p>
    <w:p w14:paraId="7121010B" w14:textId="77777777" w:rsidR="00C26846" w:rsidRPr="003D7B40" w:rsidRDefault="00C26846" w:rsidP="00C26846">
      <w:pPr>
        <w:spacing w:before="60"/>
        <w:jc w:val="both"/>
        <w:rPr>
          <w:rFonts w:ascii="Arial" w:hAnsi="Arial" w:cs="Arial"/>
          <w:sz w:val="22"/>
          <w:szCs w:val="22"/>
        </w:rPr>
      </w:pPr>
      <w:r w:rsidRPr="003D7B40">
        <w:rPr>
          <w:rFonts w:ascii="Arial" w:hAnsi="Arial" w:cs="Arial"/>
          <w:sz w:val="22"/>
          <w:szCs w:val="22"/>
        </w:rPr>
        <w:t>- změna zákoníku práce (ST č. 124)</w:t>
      </w:r>
      <w:r w:rsidRPr="003D7B40">
        <w:rPr>
          <w:rFonts w:ascii="Arial" w:hAnsi="Arial" w:cs="Arial"/>
          <w:iCs/>
          <w:sz w:val="22"/>
          <w:szCs w:val="22"/>
        </w:rPr>
        <w:t xml:space="preserve"> -</w:t>
      </w:r>
      <w:r w:rsidRPr="003D7B40">
        <w:rPr>
          <w:rFonts w:ascii="Arial" w:hAnsi="Arial" w:cs="Arial"/>
          <w:sz w:val="22"/>
          <w:szCs w:val="22"/>
        </w:rPr>
        <w:t xml:space="preserve"> zpravodaj senátor Lukáš Wagenknecht</w:t>
      </w:r>
    </w:p>
    <w:p w14:paraId="1A31F56A"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vrátit PS s pozměňovacími návrhy</w:t>
      </w:r>
    </w:p>
    <w:p w14:paraId="09A0A513"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pozměňovací návrhy, doprovodné usnesení;</w:t>
      </w:r>
    </w:p>
    <w:p w14:paraId="72E97AE7" w14:textId="77777777" w:rsidR="00C26846" w:rsidRPr="003D7B40" w:rsidRDefault="00C26846" w:rsidP="00C26846">
      <w:pPr>
        <w:tabs>
          <w:tab w:val="left" w:pos="3828"/>
        </w:tabs>
        <w:spacing w:before="240"/>
        <w:jc w:val="both"/>
        <w:rPr>
          <w:rFonts w:ascii="Arial" w:hAnsi="Arial" w:cs="Arial"/>
          <w:i/>
          <w:iCs/>
          <w:sz w:val="22"/>
          <w:szCs w:val="22"/>
          <w:u w:val="single"/>
        </w:rPr>
      </w:pPr>
      <w:r w:rsidRPr="003D7B40">
        <w:rPr>
          <w:rFonts w:ascii="Arial" w:hAnsi="Arial" w:cs="Arial"/>
          <w:iCs/>
          <w:sz w:val="22"/>
          <w:szCs w:val="22"/>
          <w:u w:val="single"/>
        </w:rPr>
        <w:t>ministryně obrany:</w:t>
      </w:r>
    </w:p>
    <w:p w14:paraId="021CE82F" w14:textId="77777777" w:rsidR="00C26846" w:rsidRPr="003D7B40" w:rsidRDefault="00C26846" w:rsidP="00C26846">
      <w:pPr>
        <w:spacing w:before="60"/>
        <w:jc w:val="both"/>
        <w:rPr>
          <w:rFonts w:ascii="Arial" w:hAnsi="Arial" w:cs="Arial"/>
          <w:sz w:val="22"/>
          <w:szCs w:val="22"/>
        </w:rPr>
      </w:pPr>
      <w:r w:rsidRPr="003D7B40">
        <w:rPr>
          <w:rFonts w:ascii="Arial" w:hAnsi="Arial" w:cs="Arial"/>
          <w:iCs/>
          <w:sz w:val="22"/>
          <w:szCs w:val="22"/>
        </w:rPr>
        <w:t>- návrh zákona o financování obrany České republiky, změna zákona o rozpočtových pravidlech a změna některých souvisejících zákonů</w:t>
      </w:r>
      <w:r w:rsidRPr="003D7B40">
        <w:rPr>
          <w:rFonts w:ascii="Arial" w:hAnsi="Arial" w:cs="Arial"/>
          <w:sz w:val="22"/>
          <w:szCs w:val="22"/>
        </w:rPr>
        <w:t xml:space="preserve"> (ST č. 86)</w:t>
      </w:r>
      <w:r w:rsidRPr="003D7B40">
        <w:rPr>
          <w:rFonts w:ascii="Arial" w:hAnsi="Arial" w:cs="Arial"/>
          <w:iCs/>
          <w:sz w:val="22"/>
          <w:szCs w:val="22"/>
        </w:rPr>
        <w:t xml:space="preserve"> -</w:t>
      </w:r>
      <w:r w:rsidRPr="003D7B40">
        <w:rPr>
          <w:rFonts w:ascii="Arial" w:hAnsi="Arial" w:cs="Arial"/>
          <w:sz w:val="22"/>
          <w:szCs w:val="22"/>
        </w:rPr>
        <w:t xml:space="preserve"> zpravodaj senátor Lukáš Wagenknecht</w:t>
      </w:r>
    </w:p>
    <w:p w14:paraId="2A03F4B8"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74CFFFAC"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6A906F9B" w14:textId="77777777" w:rsidR="00C26846" w:rsidRPr="003D7B40" w:rsidRDefault="00C26846" w:rsidP="00C26846">
      <w:pPr>
        <w:tabs>
          <w:tab w:val="left" w:pos="3828"/>
        </w:tabs>
        <w:spacing w:before="240"/>
        <w:jc w:val="both"/>
        <w:rPr>
          <w:rFonts w:ascii="Arial" w:hAnsi="Arial" w:cs="Arial"/>
          <w:i/>
          <w:iCs/>
          <w:sz w:val="22"/>
          <w:szCs w:val="22"/>
          <w:u w:val="single"/>
        </w:rPr>
      </w:pPr>
      <w:r w:rsidRPr="003D7B40">
        <w:rPr>
          <w:rFonts w:ascii="Arial" w:hAnsi="Arial" w:cs="Arial"/>
          <w:iCs/>
          <w:sz w:val="22"/>
          <w:szCs w:val="22"/>
          <w:u w:val="single"/>
        </w:rPr>
        <w:t>ministr vnitra:</w:t>
      </w:r>
    </w:p>
    <w:p w14:paraId="42166C8B" w14:textId="77777777" w:rsidR="00C26846" w:rsidRPr="003D7B40" w:rsidRDefault="00C26846" w:rsidP="00C26846">
      <w:pPr>
        <w:spacing w:before="60"/>
        <w:jc w:val="both"/>
        <w:rPr>
          <w:rFonts w:ascii="Arial" w:hAnsi="Arial" w:cs="Arial"/>
          <w:sz w:val="22"/>
          <w:szCs w:val="22"/>
        </w:rPr>
      </w:pPr>
      <w:r w:rsidRPr="003D7B40">
        <w:rPr>
          <w:rFonts w:ascii="Arial" w:hAnsi="Arial" w:cs="Arial"/>
          <w:iCs/>
          <w:sz w:val="22"/>
          <w:szCs w:val="22"/>
        </w:rPr>
        <w:t>- změna zákona o státním podniku, změna zákona o rozpočtových pravidlech a změna některých souvisejících zákonů</w:t>
      </w:r>
      <w:r w:rsidRPr="003D7B40">
        <w:rPr>
          <w:rFonts w:ascii="Arial" w:hAnsi="Arial" w:cs="Arial"/>
          <w:sz w:val="22"/>
          <w:szCs w:val="22"/>
        </w:rPr>
        <w:t xml:space="preserve"> (ST č. 130)</w:t>
      </w:r>
      <w:r w:rsidRPr="003D7B40">
        <w:rPr>
          <w:rFonts w:ascii="Arial" w:hAnsi="Arial" w:cs="Arial"/>
          <w:iCs/>
          <w:sz w:val="22"/>
          <w:szCs w:val="22"/>
        </w:rPr>
        <w:t xml:space="preserve"> -</w:t>
      </w:r>
      <w:r w:rsidRPr="003D7B40">
        <w:rPr>
          <w:rFonts w:ascii="Arial" w:hAnsi="Arial" w:cs="Arial"/>
          <w:sz w:val="22"/>
          <w:szCs w:val="22"/>
        </w:rPr>
        <w:t xml:space="preserve"> zpravodaj senátor Miroslav Plevný</w:t>
      </w:r>
    </w:p>
    <w:p w14:paraId="714EE52A"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vrátit PS s pozměňovacími návrhy</w:t>
      </w:r>
    </w:p>
    <w:p w14:paraId="7ABA5FD6"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 doprovodné usnesení;</w:t>
      </w:r>
    </w:p>
    <w:p w14:paraId="5AFB7E04" w14:textId="77777777" w:rsidR="00C26846" w:rsidRPr="003D7B40" w:rsidRDefault="00C26846" w:rsidP="00C26846">
      <w:pPr>
        <w:tabs>
          <w:tab w:val="left" w:pos="3828"/>
        </w:tabs>
        <w:spacing w:before="240"/>
        <w:jc w:val="both"/>
        <w:rPr>
          <w:rFonts w:ascii="Arial" w:hAnsi="Arial" w:cs="Arial"/>
          <w:i/>
          <w:iCs/>
          <w:sz w:val="22"/>
          <w:szCs w:val="22"/>
          <w:u w:val="single"/>
        </w:rPr>
      </w:pPr>
      <w:r w:rsidRPr="003D7B40">
        <w:rPr>
          <w:rFonts w:ascii="Arial" w:hAnsi="Arial" w:cs="Arial"/>
          <w:iCs/>
          <w:sz w:val="22"/>
          <w:szCs w:val="22"/>
          <w:u w:val="single"/>
        </w:rPr>
        <w:t>ministr spravedlnosti:</w:t>
      </w:r>
    </w:p>
    <w:p w14:paraId="7D1E413B" w14:textId="77777777" w:rsidR="00C26846" w:rsidRPr="003D7B40" w:rsidRDefault="00C26846" w:rsidP="00C26846">
      <w:pPr>
        <w:spacing w:before="60"/>
        <w:jc w:val="both"/>
        <w:rPr>
          <w:rFonts w:ascii="Arial" w:hAnsi="Arial" w:cs="Arial"/>
          <w:sz w:val="22"/>
          <w:szCs w:val="22"/>
        </w:rPr>
      </w:pPr>
      <w:r w:rsidRPr="003D7B40">
        <w:rPr>
          <w:rFonts w:ascii="Arial" w:hAnsi="Arial" w:cs="Arial"/>
          <w:iCs/>
          <w:sz w:val="22"/>
          <w:szCs w:val="22"/>
        </w:rPr>
        <w:t>- návrh zákona o preventivní restrukturalizaci</w:t>
      </w:r>
      <w:r w:rsidRPr="003D7B40">
        <w:rPr>
          <w:rFonts w:ascii="Arial" w:hAnsi="Arial" w:cs="Arial"/>
          <w:sz w:val="22"/>
          <w:szCs w:val="22"/>
        </w:rPr>
        <w:t xml:space="preserve"> (ST č. 132)</w:t>
      </w:r>
      <w:r w:rsidRPr="003D7B40">
        <w:rPr>
          <w:rFonts w:ascii="Arial" w:hAnsi="Arial" w:cs="Arial"/>
          <w:iCs/>
          <w:sz w:val="22"/>
          <w:szCs w:val="22"/>
        </w:rPr>
        <w:t xml:space="preserve"> -</w:t>
      </w:r>
      <w:r w:rsidRPr="003D7B40">
        <w:rPr>
          <w:rFonts w:ascii="Arial" w:hAnsi="Arial" w:cs="Arial"/>
          <w:sz w:val="22"/>
          <w:szCs w:val="22"/>
        </w:rPr>
        <w:t xml:space="preserve"> zpravodaj senátor Miroslav Plevný</w:t>
      </w:r>
    </w:p>
    <w:p w14:paraId="0CB97636"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41F8C02C"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7EF1278E"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změna zákona o úpadku a způsobech jeho řešení (insolvenční zákon), změna zákona o insolvenčních správcích a dalších souvisejících zákonů</w:t>
      </w:r>
      <w:r w:rsidRPr="003D7B40">
        <w:rPr>
          <w:rFonts w:ascii="Arial" w:hAnsi="Arial" w:cs="Arial"/>
          <w:sz w:val="22"/>
          <w:szCs w:val="22"/>
        </w:rPr>
        <w:t xml:space="preserve"> (ST č. 133)</w:t>
      </w:r>
      <w:r w:rsidRPr="003D7B40">
        <w:rPr>
          <w:rFonts w:ascii="Arial" w:hAnsi="Arial" w:cs="Arial"/>
          <w:iCs/>
          <w:sz w:val="22"/>
          <w:szCs w:val="22"/>
        </w:rPr>
        <w:t xml:space="preserve"> -</w:t>
      </w:r>
      <w:r w:rsidRPr="003D7B40">
        <w:rPr>
          <w:rFonts w:ascii="Arial" w:hAnsi="Arial" w:cs="Arial"/>
          <w:sz w:val="22"/>
          <w:szCs w:val="22"/>
        </w:rPr>
        <w:t xml:space="preserve"> zpravodaj senátor Miroslav Plevný</w:t>
      </w:r>
    </w:p>
    <w:p w14:paraId="04876F0C"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5ABBC798"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70E500CF" w14:textId="77777777" w:rsidR="00C26846" w:rsidRPr="003D7B40" w:rsidRDefault="00C26846" w:rsidP="00C26846">
      <w:pPr>
        <w:spacing w:before="120"/>
        <w:jc w:val="both"/>
        <w:rPr>
          <w:rFonts w:ascii="Arial" w:hAnsi="Arial" w:cs="Arial"/>
          <w:i/>
          <w:sz w:val="22"/>
          <w:szCs w:val="22"/>
          <w:u w:val="single"/>
        </w:rPr>
      </w:pPr>
      <w:r w:rsidRPr="003D7B40">
        <w:rPr>
          <w:rFonts w:ascii="Arial" w:hAnsi="Arial" w:cs="Arial"/>
          <w:sz w:val="22"/>
          <w:szCs w:val="22"/>
          <w:u w:val="single"/>
        </w:rPr>
        <w:lastRenderedPageBreak/>
        <w:t>poslanecké návrhy zákona:</w:t>
      </w:r>
    </w:p>
    <w:p w14:paraId="1C5D094D" w14:textId="77777777" w:rsidR="00C26846" w:rsidRPr="003D7B40" w:rsidRDefault="00C26846" w:rsidP="00C26846">
      <w:pPr>
        <w:tabs>
          <w:tab w:val="center" w:pos="4714"/>
        </w:tabs>
        <w:spacing w:before="60"/>
        <w:jc w:val="both"/>
        <w:rPr>
          <w:rFonts w:ascii="Arial" w:hAnsi="Arial" w:cs="Arial"/>
          <w:i/>
          <w:iCs/>
          <w:sz w:val="22"/>
          <w:szCs w:val="22"/>
        </w:rPr>
      </w:pPr>
      <w:r w:rsidRPr="003D7B40">
        <w:rPr>
          <w:rFonts w:ascii="Arial" w:hAnsi="Arial" w:cs="Arial"/>
          <w:iCs/>
          <w:sz w:val="22"/>
          <w:szCs w:val="22"/>
        </w:rPr>
        <w:t xml:space="preserve">- změna zákona o urychlení výstavby dopravní, vodní a energetické infrastruktury a infrastruktury elektronických komunikací (liniový zákon) (ST č. 65) </w:t>
      </w:r>
      <w:r w:rsidRPr="003D7B40">
        <w:rPr>
          <w:rFonts w:ascii="Arial" w:hAnsi="Arial" w:cs="Arial"/>
          <w:sz w:val="22"/>
          <w:szCs w:val="22"/>
        </w:rPr>
        <w:t>- zpravodaj senátor Herbert Pavera</w:t>
      </w:r>
    </w:p>
    <w:p w14:paraId="383A8B71"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390437EE"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71E2830B" w14:textId="77777777" w:rsidR="00C26846" w:rsidRPr="003D7B40" w:rsidRDefault="00C26846" w:rsidP="00C26846">
      <w:pPr>
        <w:tabs>
          <w:tab w:val="center" w:pos="4714"/>
        </w:tabs>
        <w:spacing w:before="120"/>
        <w:jc w:val="both"/>
        <w:rPr>
          <w:rFonts w:ascii="Arial" w:hAnsi="Arial" w:cs="Arial"/>
          <w:sz w:val="22"/>
          <w:szCs w:val="22"/>
        </w:rPr>
      </w:pPr>
      <w:r w:rsidRPr="003D7B40">
        <w:rPr>
          <w:rFonts w:ascii="Arial" w:hAnsi="Arial" w:cs="Arial"/>
          <w:iCs/>
          <w:sz w:val="22"/>
          <w:szCs w:val="22"/>
        </w:rPr>
        <w:t>- změna zákona o provozu na pozemních komunikacích a</w:t>
      </w:r>
      <w:r>
        <w:rPr>
          <w:rFonts w:ascii="Arial" w:hAnsi="Arial" w:cs="Arial"/>
          <w:iCs/>
          <w:sz w:val="22"/>
          <w:szCs w:val="22"/>
        </w:rPr>
        <w:t xml:space="preserve"> o</w:t>
      </w:r>
      <w:r w:rsidRPr="003D7B40">
        <w:rPr>
          <w:rFonts w:ascii="Arial" w:hAnsi="Arial" w:cs="Arial"/>
          <w:iCs/>
          <w:sz w:val="22"/>
          <w:szCs w:val="22"/>
        </w:rPr>
        <w:t xml:space="preserve"> změn</w:t>
      </w:r>
      <w:r>
        <w:rPr>
          <w:rFonts w:ascii="Arial" w:hAnsi="Arial" w:cs="Arial"/>
          <w:iCs/>
          <w:sz w:val="22"/>
          <w:szCs w:val="22"/>
        </w:rPr>
        <w:t>ách</w:t>
      </w:r>
      <w:r w:rsidRPr="003D7B40">
        <w:rPr>
          <w:rFonts w:ascii="Arial" w:hAnsi="Arial" w:cs="Arial"/>
          <w:iCs/>
          <w:sz w:val="22"/>
          <w:szCs w:val="22"/>
        </w:rPr>
        <w:t xml:space="preserve"> některých zákonů (zákon o silničním provozu), změny zákona o trestním řízení soudním (trestní řád), </w:t>
      </w:r>
      <w:r>
        <w:rPr>
          <w:rFonts w:ascii="Arial" w:hAnsi="Arial" w:cs="Arial"/>
          <w:iCs/>
          <w:sz w:val="22"/>
          <w:szCs w:val="22"/>
        </w:rPr>
        <w:t xml:space="preserve">trestního zákoníku, </w:t>
      </w:r>
      <w:r w:rsidRPr="003D7B40">
        <w:rPr>
          <w:rFonts w:ascii="Arial" w:hAnsi="Arial" w:cs="Arial"/>
          <w:iCs/>
          <w:sz w:val="22"/>
          <w:szCs w:val="22"/>
        </w:rPr>
        <w:t>zákona o Probační a mediační službě, zákona o zřízení ministerstev a jiných ústředních orgánů státní správy České republiky, zákoníku práce, a zákona o sociálně-právní ochraně dětí (zákon o Probační a mediační službě</w:t>
      </w:r>
      <w:r w:rsidRPr="003D7B40">
        <w:rPr>
          <w:rFonts w:ascii="Arial" w:hAnsi="Arial" w:cs="Arial"/>
          <w:sz w:val="22"/>
          <w:szCs w:val="22"/>
        </w:rPr>
        <w:t>) (ST č. 77)</w:t>
      </w:r>
      <w:r w:rsidRPr="003D7B40">
        <w:rPr>
          <w:rFonts w:ascii="Arial" w:hAnsi="Arial" w:cs="Arial"/>
          <w:iCs/>
          <w:sz w:val="22"/>
          <w:szCs w:val="22"/>
        </w:rPr>
        <w:t xml:space="preserve"> -</w:t>
      </w:r>
      <w:r w:rsidRPr="003D7B40">
        <w:rPr>
          <w:rFonts w:ascii="Arial" w:hAnsi="Arial" w:cs="Arial"/>
          <w:sz w:val="22"/>
          <w:szCs w:val="22"/>
        </w:rPr>
        <w:t xml:space="preserve"> zpravodaj senátor Michal Kortyš</w:t>
      </w:r>
    </w:p>
    <w:p w14:paraId="19CA382E"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7DDA07DC"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306C8A3E" w14:textId="77777777" w:rsidR="00C26846" w:rsidRPr="003D7B40" w:rsidRDefault="00C26846" w:rsidP="00C26846">
      <w:pPr>
        <w:tabs>
          <w:tab w:val="center" w:pos="4714"/>
        </w:tabs>
        <w:spacing w:before="120"/>
        <w:jc w:val="both"/>
        <w:rPr>
          <w:rFonts w:ascii="Arial" w:hAnsi="Arial" w:cs="Arial"/>
          <w:sz w:val="22"/>
          <w:szCs w:val="22"/>
        </w:rPr>
      </w:pPr>
      <w:r w:rsidRPr="003D7B40">
        <w:rPr>
          <w:rFonts w:ascii="Arial" w:hAnsi="Arial" w:cs="Arial"/>
          <w:iCs/>
          <w:sz w:val="22"/>
          <w:szCs w:val="22"/>
        </w:rPr>
        <w:t xml:space="preserve">- změna zákona o </w:t>
      </w:r>
      <w:r w:rsidRPr="003D7B40">
        <w:rPr>
          <w:rFonts w:ascii="Arial" w:hAnsi="Arial" w:cs="Arial"/>
          <w:iCs/>
          <w:sz w:val="22"/>
          <w:szCs w:val="22"/>
          <w:shd w:val="clear" w:color="auto" w:fill="FFFFFF"/>
        </w:rPr>
        <w:t>Státním pozemkovém úřadu a o změně některých souvisejících zákonů,</w:t>
      </w:r>
      <w:r w:rsidRPr="003D7B40">
        <w:rPr>
          <w:rFonts w:ascii="Arial" w:hAnsi="Arial" w:cs="Arial"/>
          <w:sz w:val="22"/>
          <w:szCs w:val="22"/>
          <w:shd w:val="clear" w:color="auto" w:fill="FFFFFF"/>
        </w:rPr>
        <w:t xml:space="preserve"> </w:t>
      </w:r>
      <w:r w:rsidRPr="003D7B40">
        <w:rPr>
          <w:rFonts w:ascii="Arial" w:hAnsi="Arial" w:cs="Arial"/>
          <w:sz w:val="22"/>
          <w:szCs w:val="22"/>
        </w:rPr>
        <w:t>(ST č. 155)</w:t>
      </w:r>
      <w:r w:rsidRPr="003D7B40">
        <w:rPr>
          <w:rFonts w:ascii="Arial" w:hAnsi="Arial" w:cs="Arial"/>
          <w:iCs/>
          <w:sz w:val="22"/>
          <w:szCs w:val="22"/>
        </w:rPr>
        <w:t xml:space="preserve"> -</w:t>
      </w:r>
      <w:r w:rsidRPr="003D7B40">
        <w:rPr>
          <w:rFonts w:ascii="Arial" w:hAnsi="Arial" w:cs="Arial"/>
          <w:sz w:val="22"/>
          <w:szCs w:val="22"/>
        </w:rPr>
        <w:t xml:space="preserve"> zpravodaj senátor Rostislav Koštial</w:t>
      </w:r>
    </w:p>
    <w:p w14:paraId="4F004829"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58DD2C5A"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37FB6245" w14:textId="77777777" w:rsidR="00C26846" w:rsidRPr="003D7B40" w:rsidRDefault="00C26846" w:rsidP="00C26846">
      <w:pPr>
        <w:tabs>
          <w:tab w:val="center" w:pos="4714"/>
        </w:tabs>
        <w:spacing w:before="120"/>
        <w:jc w:val="both"/>
        <w:rPr>
          <w:rFonts w:ascii="Arial" w:hAnsi="Arial" w:cs="Arial"/>
          <w:sz w:val="22"/>
          <w:szCs w:val="22"/>
        </w:rPr>
      </w:pPr>
      <w:r w:rsidRPr="003D7B40">
        <w:rPr>
          <w:rFonts w:ascii="Arial" w:hAnsi="Arial" w:cs="Arial"/>
          <w:iCs/>
          <w:sz w:val="22"/>
          <w:szCs w:val="22"/>
        </w:rPr>
        <w:t>- změny a zrušení některých zákon</w:t>
      </w:r>
      <w:r>
        <w:rPr>
          <w:rFonts w:ascii="Arial" w:hAnsi="Arial" w:cs="Arial"/>
          <w:iCs/>
          <w:sz w:val="22"/>
          <w:szCs w:val="22"/>
        </w:rPr>
        <w:t>ů</w:t>
      </w:r>
      <w:r w:rsidRPr="003D7B40">
        <w:rPr>
          <w:rFonts w:ascii="Arial" w:hAnsi="Arial" w:cs="Arial"/>
          <w:iCs/>
          <w:sz w:val="22"/>
          <w:szCs w:val="22"/>
        </w:rPr>
        <w:t xml:space="preserve"> v souvislosti se zrušením Úřadu pro přístup k dopravní infrastruktuře</w:t>
      </w:r>
      <w:r w:rsidRPr="003D7B40">
        <w:rPr>
          <w:rFonts w:ascii="Arial" w:hAnsi="Arial" w:cs="Arial"/>
          <w:sz w:val="22"/>
          <w:szCs w:val="22"/>
        </w:rPr>
        <w:t xml:space="preserve"> </w:t>
      </w:r>
      <w:r w:rsidRPr="003D7B40">
        <w:rPr>
          <w:rFonts w:ascii="Arial" w:hAnsi="Arial" w:cs="Arial"/>
          <w:iCs/>
          <w:sz w:val="22"/>
          <w:szCs w:val="22"/>
        </w:rPr>
        <w:t>(ST</w:t>
      </w:r>
      <w:r w:rsidRPr="003D7B40">
        <w:rPr>
          <w:rFonts w:ascii="Arial" w:hAnsi="Arial" w:cs="Arial"/>
          <w:sz w:val="22"/>
          <w:szCs w:val="22"/>
        </w:rPr>
        <w:t xml:space="preserve"> č. 182)</w:t>
      </w:r>
      <w:r w:rsidRPr="003D7B40">
        <w:rPr>
          <w:rFonts w:ascii="Arial" w:hAnsi="Arial" w:cs="Arial"/>
          <w:iCs/>
          <w:sz w:val="22"/>
          <w:szCs w:val="22"/>
        </w:rPr>
        <w:t xml:space="preserve"> -</w:t>
      </w:r>
      <w:r w:rsidRPr="003D7B40">
        <w:rPr>
          <w:rFonts w:ascii="Arial" w:hAnsi="Arial" w:cs="Arial"/>
          <w:sz w:val="22"/>
          <w:szCs w:val="22"/>
        </w:rPr>
        <w:t xml:space="preserve"> zpravodaj senátor Petr Fiala</w:t>
      </w:r>
    </w:p>
    <w:p w14:paraId="41F5C848"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0D115C7C"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6E15AADB" w14:textId="77777777" w:rsidR="00C26846" w:rsidRPr="003D7B40" w:rsidRDefault="00C26846" w:rsidP="00C26846">
      <w:pPr>
        <w:tabs>
          <w:tab w:val="center" w:pos="4714"/>
        </w:tabs>
        <w:spacing w:before="120"/>
        <w:jc w:val="both"/>
        <w:rPr>
          <w:rFonts w:ascii="Arial" w:hAnsi="Arial" w:cs="Arial"/>
          <w:sz w:val="22"/>
          <w:szCs w:val="22"/>
        </w:rPr>
      </w:pPr>
      <w:r w:rsidRPr="003D7B40">
        <w:rPr>
          <w:rFonts w:ascii="Arial" w:hAnsi="Arial" w:cs="Arial"/>
          <w:sz w:val="22"/>
          <w:szCs w:val="22"/>
        </w:rPr>
        <w:t xml:space="preserve">- změna zákona o poskytování náhrad škod způsobených vybranými zvláště chráněnými živočichy </w:t>
      </w:r>
      <w:r w:rsidRPr="003D7B40">
        <w:rPr>
          <w:rFonts w:ascii="Arial" w:hAnsi="Arial" w:cs="Arial"/>
          <w:iCs/>
          <w:sz w:val="22"/>
          <w:szCs w:val="22"/>
        </w:rPr>
        <w:t>(ST</w:t>
      </w:r>
      <w:r w:rsidRPr="003D7B40">
        <w:rPr>
          <w:rFonts w:ascii="Arial" w:hAnsi="Arial" w:cs="Arial"/>
          <w:sz w:val="22"/>
          <w:szCs w:val="22"/>
        </w:rPr>
        <w:t xml:space="preserve"> č. 188)</w:t>
      </w:r>
      <w:r w:rsidRPr="003D7B40">
        <w:rPr>
          <w:rFonts w:ascii="Arial" w:hAnsi="Arial" w:cs="Arial"/>
          <w:iCs/>
          <w:sz w:val="22"/>
          <w:szCs w:val="22"/>
        </w:rPr>
        <w:t xml:space="preserve"> -</w:t>
      </w:r>
      <w:r w:rsidRPr="003D7B40">
        <w:rPr>
          <w:rFonts w:ascii="Arial" w:hAnsi="Arial" w:cs="Arial"/>
          <w:sz w:val="22"/>
          <w:szCs w:val="22"/>
        </w:rPr>
        <w:t xml:space="preserve"> zpravodaj senátor Rostislav Koštial</w:t>
      </w:r>
    </w:p>
    <w:p w14:paraId="50487B09"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schválit ve znění postoupeném PS</w:t>
      </w:r>
    </w:p>
    <w:p w14:paraId="07A4DC45"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VÝSLEDEK PROJEDNÁVÁNÍ SENÁTU: schvaluje ve znění postoupeném PS.</w:t>
      </w:r>
    </w:p>
    <w:p w14:paraId="5AA2E7EE" w14:textId="77777777" w:rsidR="00C26846" w:rsidRPr="003D7B40" w:rsidRDefault="00C26846" w:rsidP="00C26846">
      <w:pPr>
        <w:jc w:val="both"/>
        <w:rPr>
          <w:rFonts w:ascii="Arial" w:hAnsi="Arial" w:cs="Arial"/>
          <w:sz w:val="22"/>
          <w:szCs w:val="22"/>
        </w:rPr>
      </w:pPr>
    </w:p>
    <w:p w14:paraId="36A87D63" w14:textId="77777777" w:rsidR="00C26846" w:rsidRPr="003D7B40" w:rsidRDefault="00C26846" w:rsidP="00C26846">
      <w:pPr>
        <w:spacing w:before="120"/>
        <w:jc w:val="both"/>
        <w:rPr>
          <w:rFonts w:ascii="Arial" w:hAnsi="Arial" w:cs="Arial"/>
          <w:i/>
          <w:sz w:val="22"/>
          <w:szCs w:val="22"/>
          <w:u w:val="single"/>
        </w:rPr>
      </w:pPr>
      <w:r w:rsidRPr="003D7B40">
        <w:rPr>
          <w:rFonts w:ascii="Arial" w:hAnsi="Arial" w:cs="Arial"/>
          <w:sz w:val="22"/>
          <w:szCs w:val="22"/>
        </w:rPr>
        <w:t xml:space="preserve">Z výše uvedeného vyplývá, že </w:t>
      </w:r>
      <w:r w:rsidRPr="003D7B40">
        <w:rPr>
          <w:rFonts w:ascii="Arial" w:hAnsi="Arial" w:cs="Arial"/>
          <w:sz w:val="22"/>
          <w:szCs w:val="22"/>
          <w:u w:val="single"/>
        </w:rPr>
        <w:t>výbor projednal:</w:t>
      </w:r>
    </w:p>
    <w:p w14:paraId="78DF1654" w14:textId="77777777" w:rsidR="00C26846" w:rsidRPr="003D7B40" w:rsidRDefault="00C26846" w:rsidP="00C26846">
      <w:pPr>
        <w:spacing w:before="120"/>
        <w:jc w:val="both"/>
        <w:rPr>
          <w:rFonts w:ascii="Arial" w:hAnsi="Arial" w:cs="Arial"/>
          <w:i/>
          <w:sz w:val="22"/>
          <w:szCs w:val="22"/>
        </w:rPr>
      </w:pPr>
      <w:r w:rsidRPr="003D7B40">
        <w:rPr>
          <w:rFonts w:ascii="Arial" w:hAnsi="Arial" w:cs="Arial"/>
          <w:sz w:val="22"/>
          <w:szCs w:val="22"/>
        </w:rPr>
        <w:t>- 1 návrh zákona předložený předsedou vlády;</w:t>
      </w:r>
    </w:p>
    <w:p w14:paraId="21688CC7" w14:textId="77777777" w:rsidR="00C26846" w:rsidRPr="003D7B40" w:rsidRDefault="00C26846" w:rsidP="00C26846">
      <w:pPr>
        <w:spacing w:before="120"/>
        <w:jc w:val="both"/>
        <w:rPr>
          <w:rFonts w:ascii="Arial" w:hAnsi="Arial" w:cs="Arial"/>
          <w:i/>
          <w:sz w:val="22"/>
          <w:szCs w:val="22"/>
        </w:rPr>
      </w:pPr>
      <w:r w:rsidRPr="003D7B40">
        <w:rPr>
          <w:rFonts w:ascii="Arial" w:hAnsi="Arial" w:cs="Arial"/>
          <w:sz w:val="22"/>
          <w:szCs w:val="22"/>
        </w:rPr>
        <w:t>- 13 návrhů zákona předložených ministrem financí;</w:t>
      </w:r>
    </w:p>
    <w:p w14:paraId="42ED764D" w14:textId="77777777" w:rsidR="00C26846" w:rsidRPr="003D7B40" w:rsidRDefault="00C26846" w:rsidP="00C26846">
      <w:pPr>
        <w:spacing w:before="120"/>
        <w:jc w:val="both"/>
        <w:rPr>
          <w:rFonts w:ascii="Arial" w:hAnsi="Arial" w:cs="Arial"/>
          <w:i/>
          <w:sz w:val="22"/>
          <w:szCs w:val="22"/>
        </w:rPr>
      </w:pPr>
      <w:r w:rsidRPr="003D7B40">
        <w:rPr>
          <w:rFonts w:ascii="Arial" w:hAnsi="Arial" w:cs="Arial"/>
          <w:sz w:val="22"/>
          <w:szCs w:val="22"/>
        </w:rPr>
        <w:t>- 11 návrhů zákona předložených ministrem průmyslu a obchodu;</w:t>
      </w:r>
    </w:p>
    <w:p w14:paraId="2AE030CE" w14:textId="77777777" w:rsidR="00C26846" w:rsidRPr="003D7B40" w:rsidRDefault="00C26846" w:rsidP="00C26846">
      <w:pPr>
        <w:spacing w:before="120"/>
        <w:jc w:val="both"/>
        <w:rPr>
          <w:rFonts w:ascii="Arial" w:hAnsi="Arial" w:cs="Arial"/>
          <w:i/>
          <w:sz w:val="22"/>
          <w:szCs w:val="22"/>
        </w:rPr>
      </w:pPr>
      <w:r w:rsidRPr="003D7B40">
        <w:rPr>
          <w:rFonts w:ascii="Arial" w:hAnsi="Arial" w:cs="Arial"/>
          <w:sz w:val="22"/>
          <w:szCs w:val="22"/>
        </w:rPr>
        <w:t xml:space="preserve">- 4 návrhy zákona předložených ministrem dopravy; </w:t>
      </w:r>
    </w:p>
    <w:p w14:paraId="75BD1797" w14:textId="77777777" w:rsidR="00C26846" w:rsidRPr="003D7B40" w:rsidRDefault="00C26846" w:rsidP="00C26846">
      <w:pPr>
        <w:spacing w:before="120"/>
        <w:jc w:val="both"/>
        <w:rPr>
          <w:rFonts w:ascii="Arial" w:hAnsi="Arial" w:cs="Arial"/>
          <w:i/>
          <w:sz w:val="22"/>
          <w:szCs w:val="22"/>
        </w:rPr>
      </w:pPr>
      <w:r w:rsidRPr="003D7B40">
        <w:rPr>
          <w:rFonts w:ascii="Arial" w:hAnsi="Arial" w:cs="Arial"/>
          <w:sz w:val="22"/>
          <w:szCs w:val="22"/>
        </w:rPr>
        <w:t>- 3 návrhy zákona předložených ministrem zemědělství;</w:t>
      </w:r>
    </w:p>
    <w:p w14:paraId="723EE401" w14:textId="77777777" w:rsidR="00C26846" w:rsidRPr="003D7B40" w:rsidRDefault="00C26846" w:rsidP="00C26846">
      <w:pPr>
        <w:spacing w:before="120"/>
        <w:jc w:val="both"/>
        <w:rPr>
          <w:rFonts w:ascii="Arial" w:hAnsi="Arial" w:cs="Arial"/>
          <w:i/>
          <w:sz w:val="22"/>
          <w:szCs w:val="22"/>
        </w:rPr>
      </w:pPr>
      <w:r w:rsidRPr="003D7B40">
        <w:rPr>
          <w:rFonts w:ascii="Arial" w:hAnsi="Arial" w:cs="Arial"/>
          <w:sz w:val="22"/>
          <w:szCs w:val="22"/>
        </w:rPr>
        <w:t>- 2 návrhy zákona předložené ministrem pro místní rozvoj;</w:t>
      </w:r>
    </w:p>
    <w:p w14:paraId="71BDE6C8" w14:textId="77777777" w:rsidR="00C26846" w:rsidRPr="003D7B40" w:rsidRDefault="00C26846" w:rsidP="00C26846">
      <w:pPr>
        <w:spacing w:before="120"/>
        <w:jc w:val="both"/>
        <w:rPr>
          <w:rFonts w:ascii="Arial" w:hAnsi="Arial" w:cs="Arial"/>
          <w:i/>
          <w:sz w:val="22"/>
          <w:szCs w:val="22"/>
        </w:rPr>
      </w:pPr>
      <w:r w:rsidRPr="003D7B40">
        <w:rPr>
          <w:rFonts w:ascii="Arial" w:hAnsi="Arial" w:cs="Arial"/>
          <w:sz w:val="22"/>
          <w:szCs w:val="22"/>
        </w:rPr>
        <w:t>- 1 návrh zákona předložený ministrem práce a sociálních věcí;</w:t>
      </w:r>
    </w:p>
    <w:p w14:paraId="1D4B8091" w14:textId="77777777" w:rsidR="00C26846" w:rsidRPr="003D7B40" w:rsidRDefault="00C26846" w:rsidP="00C26846">
      <w:pPr>
        <w:spacing w:before="120"/>
        <w:jc w:val="both"/>
        <w:rPr>
          <w:rFonts w:ascii="Arial" w:hAnsi="Arial" w:cs="Arial"/>
          <w:i/>
          <w:sz w:val="22"/>
          <w:szCs w:val="22"/>
        </w:rPr>
      </w:pPr>
      <w:r w:rsidRPr="003D7B40">
        <w:rPr>
          <w:rFonts w:ascii="Arial" w:hAnsi="Arial" w:cs="Arial"/>
          <w:sz w:val="22"/>
          <w:szCs w:val="22"/>
        </w:rPr>
        <w:t>- 1 návrh zákona předložený ministryní obrany;</w:t>
      </w:r>
    </w:p>
    <w:p w14:paraId="74900287" w14:textId="77777777" w:rsidR="00C26846" w:rsidRPr="003D7B40" w:rsidRDefault="00C26846" w:rsidP="00C26846">
      <w:pPr>
        <w:spacing w:before="120"/>
        <w:jc w:val="both"/>
        <w:rPr>
          <w:rFonts w:ascii="Arial" w:hAnsi="Arial" w:cs="Arial"/>
          <w:i/>
          <w:sz w:val="22"/>
          <w:szCs w:val="22"/>
        </w:rPr>
      </w:pPr>
      <w:r w:rsidRPr="003D7B40">
        <w:rPr>
          <w:rFonts w:ascii="Arial" w:hAnsi="Arial" w:cs="Arial"/>
          <w:sz w:val="22"/>
          <w:szCs w:val="22"/>
        </w:rPr>
        <w:t>- 1 návrh zákona předložený ministrem vnitra;</w:t>
      </w:r>
    </w:p>
    <w:p w14:paraId="53BDFCAA" w14:textId="77777777" w:rsidR="00C26846" w:rsidRPr="003D7B40" w:rsidRDefault="00C26846" w:rsidP="00C26846">
      <w:pPr>
        <w:spacing w:before="120"/>
        <w:jc w:val="both"/>
        <w:rPr>
          <w:rFonts w:ascii="Arial" w:hAnsi="Arial" w:cs="Arial"/>
          <w:i/>
          <w:sz w:val="22"/>
          <w:szCs w:val="22"/>
        </w:rPr>
      </w:pPr>
      <w:r w:rsidRPr="003D7B40">
        <w:rPr>
          <w:rFonts w:ascii="Arial" w:hAnsi="Arial" w:cs="Arial"/>
          <w:sz w:val="22"/>
          <w:szCs w:val="22"/>
        </w:rPr>
        <w:t>- 2 návrhy zákona předložené ministrem spravedlnosti;</w:t>
      </w:r>
    </w:p>
    <w:p w14:paraId="3A92D6E8" w14:textId="77777777" w:rsidR="00C26846" w:rsidRPr="003D7B40" w:rsidRDefault="00C26846" w:rsidP="00C26846">
      <w:pPr>
        <w:spacing w:before="120"/>
        <w:jc w:val="both"/>
        <w:rPr>
          <w:rFonts w:ascii="Arial" w:hAnsi="Arial" w:cs="Arial"/>
          <w:i/>
          <w:sz w:val="22"/>
          <w:szCs w:val="22"/>
        </w:rPr>
      </w:pPr>
      <w:r w:rsidRPr="003D7B40">
        <w:rPr>
          <w:rFonts w:ascii="Arial" w:hAnsi="Arial" w:cs="Arial"/>
          <w:sz w:val="22"/>
          <w:szCs w:val="22"/>
        </w:rPr>
        <w:t>- 5 poslaneckých návrhů zákona.</w:t>
      </w:r>
    </w:p>
    <w:p w14:paraId="2E4B5142" w14:textId="77777777" w:rsidR="00C26846" w:rsidRPr="003D7B40" w:rsidRDefault="00C26846" w:rsidP="00C26846">
      <w:pPr>
        <w:spacing w:before="120"/>
        <w:jc w:val="both"/>
        <w:rPr>
          <w:rFonts w:ascii="Arial" w:hAnsi="Arial" w:cs="Arial"/>
          <w:i/>
          <w:sz w:val="22"/>
          <w:szCs w:val="22"/>
        </w:rPr>
      </w:pPr>
    </w:p>
    <w:p w14:paraId="1A7915B0" w14:textId="77777777" w:rsidR="00C26846" w:rsidRPr="003D7B40" w:rsidRDefault="00C26846" w:rsidP="00C26846">
      <w:pPr>
        <w:spacing w:before="120"/>
        <w:jc w:val="both"/>
        <w:rPr>
          <w:rFonts w:ascii="Arial" w:hAnsi="Arial" w:cs="Arial"/>
          <w:i/>
          <w:sz w:val="22"/>
          <w:szCs w:val="22"/>
        </w:rPr>
      </w:pPr>
      <w:r w:rsidRPr="003D7B40">
        <w:rPr>
          <w:rFonts w:ascii="Arial" w:hAnsi="Arial" w:cs="Arial"/>
          <w:sz w:val="22"/>
          <w:szCs w:val="22"/>
        </w:rPr>
        <w:t xml:space="preserve">Z výše uvedených návrhů zákona </w:t>
      </w:r>
      <w:r w:rsidRPr="003D7B40">
        <w:rPr>
          <w:rFonts w:ascii="Arial" w:hAnsi="Arial" w:cs="Arial"/>
          <w:sz w:val="22"/>
          <w:szCs w:val="22"/>
          <w:u w:val="single"/>
        </w:rPr>
        <w:t>výbor doporučil Senátu PČR</w:t>
      </w:r>
      <w:r w:rsidRPr="003D7B40">
        <w:rPr>
          <w:rFonts w:ascii="Arial" w:hAnsi="Arial" w:cs="Arial"/>
          <w:sz w:val="22"/>
          <w:szCs w:val="22"/>
        </w:rPr>
        <w:t>:</w:t>
      </w:r>
    </w:p>
    <w:p w14:paraId="3241CA12" w14:textId="77777777" w:rsidR="00C26846" w:rsidRPr="003D7B40" w:rsidRDefault="00C26846" w:rsidP="00C26846">
      <w:pPr>
        <w:spacing w:before="120"/>
        <w:jc w:val="both"/>
        <w:rPr>
          <w:rFonts w:ascii="Arial" w:hAnsi="Arial" w:cs="Arial"/>
          <w:i/>
          <w:sz w:val="22"/>
          <w:szCs w:val="22"/>
        </w:rPr>
      </w:pPr>
      <w:r w:rsidRPr="003D7B40">
        <w:rPr>
          <w:rFonts w:ascii="Arial" w:hAnsi="Arial" w:cs="Arial"/>
          <w:sz w:val="22"/>
          <w:szCs w:val="22"/>
        </w:rPr>
        <w:t>- 35 návrhů zákona schválit;</w:t>
      </w:r>
    </w:p>
    <w:p w14:paraId="20F1D2CF" w14:textId="77777777" w:rsidR="00C26846" w:rsidRPr="003D7B40" w:rsidRDefault="00C26846" w:rsidP="00C26846">
      <w:pPr>
        <w:spacing w:before="120"/>
        <w:jc w:val="both"/>
        <w:rPr>
          <w:rFonts w:ascii="Arial" w:hAnsi="Arial" w:cs="Arial"/>
          <w:i/>
          <w:sz w:val="22"/>
          <w:szCs w:val="22"/>
        </w:rPr>
      </w:pPr>
      <w:r w:rsidRPr="003D7B40">
        <w:rPr>
          <w:rFonts w:ascii="Arial" w:hAnsi="Arial" w:cs="Arial"/>
          <w:sz w:val="22"/>
          <w:szCs w:val="22"/>
        </w:rPr>
        <w:t>- 5 návrhů zákona vrátit PS s pozměňovacími návrhy;</w:t>
      </w:r>
    </w:p>
    <w:p w14:paraId="78310080" w14:textId="77777777" w:rsidR="00C26846" w:rsidRPr="003D7B40" w:rsidRDefault="00C26846" w:rsidP="00C26846">
      <w:pPr>
        <w:spacing w:before="120"/>
        <w:jc w:val="both"/>
        <w:rPr>
          <w:rFonts w:ascii="Arial" w:hAnsi="Arial" w:cs="Arial"/>
          <w:i/>
          <w:sz w:val="22"/>
          <w:szCs w:val="22"/>
        </w:rPr>
      </w:pPr>
      <w:r w:rsidRPr="003D7B40">
        <w:rPr>
          <w:rFonts w:ascii="Arial" w:hAnsi="Arial" w:cs="Arial"/>
          <w:sz w:val="22"/>
          <w:szCs w:val="22"/>
        </w:rPr>
        <w:t>- 1 návrh zákona schválit a současně přijmout doprovodné usnesení;</w:t>
      </w:r>
    </w:p>
    <w:p w14:paraId="0AED1C46" w14:textId="77777777" w:rsidR="00C26846" w:rsidRPr="003D7B40" w:rsidRDefault="00C26846" w:rsidP="00C26846">
      <w:pPr>
        <w:spacing w:before="120"/>
        <w:jc w:val="both"/>
        <w:rPr>
          <w:rFonts w:ascii="Arial" w:hAnsi="Arial" w:cs="Arial"/>
          <w:i/>
          <w:sz w:val="22"/>
          <w:szCs w:val="22"/>
        </w:rPr>
      </w:pPr>
      <w:r w:rsidRPr="003D7B40">
        <w:rPr>
          <w:rFonts w:ascii="Arial" w:hAnsi="Arial" w:cs="Arial"/>
          <w:sz w:val="22"/>
          <w:szCs w:val="22"/>
        </w:rPr>
        <w:t>a dále</w:t>
      </w:r>
    </w:p>
    <w:p w14:paraId="456260F4" w14:textId="77777777" w:rsidR="00C26846" w:rsidRPr="003D7B40" w:rsidRDefault="00C26846" w:rsidP="00C26846">
      <w:pPr>
        <w:spacing w:before="120"/>
        <w:jc w:val="both"/>
        <w:rPr>
          <w:rFonts w:ascii="Arial" w:hAnsi="Arial" w:cs="Arial"/>
          <w:i/>
          <w:sz w:val="22"/>
          <w:szCs w:val="22"/>
        </w:rPr>
      </w:pPr>
      <w:r w:rsidRPr="003D7B40">
        <w:rPr>
          <w:rFonts w:ascii="Arial" w:hAnsi="Arial" w:cs="Arial"/>
          <w:sz w:val="22"/>
          <w:szCs w:val="22"/>
        </w:rPr>
        <w:lastRenderedPageBreak/>
        <w:t>- u 1 návrhu zákona výbor doporučil jeho přijetí, na základě nových skutečností na své příští schůzi usnesení revokoval a následně doporučil vrácení návrhu zákona s pozměňovacími návrhy;</w:t>
      </w:r>
    </w:p>
    <w:p w14:paraId="6A2E3AF8" w14:textId="77777777" w:rsidR="00C26846" w:rsidRPr="003D7B40" w:rsidRDefault="00C26846" w:rsidP="00C26846">
      <w:pPr>
        <w:spacing w:before="120"/>
        <w:jc w:val="both"/>
        <w:rPr>
          <w:rFonts w:ascii="Arial" w:hAnsi="Arial" w:cs="Arial"/>
          <w:i/>
          <w:sz w:val="22"/>
          <w:szCs w:val="22"/>
        </w:rPr>
      </w:pPr>
      <w:r w:rsidRPr="003D7B40">
        <w:rPr>
          <w:rFonts w:ascii="Arial" w:hAnsi="Arial" w:cs="Arial"/>
          <w:sz w:val="22"/>
          <w:szCs w:val="22"/>
        </w:rPr>
        <w:t>- u 1 návrhu zákona výbor nepřijal usnesení (byl pořízen záznam z jednání);</w:t>
      </w:r>
    </w:p>
    <w:p w14:paraId="0A991D21" w14:textId="77777777" w:rsidR="00C26846" w:rsidRPr="003D7B40" w:rsidRDefault="00C26846" w:rsidP="00C26846">
      <w:pPr>
        <w:spacing w:before="120"/>
        <w:jc w:val="both"/>
        <w:rPr>
          <w:rFonts w:ascii="Arial" w:hAnsi="Arial" w:cs="Arial"/>
          <w:i/>
          <w:sz w:val="22"/>
          <w:szCs w:val="22"/>
        </w:rPr>
      </w:pPr>
      <w:r w:rsidRPr="003D7B40">
        <w:rPr>
          <w:rFonts w:ascii="Arial" w:hAnsi="Arial" w:cs="Arial"/>
          <w:sz w:val="22"/>
          <w:szCs w:val="22"/>
        </w:rPr>
        <w:t>- u 1 návrhu zákona výbor nepřijal usnesení (byl pořízen záznam z jednání), a zároveň v souvislosti s projednáváním návrhu zákona přijal usnesení.</w:t>
      </w:r>
    </w:p>
    <w:p w14:paraId="2EFF3715" w14:textId="77777777" w:rsidR="00C26846" w:rsidRDefault="00C26846" w:rsidP="00C26846">
      <w:pPr>
        <w:spacing w:before="240"/>
        <w:jc w:val="both"/>
        <w:rPr>
          <w:rFonts w:ascii="Arial" w:hAnsi="Arial" w:cs="Arial"/>
          <w:b/>
          <w:iCs/>
          <w:sz w:val="22"/>
          <w:szCs w:val="22"/>
          <w:u w:val="single"/>
        </w:rPr>
      </w:pPr>
    </w:p>
    <w:p w14:paraId="0FF0EE08" w14:textId="77777777" w:rsidR="00C26846" w:rsidRPr="003D7B40" w:rsidRDefault="00C26846" w:rsidP="00C26846">
      <w:pPr>
        <w:spacing w:before="240"/>
        <w:jc w:val="both"/>
        <w:rPr>
          <w:rFonts w:ascii="Arial" w:hAnsi="Arial" w:cs="Arial"/>
          <w:b/>
          <w:i/>
          <w:iCs/>
          <w:sz w:val="22"/>
          <w:szCs w:val="22"/>
          <w:u w:val="single"/>
        </w:rPr>
      </w:pPr>
      <w:r w:rsidRPr="003D7B40">
        <w:rPr>
          <w:rFonts w:ascii="Arial" w:hAnsi="Arial" w:cs="Arial"/>
          <w:b/>
          <w:iCs/>
          <w:sz w:val="22"/>
          <w:szCs w:val="22"/>
          <w:u w:val="single"/>
        </w:rPr>
        <w:t>Mezinárodní smlouvy a dohody:</w:t>
      </w:r>
    </w:p>
    <w:p w14:paraId="28E874BC" w14:textId="77777777" w:rsidR="00C26846" w:rsidRPr="003D7B40" w:rsidRDefault="00C26846" w:rsidP="00C26846">
      <w:pPr>
        <w:spacing w:before="120"/>
        <w:jc w:val="both"/>
        <w:rPr>
          <w:rFonts w:ascii="Arial" w:hAnsi="Arial" w:cs="Arial"/>
          <w:i/>
          <w:iCs/>
          <w:sz w:val="22"/>
          <w:szCs w:val="22"/>
        </w:rPr>
      </w:pPr>
      <w:r w:rsidRPr="003D7B40">
        <w:rPr>
          <w:rFonts w:ascii="Arial" w:hAnsi="Arial" w:cs="Arial"/>
          <w:iCs/>
          <w:sz w:val="22"/>
          <w:szCs w:val="22"/>
        </w:rPr>
        <w:t>VHZD v roce 2023 doporučil Senátu PČR k ratifikaci řadu smluv, dohod, souhlasů</w:t>
      </w:r>
      <w:r>
        <w:rPr>
          <w:rFonts w:ascii="Arial" w:hAnsi="Arial" w:cs="Arial"/>
          <w:iCs/>
          <w:sz w:val="22"/>
          <w:szCs w:val="22"/>
        </w:rPr>
        <w:t xml:space="preserve"> </w:t>
      </w:r>
      <w:r w:rsidRPr="003D7B40">
        <w:rPr>
          <w:rFonts w:ascii="Arial" w:hAnsi="Arial" w:cs="Arial"/>
          <w:iCs/>
          <w:sz w:val="22"/>
          <w:szCs w:val="22"/>
        </w:rPr>
        <w:t>s výpověďmi, s přistoupením atd., a to:</w:t>
      </w:r>
    </w:p>
    <w:p w14:paraId="78D3233D" w14:textId="77777777" w:rsidR="00C26846" w:rsidRPr="003D7B40" w:rsidRDefault="00C26846" w:rsidP="00C26846">
      <w:pPr>
        <w:pStyle w:val="Normlnweb"/>
        <w:shd w:val="clear" w:color="auto" w:fill="FFFFFF"/>
        <w:spacing w:before="240" w:beforeAutospacing="0" w:after="0" w:afterAutospacing="0"/>
        <w:jc w:val="both"/>
        <w:rPr>
          <w:rFonts w:ascii="Arial" w:hAnsi="Arial" w:cs="Arial"/>
          <w:sz w:val="22"/>
          <w:szCs w:val="22"/>
          <w:u w:val="single"/>
        </w:rPr>
      </w:pPr>
      <w:r w:rsidRPr="008606E0">
        <w:rPr>
          <w:rFonts w:ascii="Arial" w:hAnsi="Arial" w:cs="Arial"/>
          <w:sz w:val="22"/>
          <w:szCs w:val="22"/>
          <w:u w:val="single"/>
        </w:rPr>
        <w:t>navrhovatel – ministr financí:</w:t>
      </w:r>
    </w:p>
    <w:p w14:paraId="56FBDE49" w14:textId="77777777" w:rsidR="00C26846" w:rsidRPr="003D7B40" w:rsidRDefault="00C26846" w:rsidP="00C26846">
      <w:pPr>
        <w:spacing w:before="60"/>
        <w:jc w:val="both"/>
        <w:rPr>
          <w:rFonts w:ascii="Arial" w:hAnsi="Arial" w:cs="Arial"/>
          <w:b/>
          <w:noProof/>
          <w:sz w:val="22"/>
          <w:szCs w:val="22"/>
        </w:rPr>
      </w:pPr>
      <w:r w:rsidRPr="003D7B40">
        <w:rPr>
          <w:rFonts w:ascii="Arial" w:hAnsi="Arial" w:cs="Arial"/>
          <w:iCs/>
          <w:sz w:val="22"/>
          <w:szCs w:val="22"/>
        </w:rPr>
        <w:t>- Smlouva mezi Českou republikou a Andorrským knížectvím o zamezení dvojímu zdanění v oboru daní z příjmu a z majetku a o zabránění daňovému úniku a vyhýbání se daňové povinnosti (ST č. 35) -</w:t>
      </w:r>
      <w:r w:rsidRPr="003D7B40">
        <w:rPr>
          <w:rFonts w:ascii="Arial" w:hAnsi="Arial" w:cs="Arial"/>
          <w:sz w:val="22"/>
          <w:szCs w:val="22"/>
        </w:rPr>
        <w:t xml:space="preserve"> zpravodaj senátor Leopold </w:t>
      </w:r>
      <w:proofErr w:type="spellStart"/>
      <w:r w:rsidRPr="003D7B40">
        <w:rPr>
          <w:rFonts w:ascii="Arial" w:hAnsi="Arial" w:cs="Arial"/>
          <w:sz w:val="22"/>
          <w:szCs w:val="22"/>
        </w:rPr>
        <w:t>Sulovský</w:t>
      </w:r>
      <w:proofErr w:type="spellEnd"/>
      <w:r w:rsidRPr="003D7B40">
        <w:rPr>
          <w:rFonts w:ascii="Arial" w:hAnsi="Arial" w:cs="Arial"/>
          <w:sz w:val="22"/>
          <w:szCs w:val="22"/>
        </w:rPr>
        <w:t>;</w:t>
      </w:r>
    </w:p>
    <w:p w14:paraId="178B6B91" w14:textId="77777777" w:rsidR="00C26846" w:rsidRPr="003D7B40" w:rsidRDefault="00C26846" w:rsidP="00C26846">
      <w:pPr>
        <w:spacing w:before="120"/>
        <w:jc w:val="both"/>
        <w:rPr>
          <w:rFonts w:ascii="Arial" w:hAnsi="Arial" w:cs="Arial"/>
          <w:b/>
          <w:bCs/>
          <w:sz w:val="22"/>
          <w:szCs w:val="22"/>
        </w:rPr>
      </w:pPr>
      <w:r w:rsidRPr="003D7B40">
        <w:rPr>
          <w:rFonts w:ascii="Arial" w:hAnsi="Arial" w:cs="Arial"/>
          <w:iCs/>
          <w:sz w:val="22"/>
          <w:szCs w:val="22"/>
        </w:rPr>
        <w:t>- Smlouva mezi vládou České republiky a vládou Srílanské demokratické socialistické republiky o zamezení dvojímu zdanění v oboru daní z příjmu a o zabránění daňovému úniku a vyhýbání se daňové povinnosti (ST č. 68) -</w:t>
      </w:r>
      <w:r w:rsidRPr="003D7B40">
        <w:rPr>
          <w:rFonts w:ascii="Arial" w:hAnsi="Arial" w:cs="Arial"/>
          <w:sz w:val="22"/>
          <w:szCs w:val="22"/>
        </w:rPr>
        <w:t xml:space="preserve"> zpravodaj senátor Rostislav Koštial;</w:t>
      </w:r>
    </w:p>
    <w:p w14:paraId="5AAA535F" w14:textId="77777777" w:rsidR="00C26846" w:rsidRPr="003D7B40" w:rsidRDefault="00C26846" w:rsidP="00C26846">
      <w:pPr>
        <w:pStyle w:val="Normlnweb"/>
        <w:shd w:val="clear" w:color="auto" w:fill="FFFFFF"/>
        <w:spacing w:before="120"/>
        <w:jc w:val="both"/>
        <w:rPr>
          <w:rFonts w:ascii="Arial" w:hAnsi="Arial" w:cs="Arial"/>
          <w:sz w:val="22"/>
          <w:szCs w:val="22"/>
        </w:rPr>
      </w:pPr>
      <w:r w:rsidRPr="003D7B40">
        <w:rPr>
          <w:rFonts w:ascii="Arial" w:hAnsi="Arial" w:cs="Arial"/>
          <w:sz w:val="22"/>
          <w:szCs w:val="22"/>
        </w:rPr>
        <w:t>- Smlouva mezi Českou republikou a Spojenými arabskými emiráty o zamezení dvojímu zdanění v oboru daní z příjmu a o zabránění daňovému úniku a vyhýbání se daňové povinnosti (ST č. 117)</w:t>
      </w:r>
      <w:r w:rsidRPr="003D7B40">
        <w:rPr>
          <w:rFonts w:ascii="Arial" w:hAnsi="Arial" w:cs="Arial"/>
          <w:i/>
          <w:iCs/>
          <w:sz w:val="22"/>
          <w:szCs w:val="22"/>
        </w:rPr>
        <w:t xml:space="preserve"> - zpravodaj senátor Lumír Aschenbrenner;</w:t>
      </w:r>
    </w:p>
    <w:p w14:paraId="534D381B" w14:textId="77777777" w:rsidR="00C26846" w:rsidRPr="003D7B40" w:rsidRDefault="00C26846" w:rsidP="00C26846">
      <w:pPr>
        <w:spacing w:before="120"/>
        <w:jc w:val="both"/>
        <w:rPr>
          <w:rFonts w:ascii="Arial" w:hAnsi="Arial" w:cs="Arial"/>
          <w:sz w:val="22"/>
          <w:szCs w:val="22"/>
        </w:rPr>
      </w:pPr>
      <w:r w:rsidRPr="003E3666">
        <w:rPr>
          <w:rFonts w:ascii="Arial" w:hAnsi="Arial" w:cs="Arial"/>
          <w:sz w:val="22"/>
          <w:szCs w:val="22"/>
        </w:rPr>
        <w:t xml:space="preserve">- </w:t>
      </w:r>
      <w:r w:rsidRPr="003E3666">
        <w:rPr>
          <w:rFonts w:ascii="Arial" w:hAnsi="Arial" w:cs="Arial"/>
          <w:iCs/>
          <w:sz w:val="22"/>
          <w:szCs w:val="22"/>
        </w:rPr>
        <w:t>Smlouva mezi Českou republikou a Rwandskou republikou o zamezení dvojímu zdanění v oboru daní z příjmu a o zabránění daňovému úniku a vyhýbání se daňové povinnosti (ST č. 121) -</w:t>
      </w:r>
      <w:r w:rsidRPr="003E3666">
        <w:rPr>
          <w:rFonts w:ascii="Arial" w:hAnsi="Arial" w:cs="Arial"/>
          <w:sz w:val="22"/>
          <w:szCs w:val="22"/>
        </w:rPr>
        <w:t xml:space="preserve"> zpravodaj senátor Rostislav Koštial;</w:t>
      </w:r>
    </w:p>
    <w:p w14:paraId="546E406B" w14:textId="77777777" w:rsidR="00C26846" w:rsidRPr="003D7B40" w:rsidRDefault="00C26846" w:rsidP="00C26846">
      <w:pPr>
        <w:spacing w:before="120"/>
        <w:jc w:val="both"/>
        <w:rPr>
          <w:rFonts w:ascii="Arial" w:hAnsi="Arial" w:cs="Arial"/>
          <w:b/>
          <w:bCs/>
          <w:sz w:val="22"/>
          <w:szCs w:val="22"/>
        </w:rPr>
      </w:pPr>
      <w:r w:rsidRPr="003D7B40">
        <w:rPr>
          <w:rFonts w:ascii="Arial" w:hAnsi="Arial" w:cs="Arial"/>
          <w:iCs/>
          <w:sz w:val="22"/>
          <w:szCs w:val="22"/>
        </w:rPr>
        <w:t>- Akta Světové poštovní unie podepsaná na 27. Kongresu Světové poštovní unie (ST č. 144) -</w:t>
      </w:r>
      <w:r w:rsidRPr="003D7B40">
        <w:rPr>
          <w:rFonts w:ascii="Arial" w:hAnsi="Arial" w:cs="Arial"/>
          <w:sz w:val="22"/>
          <w:szCs w:val="22"/>
        </w:rPr>
        <w:t xml:space="preserve"> zpravodaj senátor Petr Fiala;</w:t>
      </w:r>
    </w:p>
    <w:p w14:paraId="24AA3632" w14:textId="77777777" w:rsidR="00C26846" w:rsidRPr="003D7B40" w:rsidRDefault="00C26846" w:rsidP="00C26846">
      <w:pPr>
        <w:spacing w:before="120"/>
        <w:jc w:val="both"/>
        <w:rPr>
          <w:rFonts w:ascii="Arial" w:hAnsi="Arial" w:cs="Arial"/>
          <w:b/>
          <w:bCs/>
          <w:sz w:val="22"/>
          <w:szCs w:val="22"/>
        </w:rPr>
      </w:pPr>
      <w:r w:rsidRPr="003D7B40">
        <w:rPr>
          <w:rFonts w:ascii="Arial" w:hAnsi="Arial" w:cs="Arial"/>
          <w:iCs/>
          <w:sz w:val="22"/>
          <w:szCs w:val="22"/>
        </w:rPr>
        <w:t>- Smlouva mezi Českou republikou a Kamerunskou republikou o zamezení dvojímu zdanění a zabránění daňovému úniku v oboru daní z příjmu</w:t>
      </w:r>
      <w:r w:rsidRPr="003D7B40">
        <w:rPr>
          <w:rFonts w:ascii="Arial" w:hAnsi="Arial" w:cs="Arial"/>
          <w:b/>
          <w:bCs/>
          <w:sz w:val="22"/>
          <w:szCs w:val="22"/>
        </w:rPr>
        <w:t xml:space="preserve"> </w:t>
      </w:r>
      <w:r w:rsidRPr="003D7B40">
        <w:rPr>
          <w:rFonts w:ascii="Arial" w:hAnsi="Arial" w:cs="Arial"/>
          <w:iCs/>
          <w:sz w:val="22"/>
          <w:szCs w:val="22"/>
        </w:rPr>
        <w:t>(ST č. 186) -</w:t>
      </w:r>
      <w:r w:rsidRPr="003D7B40">
        <w:rPr>
          <w:rFonts w:ascii="Arial" w:hAnsi="Arial" w:cs="Arial"/>
          <w:sz w:val="22"/>
          <w:szCs w:val="22"/>
        </w:rPr>
        <w:t xml:space="preserve"> zpravodaj senátor Herbert Pavera;</w:t>
      </w:r>
    </w:p>
    <w:p w14:paraId="30EDD02A" w14:textId="77777777" w:rsidR="00C26846" w:rsidRPr="003D7B40" w:rsidRDefault="00C26846" w:rsidP="00C26846">
      <w:pPr>
        <w:tabs>
          <w:tab w:val="center" w:pos="4714"/>
        </w:tabs>
        <w:spacing w:before="120"/>
        <w:jc w:val="both"/>
        <w:rPr>
          <w:rFonts w:ascii="Arial" w:hAnsi="Arial" w:cs="Arial"/>
          <w:sz w:val="22"/>
          <w:szCs w:val="22"/>
        </w:rPr>
      </w:pPr>
      <w:r w:rsidRPr="003D7B40">
        <w:rPr>
          <w:rFonts w:ascii="Arial" w:hAnsi="Arial" w:cs="Arial"/>
          <w:iCs/>
          <w:sz w:val="22"/>
          <w:szCs w:val="22"/>
        </w:rPr>
        <w:t>- Dohoda o Mezinárodní bance pro obnovu a rozvoj (IBRD)</w:t>
      </w:r>
      <w:r w:rsidRPr="003D7B40">
        <w:rPr>
          <w:rFonts w:ascii="Arial" w:hAnsi="Arial" w:cs="Arial"/>
          <w:b/>
          <w:bCs/>
          <w:sz w:val="22"/>
          <w:szCs w:val="22"/>
        </w:rPr>
        <w:t xml:space="preserve"> </w:t>
      </w:r>
      <w:r w:rsidRPr="003D7B40">
        <w:rPr>
          <w:rFonts w:ascii="Arial" w:hAnsi="Arial" w:cs="Arial"/>
          <w:iCs/>
          <w:sz w:val="22"/>
          <w:szCs w:val="22"/>
        </w:rPr>
        <w:t>(ST č. 185) -</w:t>
      </w:r>
      <w:r w:rsidRPr="003D7B40">
        <w:rPr>
          <w:rFonts w:ascii="Arial" w:hAnsi="Arial" w:cs="Arial"/>
          <w:sz w:val="22"/>
          <w:szCs w:val="22"/>
        </w:rPr>
        <w:t xml:space="preserve"> zpravodaj senátor Lukáš Wagenknecht;</w:t>
      </w:r>
    </w:p>
    <w:p w14:paraId="2E57B759" w14:textId="77777777" w:rsidR="00C26846" w:rsidRPr="003D7B40" w:rsidRDefault="00C26846" w:rsidP="00C26846">
      <w:pPr>
        <w:pStyle w:val="Normlnweb"/>
        <w:shd w:val="clear" w:color="auto" w:fill="FFFFFF"/>
        <w:spacing w:before="240" w:beforeAutospacing="0" w:after="0" w:afterAutospacing="0"/>
        <w:jc w:val="both"/>
        <w:rPr>
          <w:rFonts w:ascii="Arial" w:hAnsi="Arial" w:cs="Arial"/>
          <w:sz w:val="22"/>
          <w:szCs w:val="22"/>
          <w:u w:val="single"/>
        </w:rPr>
      </w:pPr>
      <w:r w:rsidRPr="008606E0">
        <w:rPr>
          <w:rFonts w:ascii="Arial" w:hAnsi="Arial" w:cs="Arial"/>
          <w:sz w:val="22"/>
          <w:szCs w:val="22"/>
          <w:u w:val="single"/>
        </w:rPr>
        <w:t>navrhovatel – ministr dopravy:</w:t>
      </w:r>
    </w:p>
    <w:p w14:paraId="76218DDF" w14:textId="77777777" w:rsidR="00C26846" w:rsidRPr="003D7B40" w:rsidRDefault="00C26846" w:rsidP="00C26846">
      <w:pPr>
        <w:tabs>
          <w:tab w:val="center" w:pos="4714"/>
        </w:tabs>
        <w:spacing w:before="60"/>
        <w:jc w:val="both"/>
        <w:rPr>
          <w:rFonts w:ascii="Arial" w:hAnsi="Arial" w:cs="Arial"/>
          <w:sz w:val="22"/>
          <w:szCs w:val="22"/>
        </w:rPr>
      </w:pPr>
      <w:r w:rsidRPr="003D7B40">
        <w:rPr>
          <w:rFonts w:ascii="Arial" w:hAnsi="Arial" w:cs="Arial"/>
          <w:iCs/>
          <w:sz w:val="22"/>
          <w:szCs w:val="22"/>
        </w:rPr>
        <w:t>- Komplexní dohoda o letecké dopravě mezi Evropskou unií a jejími členskými státy a členskými státy Sdružení národů jihovýchodní Asie</w:t>
      </w:r>
      <w:r w:rsidRPr="003D7B40">
        <w:rPr>
          <w:rFonts w:ascii="Arial" w:hAnsi="Arial" w:cs="Arial"/>
          <w:b/>
          <w:bCs/>
          <w:sz w:val="22"/>
          <w:szCs w:val="22"/>
        </w:rPr>
        <w:t xml:space="preserve"> </w:t>
      </w:r>
      <w:r w:rsidRPr="003D7B40">
        <w:rPr>
          <w:rFonts w:ascii="Arial" w:hAnsi="Arial" w:cs="Arial"/>
          <w:iCs/>
          <w:sz w:val="22"/>
          <w:szCs w:val="22"/>
        </w:rPr>
        <w:t>(ST č. 48) -</w:t>
      </w:r>
      <w:r w:rsidRPr="003D7B40">
        <w:rPr>
          <w:rFonts w:ascii="Arial" w:hAnsi="Arial" w:cs="Arial"/>
          <w:sz w:val="22"/>
          <w:szCs w:val="22"/>
        </w:rPr>
        <w:t xml:space="preserve"> zpravodaj senátor Ondřej </w:t>
      </w:r>
      <w:proofErr w:type="spellStart"/>
      <w:r w:rsidRPr="003D7B40">
        <w:rPr>
          <w:rFonts w:ascii="Arial" w:hAnsi="Arial" w:cs="Arial"/>
          <w:sz w:val="22"/>
          <w:szCs w:val="22"/>
        </w:rPr>
        <w:t>Feber</w:t>
      </w:r>
      <w:proofErr w:type="spellEnd"/>
      <w:r w:rsidRPr="003D7B40">
        <w:rPr>
          <w:rFonts w:ascii="Arial" w:hAnsi="Arial" w:cs="Arial"/>
          <w:sz w:val="22"/>
          <w:szCs w:val="22"/>
        </w:rPr>
        <w:t>;</w:t>
      </w:r>
    </w:p>
    <w:p w14:paraId="004C9B3A" w14:textId="77777777" w:rsidR="00C26846" w:rsidRPr="003D7B40" w:rsidRDefault="00C26846" w:rsidP="00C26846">
      <w:pPr>
        <w:pStyle w:val="Odstavecseseznamem"/>
        <w:spacing w:before="120"/>
        <w:ind w:left="0"/>
        <w:jc w:val="both"/>
        <w:rPr>
          <w:rFonts w:ascii="Arial" w:hAnsi="Arial" w:cs="Arial"/>
          <w:b/>
          <w:sz w:val="22"/>
          <w:szCs w:val="22"/>
        </w:rPr>
      </w:pPr>
      <w:r w:rsidRPr="003D7B40">
        <w:rPr>
          <w:rFonts w:ascii="Arial" w:hAnsi="Arial" w:cs="Arial"/>
          <w:sz w:val="22"/>
          <w:szCs w:val="22"/>
        </w:rPr>
        <w:t>- Dohoda mezi vládou České republiky a vládou Kapverdské republiky o letecké dopravě (ST č. 49)</w:t>
      </w:r>
      <w:r w:rsidRPr="003D7B40">
        <w:rPr>
          <w:rFonts w:ascii="Arial" w:hAnsi="Arial" w:cs="Arial"/>
          <w:i/>
          <w:iCs/>
          <w:sz w:val="22"/>
          <w:szCs w:val="22"/>
        </w:rPr>
        <w:t xml:space="preserve"> </w:t>
      </w:r>
      <w:r w:rsidRPr="003D7B40">
        <w:rPr>
          <w:rFonts w:ascii="Arial" w:hAnsi="Arial" w:cs="Arial"/>
          <w:sz w:val="22"/>
          <w:szCs w:val="22"/>
        </w:rPr>
        <w:t xml:space="preserve">- </w:t>
      </w:r>
      <w:r w:rsidRPr="003E3666">
        <w:rPr>
          <w:rFonts w:ascii="Arial" w:hAnsi="Arial" w:cs="Arial"/>
          <w:i/>
          <w:iCs/>
          <w:sz w:val="22"/>
          <w:szCs w:val="22"/>
        </w:rPr>
        <w:t xml:space="preserve">zpravodaj senátor Leopold </w:t>
      </w:r>
      <w:proofErr w:type="spellStart"/>
      <w:r w:rsidRPr="003E3666">
        <w:rPr>
          <w:rFonts w:ascii="Arial" w:hAnsi="Arial" w:cs="Arial"/>
          <w:i/>
          <w:iCs/>
          <w:sz w:val="22"/>
          <w:szCs w:val="22"/>
        </w:rPr>
        <w:t>Sulovský</w:t>
      </w:r>
      <w:proofErr w:type="spellEnd"/>
      <w:r w:rsidRPr="003E3666">
        <w:rPr>
          <w:rFonts w:ascii="Arial" w:hAnsi="Arial" w:cs="Arial"/>
          <w:i/>
          <w:iCs/>
          <w:sz w:val="22"/>
          <w:szCs w:val="22"/>
        </w:rPr>
        <w:t>;</w:t>
      </w:r>
    </w:p>
    <w:p w14:paraId="15EBB340" w14:textId="77777777" w:rsidR="00C26846" w:rsidRPr="003D7B40" w:rsidRDefault="00C26846" w:rsidP="00C26846">
      <w:pPr>
        <w:pStyle w:val="Odstavecseseznamem"/>
        <w:spacing w:before="120"/>
        <w:ind w:left="0"/>
        <w:jc w:val="both"/>
        <w:rPr>
          <w:rFonts w:ascii="Arial" w:hAnsi="Arial" w:cs="Arial"/>
          <w:b/>
          <w:sz w:val="22"/>
          <w:szCs w:val="22"/>
        </w:rPr>
      </w:pPr>
      <w:r w:rsidRPr="003D7B40">
        <w:rPr>
          <w:rFonts w:ascii="Arial" w:hAnsi="Arial" w:cs="Arial"/>
          <w:sz w:val="22"/>
          <w:szCs w:val="22"/>
        </w:rPr>
        <w:t>- Dohoda mezi Českou republikou a Rwandskou republikou o letecké dopravě</w:t>
      </w:r>
      <w:r w:rsidRPr="003D7B40">
        <w:rPr>
          <w:rFonts w:ascii="Arial" w:hAnsi="Arial" w:cs="Arial"/>
          <w:b/>
          <w:bCs/>
          <w:sz w:val="22"/>
          <w:szCs w:val="22"/>
        </w:rPr>
        <w:t xml:space="preserve"> </w:t>
      </w:r>
      <w:r w:rsidRPr="003D7B40">
        <w:rPr>
          <w:rFonts w:ascii="Arial" w:hAnsi="Arial" w:cs="Arial"/>
          <w:sz w:val="22"/>
          <w:szCs w:val="22"/>
        </w:rPr>
        <w:t>(ST č. 50)</w:t>
      </w:r>
      <w:r w:rsidRPr="003D7B40">
        <w:rPr>
          <w:rFonts w:ascii="Arial" w:hAnsi="Arial" w:cs="Arial"/>
          <w:i/>
          <w:iCs/>
          <w:sz w:val="22"/>
          <w:szCs w:val="22"/>
        </w:rPr>
        <w:t xml:space="preserve"> -</w:t>
      </w:r>
      <w:r w:rsidRPr="003D7B40">
        <w:rPr>
          <w:rFonts w:ascii="Arial" w:hAnsi="Arial" w:cs="Arial"/>
          <w:sz w:val="22"/>
          <w:szCs w:val="22"/>
        </w:rPr>
        <w:t xml:space="preserve"> </w:t>
      </w:r>
      <w:r w:rsidRPr="003D7B40">
        <w:rPr>
          <w:rFonts w:ascii="Arial" w:hAnsi="Arial" w:cs="Arial"/>
          <w:i/>
          <w:iCs/>
          <w:sz w:val="22"/>
          <w:szCs w:val="22"/>
        </w:rPr>
        <w:t>zpravodaj senátor Michal Kortyš;</w:t>
      </w:r>
    </w:p>
    <w:p w14:paraId="0E48540E"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Změnová rezoluce k Mezinárodní úmluvě o normách výcviku, kvalifikace a strážní služby námořníků 1978, ve znění změn z roku 2010</w:t>
      </w:r>
      <w:r w:rsidRPr="003D7B40">
        <w:rPr>
          <w:rFonts w:ascii="Arial" w:hAnsi="Arial" w:cs="Arial"/>
          <w:sz w:val="22"/>
          <w:szCs w:val="22"/>
        </w:rPr>
        <w:t xml:space="preserve"> </w:t>
      </w:r>
      <w:r w:rsidRPr="003D7B40">
        <w:rPr>
          <w:rFonts w:ascii="Arial" w:hAnsi="Arial" w:cs="Arial"/>
          <w:iCs/>
          <w:sz w:val="22"/>
          <w:szCs w:val="22"/>
        </w:rPr>
        <w:t>(ST č. 81) -</w:t>
      </w:r>
      <w:r w:rsidRPr="003D7B40">
        <w:rPr>
          <w:rFonts w:ascii="Arial" w:hAnsi="Arial" w:cs="Arial"/>
          <w:sz w:val="22"/>
          <w:szCs w:val="22"/>
        </w:rPr>
        <w:t xml:space="preserve"> zpravodaj senátorka Hana Žáková;</w:t>
      </w:r>
    </w:p>
    <w:p w14:paraId="07CD489B" w14:textId="77777777" w:rsidR="00C26846" w:rsidRPr="003D7B40" w:rsidRDefault="00C26846" w:rsidP="00C26846">
      <w:pPr>
        <w:spacing w:before="120"/>
        <w:jc w:val="both"/>
        <w:rPr>
          <w:rFonts w:ascii="Arial" w:hAnsi="Arial" w:cs="Arial"/>
          <w:noProof/>
          <w:sz w:val="22"/>
          <w:szCs w:val="22"/>
        </w:rPr>
      </w:pPr>
      <w:r w:rsidRPr="003D7B40">
        <w:rPr>
          <w:rFonts w:ascii="Arial" w:hAnsi="Arial" w:cs="Arial"/>
          <w:iCs/>
          <w:sz w:val="22"/>
          <w:szCs w:val="22"/>
        </w:rPr>
        <w:t>- Protokol mezi Českou republikou a Dominikánskou republikou o změna Dohody mezi Českou republikou a Dominikánskou republikou o leteckých službách</w:t>
      </w:r>
      <w:r w:rsidRPr="003D7B40">
        <w:rPr>
          <w:rFonts w:ascii="Arial" w:hAnsi="Arial" w:cs="Arial"/>
          <w:b/>
          <w:bCs/>
          <w:sz w:val="22"/>
          <w:szCs w:val="22"/>
        </w:rPr>
        <w:t xml:space="preserve"> </w:t>
      </w:r>
      <w:r w:rsidRPr="003D7B40">
        <w:rPr>
          <w:rFonts w:ascii="Arial" w:hAnsi="Arial" w:cs="Arial"/>
          <w:iCs/>
          <w:sz w:val="22"/>
          <w:szCs w:val="22"/>
        </w:rPr>
        <w:t>(ST č. 156) -</w:t>
      </w:r>
      <w:r w:rsidRPr="003D7B40">
        <w:rPr>
          <w:rFonts w:ascii="Arial" w:hAnsi="Arial" w:cs="Arial"/>
          <w:sz w:val="22"/>
          <w:szCs w:val="22"/>
        </w:rPr>
        <w:t xml:space="preserve"> zpravodaj senátor Michal Kortyš;</w:t>
      </w:r>
    </w:p>
    <w:p w14:paraId="69670BB9" w14:textId="77777777" w:rsidR="00C26846" w:rsidRDefault="00C26846" w:rsidP="00C26846">
      <w:pPr>
        <w:spacing w:before="120"/>
        <w:jc w:val="both"/>
        <w:rPr>
          <w:rFonts w:ascii="Arial" w:hAnsi="Arial" w:cs="Arial"/>
          <w:sz w:val="22"/>
          <w:szCs w:val="22"/>
        </w:rPr>
      </w:pPr>
      <w:r w:rsidRPr="003D7B40">
        <w:rPr>
          <w:rFonts w:ascii="Arial" w:hAnsi="Arial" w:cs="Arial"/>
          <w:iCs/>
          <w:sz w:val="22"/>
          <w:szCs w:val="22"/>
        </w:rPr>
        <w:lastRenderedPageBreak/>
        <w:t>- Protokol mezi vládou České republiky a vládou Spojených států mexických o změna Dohody mezi vládou České a Slovenské Federativní Republiky a vládou Spojených států mexických o letecké dopravě, a Dohoda mezi vládou České a Slovenské Federativní Republiky a vládou Spojených států mexických o letecké dopravě</w:t>
      </w:r>
      <w:r w:rsidRPr="003D7B40">
        <w:rPr>
          <w:rFonts w:ascii="Arial" w:hAnsi="Arial" w:cs="Arial"/>
          <w:b/>
          <w:bCs/>
          <w:sz w:val="22"/>
          <w:szCs w:val="22"/>
        </w:rPr>
        <w:t xml:space="preserve"> </w:t>
      </w:r>
      <w:r w:rsidRPr="003D7B40">
        <w:rPr>
          <w:rFonts w:ascii="Arial" w:hAnsi="Arial" w:cs="Arial"/>
          <w:iCs/>
          <w:sz w:val="22"/>
          <w:szCs w:val="22"/>
        </w:rPr>
        <w:t>(ST č. 157) -</w:t>
      </w:r>
      <w:r w:rsidRPr="003D7B40">
        <w:rPr>
          <w:rFonts w:ascii="Arial" w:hAnsi="Arial" w:cs="Arial"/>
          <w:sz w:val="22"/>
          <w:szCs w:val="22"/>
        </w:rPr>
        <w:t xml:space="preserve"> zpravodaj senátor Michal Kortyš.</w:t>
      </w:r>
    </w:p>
    <w:p w14:paraId="3139AB0E" w14:textId="77777777" w:rsidR="00C26846" w:rsidRPr="00726C08" w:rsidRDefault="00C26846" w:rsidP="00C26846">
      <w:pPr>
        <w:spacing w:before="120"/>
        <w:jc w:val="both"/>
        <w:rPr>
          <w:rFonts w:ascii="Arial" w:hAnsi="Arial" w:cs="Arial"/>
          <w:noProof/>
          <w:sz w:val="22"/>
          <w:szCs w:val="22"/>
        </w:rPr>
      </w:pPr>
    </w:p>
    <w:p w14:paraId="0C6404E4" w14:textId="77777777" w:rsidR="00C26846" w:rsidRPr="003D7B40" w:rsidRDefault="00C26846" w:rsidP="00C26846">
      <w:pPr>
        <w:pStyle w:val="Normlnweb"/>
        <w:shd w:val="clear" w:color="auto" w:fill="FFFFFF"/>
        <w:spacing w:before="0" w:beforeAutospacing="0" w:after="0" w:afterAutospacing="0"/>
        <w:jc w:val="both"/>
        <w:rPr>
          <w:rFonts w:ascii="Arial" w:hAnsi="Arial" w:cs="Arial"/>
          <w:b/>
          <w:bCs/>
          <w:iCs/>
          <w:sz w:val="22"/>
          <w:szCs w:val="22"/>
          <w:u w:val="single"/>
        </w:rPr>
      </w:pPr>
      <w:r w:rsidRPr="003D7B40">
        <w:rPr>
          <w:rFonts w:ascii="Arial" w:hAnsi="Arial" w:cs="Arial"/>
          <w:b/>
          <w:bCs/>
          <w:iCs/>
          <w:sz w:val="22"/>
          <w:szCs w:val="22"/>
          <w:u w:val="single"/>
        </w:rPr>
        <w:t>Výroční zprávy:</w:t>
      </w:r>
    </w:p>
    <w:p w14:paraId="741C5945" w14:textId="77777777" w:rsidR="00C26846" w:rsidRPr="003D7B40" w:rsidRDefault="00C26846" w:rsidP="00C26846">
      <w:pPr>
        <w:pStyle w:val="Normlnweb"/>
        <w:shd w:val="clear" w:color="auto" w:fill="FFFFFF"/>
        <w:spacing w:before="120" w:beforeAutospacing="0" w:after="0" w:afterAutospacing="0"/>
        <w:jc w:val="both"/>
        <w:rPr>
          <w:rFonts w:ascii="Arial" w:hAnsi="Arial" w:cs="Arial"/>
          <w:bCs/>
          <w:iCs/>
          <w:sz w:val="22"/>
          <w:szCs w:val="22"/>
        </w:rPr>
      </w:pPr>
      <w:r w:rsidRPr="003D7B40">
        <w:rPr>
          <w:rFonts w:ascii="Arial" w:hAnsi="Arial" w:cs="Arial"/>
          <w:bCs/>
          <w:iCs/>
          <w:sz w:val="22"/>
          <w:szCs w:val="22"/>
        </w:rPr>
        <w:t>VHZD v roce 2023 doporučil Senátu PČR vzít na vědomí následující výroční zprávy, a to:</w:t>
      </w:r>
    </w:p>
    <w:p w14:paraId="7E999FFA" w14:textId="77777777" w:rsidR="00C26846" w:rsidRPr="003D7B40" w:rsidRDefault="00C26846" w:rsidP="00C26846">
      <w:pPr>
        <w:spacing w:before="120"/>
        <w:jc w:val="both"/>
        <w:rPr>
          <w:rFonts w:ascii="Arial" w:hAnsi="Arial" w:cs="Arial"/>
          <w:sz w:val="22"/>
          <w:szCs w:val="22"/>
        </w:rPr>
      </w:pPr>
      <w:r w:rsidRPr="003D7B40">
        <w:rPr>
          <w:rFonts w:ascii="Arial" w:hAnsi="Arial" w:cs="Arial"/>
          <w:sz w:val="22"/>
          <w:szCs w:val="22"/>
        </w:rPr>
        <w:t xml:space="preserve">- Výroční zpráva Úřadu pro ochranu osobních údajů za rok 2022 </w:t>
      </w:r>
      <w:r w:rsidRPr="003D7B40">
        <w:rPr>
          <w:rFonts w:ascii="Arial" w:hAnsi="Arial" w:cs="Arial"/>
          <w:bCs/>
          <w:sz w:val="22"/>
          <w:szCs w:val="22"/>
        </w:rPr>
        <w:t xml:space="preserve">(ST č. 69) </w:t>
      </w:r>
      <w:r w:rsidRPr="003D7B40">
        <w:rPr>
          <w:rFonts w:ascii="Arial" w:hAnsi="Arial" w:cs="Arial"/>
          <w:sz w:val="22"/>
          <w:szCs w:val="22"/>
        </w:rPr>
        <w:t xml:space="preserve">- zpravodaj senátor Leopold </w:t>
      </w:r>
      <w:proofErr w:type="spellStart"/>
      <w:r w:rsidRPr="003D7B40">
        <w:rPr>
          <w:rFonts w:ascii="Arial" w:hAnsi="Arial" w:cs="Arial"/>
          <w:sz w:val="22"/>
          <w:szCs w:val="22"/>
        </w:rPr>
        <w:t>Sulovský</w:t>
      </w:r>
      <w:proofErr w:type="spellEnd"/>
      <w:r w:rsidRPr="003D7B40">
        <w:rPr>
          <w:rFonts w:ascii="Arial" w:hAnsi="Arial" w:cs="Arial"/>
          <w:sz w:val="22"/>
          <w:szCs w:val="22"/>
        </w:rPr>
        <w:t>;</w:t>
      </w:r>
    </w:p>
    <w:p w14:paraId="669B3A05" w14:textId="77777777" w:rsidR="00C26846" w:rsidRPr="003D7B40" w:rsidRDefault="00C26846" w:rsidP="00C26846">
      <w:pPr>
        <w:spacing w:before="120"/>
        <w:ind w:firstLine="8"/>
        <w:jc w:val="both"/>
        <w:rPr>
          <w:rFonts w:ascii="Arial" w:hAnsi="Arial" w:cs="Arial"/>
          <w:sz w:val="22"/>
          <w:szCs w:val="22"/>
        </w:rPr>
      </w:pPr>
      <w:r w:rsidRPr="003D7B40">
        <w:rPr>
          <w:rFonts w:ascii="Arial" w:hAnsi="Arial" w:cs="Arial"/>
          <w:sz w:val="22"/>
          <w:szCs w:val="22"/>
        </w:rPr>
        <w:t xml:space="preserve">- Výroční zpráva Úřadu pro ochranu hospodářské soutěže za rok 2022 </w:t>
      </w:r>
      <w:r w:rsidRPr="003D7B40">
        <w:rPr>
          <w:rFonts w:ascii="Arial" w:hAnsi="Arial" w:cs="Arial"/>
          <w:bCs/>
          <w:sz w:val="22"/>
          <w:szCs w:val="22"/>
        </w:rPr>
        <w:t>(ST č. 80)</w:t>
      </w:r>
      <w:r w:rsidRPr="003D7B40">
        <w:rPr>
          <w:rFonts w:ascii="Arial" w:hAnsi="Arial" w:cs="Arial"/>
          <w:sz w:val="22"/>
          <w:szCs w:val="22"/>
        </w:rPr>
        <w:t xml:space="preserve"> - zpravodaj senátor </w:t>
      </w:r>
      <w:r>
        <w:rPr>
          <w:rFonts w:ascii="Arial" w:hAnsi="Arial" w:cs="Arial"/>
          <w:sz w:val="22"/>
          <w:szCs w:val="22"/>
        </w:rPr>
        <w:t>Petr Fiala</w:t>
      </w:r>
      <w:r w:rsidRPr="003D7B40">
        <w:rPr>
          <w:rFonts w:ascii="Arial" w:hAnsi="Arial" w:cs="Arial"/>
          <w:sz w:val="22"/>
          <w:szCs w:val="22"/>
        </w:rPr>
        <w:t>;</w:t>
      </w:r>
    </w:p>
    <w:p w14:paraId="6C0DC9ED" w14:textId="77777777" w:rsidR="00C26846" w:rsidRPr="003D7B40" w:rsidRDefault="00C26846" w:rsidP="00C26846">
      <w:pPr>
        <w:spacing w:before="120"/>
        <w:jc w:val="both"/>
        <w:rPr>
          <w:rFonts w:ascii="Arial" w:hAnsi="Arial" w:cs="Arial"/>
          <w:sz w:val="22"/>
          <w:szCs w:val="22"/>
        </w:rPr>
      </w:pPr>
      <w:r w:rsidRPr="003D7B40">
        <w:rPr>
          <w:rFonts w:ascii="Arial" w:hAnsi="Arial" w:cs="Arial"/>
          <w:sz w:val="22"/>
          <w:szCs w:val="22"/>
        </w:rPr>
        <w:t xml:space="preserve">- Výroční zpráva Českého telekomunikačního úřadu za rok 2022 </w:t>
      </w:r>
      <w:r w:rsidRPr="003D7B40">
        <w:rPr>
          <w:rFonts w:ascii="Arial" w:hAnsi="Arial" w:cs="Arial"/>
          <w:bCs/>
          <w:sz w:val="22"/>
          <w:szCs w:val="22"/>
        </w:rPr>
        <w:t xml:space="preserve">(ST č. 97) </w:t>
      </w:r>
      <w:r w:rsidRPr="003D7B40">
        <w:rPr>
          <w:rFonts w:ascii="Arial" w:hAnsi="Arial" w:cs="Arial"/>
          <w:sz w:val="22"/>
          <w:szCs w:val="22"/>
        </w:rPr>
        <w:t>- zpravodaj senátor Lumír Aschenbrenner;</w:t>
      </w:r>
    </w:p>
    <w:p w14:paraId="68086974" w14:textId="77777777" w:rsidR="00C26846" w:rsidRPr="00040AD5" w:rsidRDefault="00C26846" w:rsidP="00C26846">
      <w:pPr>
        <w:spacing w:before="120"/>
        <w:jc w:val="both"/>
        <w:rPr>
          <w:rFonts w:ascii="Arial" w:hAnsi="Arial" w:cs="Arial"/>
          <w:sz w:val="22"/>
          <w:szCs w:val="22"/>
        </w:rPr>
      </w:pPr>
      <w:r w:rsidRPr="003D7B40">
        <w:rPr>
          <w:rFonts w:ascii="Arial" w:hAnsi="Arial" w:cs="Arial"/>
          <w:sz w:val="22"/>
          <w:szCs w:val="22"/>
        </w:rPr>
        <w:t xml:space="preserve">- Výroční zpráva Nejvyššího kontrolního úřadu za rok 2022 </w:t>
      </w:r>
      <w:r w:rsidRPr="003D7B40">
        <w:rPr>
          <w:rFonts w:ascii="Arial" w:hAnsi="Arial" w:cs="Arial"/>
          <w:bCs/>
          <w:sz w:val="22"/>
          <w:szCs w:val="22"/>
        </w:rPr>
        <w:t xml:space="preserve">(ST č. 101) </w:t>
      </w:r>
      <w:r w:rsidRPr="003D7B40">
        <w:rPr>
          <w:rFonts w:ascii="Arial" w:hAnsi="Arial" w:cs="Arial"/>
          <w:sz w:val="22"/>
          <w:szCs w:val="22"/>
        </w:rPr>
        <w:t xml:space="preserve">- zpravodaj senátor </w:t>
      </w:r>
      <w:r w:rsidRPr="00040AD5">
        <w:rPr>
          <w:rFonts w:ascii="Arial" w:hAnsi="Arial" w:cs="Arial"/>
          <w:sz w:val="22"/>
          <w:szCs w:val="22"/>
        </w:rPr>
        <w:t>Herbert Pavera.</w:t>
      </w:r>
    </w:p>
    <w:p w14:paraId="357D0FBA" w14:textId="77777777" w:rsidR="00040AD5" w:rsidRDefault="00040AD5" w:rsidP="00040AD5">
      <w:pPr>
        <w:rPr>
          <w:rFonts w:ascii="Arial" w:hAnsi="Arial" w:cs="Arial"/>
          <w:sz w:val="22"/>
          <w:szCs w:val="22"/>
        </w:rPr>
      </w:pPr>
    </w:p>
    <w:p w14:paraId="25C277C3" w14:textId="774BE42A" w:rsidR="00C26846" w:rsidRPr="00040AD5" w:rsidRDefault="00C26846" w:rsidP="00040AD5">
      <w:pPr>
        <w:rPr>
          <w:rFonts w:ascii="Arial" w:hAnsi="Arial" w:cs="Arial"/>
          <w:b/>
          <w:bCs/>
          <w:sz w:val="22"/>
          <w:szCs w:val="22"/>
        </w:rPr>
      </w:pPr>
      <w:r w:rsidRPr="00040AD5">
        <w:rPr>
          <w:rFonts w:ascii="Arial" w:hAnsi="Arial" w:cs="Arial"/>
          <w:b/>
          <w:bCs/>
          <w:sz w:val="22"/>
          <w:szCs w:val="22"/>
        </w:rPr>
        <w:t>Evropské tisky:</w:t>
      </w:r>
    </w:p>
    <w:p w14:paraId="3079278B" w14:textId="77777777" w:rsidR="00C26846" w:rsidRPr="00040AD5" w:rsidRDefault="00C26846" w:rsidP="00040AD5">
      <w:pPr>
        <w:jc w:val="both"/>
        <w:rPr>
          <w:rFonts w:ascii="Arial" w:hAnsi="Arial" w:cs="Arial"/>
          <w:sz w:val="22"/>
          <w:szCs w:val="22"/>
        </w:rPr>
      </w:pPr>
      <w:r w:rsidRPr="00040AD5">
        <w:rPr>
          <w:rFonts w:ascii="Arial" w:hAnsi="Arial" w:cs="Arial"/>
          <w:sz w:val="22"/>
          <w:szCs w:val="22"/>
        </w:rPr>
        <w:t>Následující skupina senátních tisků, kterými se VHZD zabývá, jsou tisky Evropské unie. VHZD je k jejich projednání dožádán Výborem pro z</w:t>
      </w:r>
      <w:r w:rsidRPr="00040AD5">
        <w:rPr>
          <w:rFonts w:ascii="Arial" w:hAnsi="Arial" w:cs="Arial"/>
          <w:sz w:val="22"/>
          <w:szCs w:val="22"/>
        </w:rPr>
        <w:t xml:space="preserve">áležitosti Evropské unie Senátu. </w:t>
      </w:r>
    </w:p>
    <w:p w14:paraId="32EEBFB6" w14:textId="77777777" w:rsidR="00C26846" w:rsidRPr="00040AD5" w:rsidRDefault="00C26846" w:rsidP="00040AD5">
      <w:pPr>
        <w:spacing w:before="100" w:beforeAutospacing="1" w:after="100" w:afterAutospacing="1"/>
        <w:rPr>
          <w:rFonts w:ascii="Arial" w:hAnsi="Arial" w:cs="Arial"/>
          <w:sz w:val="22"/>
          <w:szCs w:val="22"/>
        </w:rPr>
      </w:pPr>
      <w:r w:rsidRPr="00040AD5">
        <w:rPr>
          <w:rFonts w:ascii="Arial" w:hAnsi="Arial" w:cs="Arial"/>
          <w:sz w:val="22"/>
          <w:szCs w:val="22"/>
        </w:rPr>
        <w:t>V roce 2023 došlo k projednání těchto doku</w:t>
      </w:r>
      <w:r w:rsidRPr="00040AD5">
        <w:rPr>
          <w:rFonts w:ascii="Arial" w:hAnsi="Arial" w:cs="Arial"/>
          <w:sz w:val="22"/>
          <w:szCs w:val="22"/>
        </w:rPr>
        <w:t>mentů:</w:t>
      </w:r>
    </w:p>
    <w:p w14:paraId="0C3D7626" w14:textId="77777777" w:rsidR="00C26846" w:rsidRPr="003D7B40" w:rsidRDefault="00C26846" w:rsidP="00C26846">
      <w:pPr>
        <w:spacing w:before="120"/>
        <w:jc w:val="both"/>
        <w:rPr>
          <w:rFonts w:ascii="Arial" w:hAnsi="Arial" w:cs="Arial"/>
          <w:iCs/>
          <w:sz w:val="22"/>
          <w:szCs w:val="22"/>
        </w:rPr>
      </w:pPr>
      <w:r w:rsidRPr="003D7B40">
        <w:rPr>
          <w:rFonts w:ascii="Arial" w:hAnsi="Arial" w:cs="Arial"/>
          <w:iCs/>
          <w:sz w:val="22"/>
          <w:szCs w:val="22"/>
        </w:rPr>
        <w:t xml:space="preserve">- návrh nařízení o posílení solidarity prostřednictvím lepší koordinace nákupu plynu, přeshraničních výměn plynu a spolehlivých referenčních cen (ST č. </w:t>
      </w:r>
      <w:hyperlink r:id="rId314" w:history="1">
        <w:r w:rsidRPr="00041765">
          <w:rPr>
            <w:rStyle w:val="Hypertextovodkaz"/>
            <w:rFonts w:ascii="Arial" w:hAnsi="Arial" w:cs="Arial"/>
            <w:iCs/>
            <w:noProof/>
            <w:sz w:val="22"/>
            <w:szCs w:val="22"/>
          </w:rPr>
          <w:t>J 003/14</w:t>
        </w:r>
      </w:hyperlink>
      <w:r w:rsidRPr="003D7B40">
        <w:rPr>
          <w:rFonts w:ascii="Arial" w:hAnsi="Arial" w:cs="Arial"/>
          <w:iCs/>
          <w:sz w:val="22"/>
          <w:szCs w:val="22"/>
        </w:rPr>
        <w:t>)</w:t>
      </w:r>
      <w:r w:rsidRPr="003D7B40">
        <w:rPr>
          <w:rFonts w:ascii="Arial" w:hAnsi="Arial" w:cs="Arial"/>
          <w:bCs/>
          <w:sz w:val="22"/>
          <w:szCs w:val="22"/>
        </w:rPr>
        <w:t xml:space="preserve"> </w:t>
      </w:r>
      <w:r w:rsidRPr="003D7B40">
        <w:rPr>
          <w:rFonts w:ascii="Arial" w:hAnsi="Arial" w:cs="Arial"/>
          <w:iCs/>
          <w:sz w:val="22"/>
          <w:szCs w:val="22"/>
        </w:rPr>
        <w:t xml:space="preserve">- zpravodaj senátor Leopold </w:t>
      </w:r>
      <w:proofErr w:type="spellStart"/>
      <w:r w:rsidRPr="003D7B40">
        <w:rPr>
          <w:rFonts w:ascii="Arial" w:hAnsi="Arial" w:cs="Arial"/>
          <w:iCs/>
          <w:sz w:val="22"/>
          <w:szCs w:val="22"/>
        </w:rPr>
        <w:t>Sulovský</w:t>
      </w:r>
      <w:proofErr w:type="spellEnd"/>
    </w:p>
    <w:p w14:paraId="2CEA38CB" w14:textId="77777777" w:rsidR="00C26846" w:rsidRPr="003D7B40" w:rsidRDefault="00C26846" w:rsidP="00C26846">
      <w:pPr>
        <w:jc w:val="both"/>
        <w:rPr>
          <w:rFonts w:ascii="Arial" w:hAnsi="Arial" w:cs="Arial"/>
          <w:iCs/>
          <w:sz w:val="22"/>
          <w:szCs w:val="22"/>
        </w:rPr>
      </w:pPr>
      <w:r w:rsidRPr="003D7B40">
        <w:rPr>
          <w:rFonts w:ascii="Arial" w:hAnsi="Arial" w:cs="Arial"/>
          <w:iCs/>
          <w:sz w:val="22"/>
          <w:szCs w:val="22"/>
        </w:rPr>
        <w:t>DOPORUČENÍ VHZD: vzít na vědomí;</w:t>
      </w:r>
    </w:p>
    <w:p w14:paraId="309184EF" w14:textId="77777777" w:rsidR="00C26846" w:rsidRPr="003D7B40" w:rsidRDefault="00C26846" w:rsidP="00C26846">
      <w:pPr>
        <w:spacing w:before="120"/>
        <w:jc w:val="both"/>
        <w:rPr>
          <w:rFonts w:ascii="Arial" w:hAnsi="Arial" w:cs="Arial"/>
          <w:b/>
          <w:sz w:val="22"/>
          <w:szCs w:val="22"/>
        </w:rPr>
      </w:pPr>
      <w:r w:rsidRPr="003D7B40">
        <w:rPr>
          <w:rFonts w:ascii="Arial" w:hAnsi="Arial" w:cs="Arial"/>
          <w:bCs/>
          <w:iCs/>
          <w:noProof/>
          <w:sz w:val="22"/>
          <w:szCs w:val="22"/>
        </w:rPr>
        <w:t xml:space="preserve">- </w:t>
      </w:r>
      <w:r w:rsidRPr="003D7B40">
        <w:rPr>
          <w:rFonts w:ascii="Arial" w:hAnsi="Arial" w:cs="Arial"/>
          <w:bCs/>
          <w:iCs/>
          <w:sz w:val="22"/>
          <w:szCs w:val="22"/>
        </w:rPr>
        <w:t xml:space="preserve">návrh nařízení o schvalování typu motorových vozidel a motorů, jakož i systémů, konstrukčních částí a samostatných technických celků určených pro tato vozidla z hlediska jejich emisí a životaschopnosti baterie (Euro 7) (ST č. </w:t>
      </w:r>
      <w:hyperlink r:id="rId315" w:history="1">
        <w:r w:rsidRPr="003D7B40">
          <w:rPr>
            <w:rStyle w:val="Hypertextovodkaz"/>
            <w:rFonts w:ascii="Arial" w:hAnsi="Arial" w:cs="Arial"/>
            <w:bCs/>
            <w:iCs/>
            <w:sz w:val="22"/>
            <w:szCs w:val="22"/>
          </w:rPr>
          <w:t>N 010/14</w:t>
        </w:r>
      </w:hyperlink>
      <w:r w:rsidRPr="003D7B40">
        <w:rPr>
          <w:rFonts w:ascii="Arial" w:hAnsi="Arial" w:cs="Arial"/>
          <w:bCs/>
          <w:iCs/>
          <w:sz w:val="22"/>
          <w:szCs w:val="22"/>
        </w:rPr>
        <w:t>)</w:t>
      </w:r>
      <w:r w:rsidRPr="003D7B40">
        <w:rPr>
          <w:rFonts w:ascii="Arial" w:hAnsi="Arial" w:cs="Arial"/>
          <w:bCs/>
          <w:sz w:val="22"/>
          <w:szCs w:val="22"/>
        </w:rPr>
        <w:t xml:space="preserve"> - </w:t>
      </w:r>
      <w:r w:rsidRPr="003D7B40">
        <w:rPr>
          <w:rFonts w:ascii="Arial" w:hAnsi="Arial" w:cs="Arial"/>
          <w:sz w:val="22"/>
          <w:szCs w:val="22"/>
        </w:rPr>
        <w:t>zpravodaj senátorka Hana Žáková</w:t>
      </w:r>
    </w:p>
    <w:p w14:paraId="59A59FB6" w14:textId="77777777" w:rsidR="00C26846" w:rsidRPr="003D7B40" w:rsidRDefault="00C26846" w:rsidP="00C26846">
      <w:pPr>
        <w:pStyle w:val="Odstavecseseznamem"/>
        <w:ind w:left="0"/>
        <w:jc w:val="both"/>
        <w:rPr>
          <w:rFonts w:ascii="Arial" w:eastAsia="Calibri" w:hAnsi="Arial" w:cs="Arial"/>
          <w:b/>
          <w:bCs/>
          <w:i/>
          <w:iCs/>
          <w:sz w:val="22"/>
          <w:szCs w:val="22"/>
        </w:rPr>
      </w:pPr>
      <w:r w:rsidRPr="003D7B40">
        <w:rPr>
          <w:rFonts w:ascii="Arial" w:hAnsi="Arial" w:cs="Arial"/>
          <w:i/>
          <w:iCs/>
          <w:sz w:val="22"/>
          <w:szCs w:val="22"/>
        </w:rPr>
        <w:t>DOPORUČENÍ VHZD: vyjádření souhlasu se 7. usnesením Podvýboru pro energetiku a dopravu (stanovisko);</w:t>
      </w:r>
    </w:p>
    <w:p w14:paraId="41ECEF9F" w14:textId="77777777" w:rsidR="00C26846" w:rsidRPr="003D7B40" w:rsidRDefault="00C26846" w:rsidP="00C26846">
      <w:pPr>
        <w:pStyle w:val="Odstavecseseznamem"/>
        <w:spacing w:before="120"/>
        <w:ind w:left="0"/>
        <w:jc w:val="both"/>
        <w:rPr>
          <w:rFonts w:ascii="Arial" w:hAnsi="Arial" w:cs="Arial"/>
          <w:sz w:val="22"/>
          <w:szCs w:val="22"/>
        </w:rPr>
      </w:pPr>
      <w:r w:rsidRPr="003D7B40">
        <w:rPr>
          <w:rFonts w:ascii="Arial" w:hAnsi="Arial" w:cs="Arial"/>
          <w:sz w:val="22"/>
          <w:szCs w:val="22"/>
        </w:rPr>
        <w:t xml:space="preserve">- balíček dokumentů k DPH </w:t>
      </w:r>
      <w:r w:rsidRPr="003D7B40">
        <w:rPr>
          <w:rFonts w:ascii="Arial" w:hAnsi="Arial" w:cs="Arial"/>
          <w:bCs/>
          <w:sz w:val="22"/>
          <w:szCs w:val="22"/>
        </w:rPr>
        <w:t xml:space="preserve">(ST č. </w:t>
      </w:r>
      <w:r w:rsidRPr="003D7B40">
        <w:rPr>
          <w:rFonts w:ascii="Arial" w:hAnsi="Arial" w:cs="Arial"/>
          <w:sz w:val="22"/>
          <w:szCs w:val="22"/>
        </w:rPr>
        <w:t xml:space="preserve">J 023/14, N 021/14, </w:t>
      </w:r>
      <w:r>
        <w:rPr>
          <w:rFonts w:ascii="Arial" w:hAnsi="Arial" w:cs="Arial"/>
          <w:sz w:val="22"/>
          <w:szCs w:val="22"/>
        </w:rPr>
        <w:t xml:space="preserve">N </w:t>
      </w:r>
      <w:r w:rsidRPr="003D7B40">
        <w:rPr>
          <w:rFonts w:ascii="Arial" w:hAnsi="Arial" w:cs="Arial"/>
          <w:sz w:val="22"/>
          <w:szCs w:val="22"/>
        </w:rPr>
        <w:t xml:space="preserve">022/14) </w:t>
      </w:r>
      <w:r w:rsidRPr="003D7B40">
        <w:rPr>
          <w:rFonts w:ascii="Arial" w:hAnsi="Arial" w:cs="Arial"/>
          <w:bCs/>
          <w:sz w:val="22"/>
          <w:szCs w:val="22"/>
        </w:rPr>
        <w:t>-</w:t>
      </w:r>
      <w:r w:rsidRPr="003D7B40">
        <w:rPr>
          <w:rFonts w:ascii="Arial" w:hAnsi="Arial" w:cs="Arial"/>
          <w:bCs/>
          <w:i/>
          <w:iCs/>
          <w:sz w:val="22"/>
          <w:szCs w:val="22"/>
        </w:rPr>
        <w:t xml:space="preserve"> </w:t>
      </w:r>
      <w:r w:rsidRPr="003D7B40">
        <w:rPr>
          <w:rFonts w:ascii="Arial" w:hAnsi="Arial" w:cs="Arial"/>
          <w:i/>
          <w:iCs/>
          <w:sz w:val="22"/>
          <w:szCs w:val="22"/>
        </w:rPr>
        <w:t>zpravodaj senátor Lukáš Wagenknecht</w:t>
      </w:r>
    </w:p>
    <w:p w14:paraId="39B16CD2"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VHZD: vzít na vědomí;</w:t>
      </w:r>
    </w:p>
    <w:p w14:paraId="66A887C2" w14:textId="77777777" w:rsidR="00C26846" w:rsidRPr="003D7B40" w:rsidRDefault="00C26846" w:rsidP="00C26846">
      <w:pPr>
        <w:spacing w:before="120"/>
        <w:jc w:val="both"/>
        <w:rPr>
          <w:rFonts w:ascii="Arial" w:hAnsi="Arial" w:cs="Arial"/>
          <w:b/>
          <w:sz w:val="22"/>
          <w:szCs w:val="22"/>
        </w:rPr>
      </w:pPr>
      <w:r w:rsidRPr="003D7B40">
        <w:rPr>
          <w:rFonts w:ascii="Arial" w:hAnsi="Arial" w:cs="Arial"/>
          <w:iCs/>
          <w:sz w:val="22"/>
          <w:szCs w:val="22"/>
        </w:rPr>
        <w:t xml:space="preserve">- </w:t>
      </w:r>
      <w:r w:rsidRPr="003D7B40">
        <w:rPr>
          <w:rFonts w:ascii="Arial" w:eastAsia="Calibri" w:hAnsi="Arial" w:cs="Arial"/>
          <w:iCs/>
          <w:sz w:val="22"/>
          <w:szCs w:val="22"/>
        </w:rPr>
        <w:t xml:space="preserve">návrh nařízení o dočasné liberalizaci obchodu doplňující obchodní koncese použitelné pro ukrajinské produkty podle Dohody o přidružení mezi Evropskou unií a Evropským společenstvím pro atomovou energii a jejich členskými státy na straně jedné a Ukrajinou na straně druhé </w:t>
      </w:r>
      <w:r w:rsidRPr="003D7B40">
        <w:rPr>
          <w:rFonts w:ascii="Arial" w:hAnsi="Arial" w:cs="Arial"/>
          <w:iCs/>
          <w:sz w:val="22"/>
          <w:szCs w:val="22"/>
        </w:rPr>
        <w:t xml:space="preserve">(ST č. </w:t>
      </w:r>
      <w:hyperlink r:id="rId316" w:history="1">
        <w:r w:rsidRPr="003D7B40">
          <w:rPr>
            <w:rStyle w:val="Hypertextovodkaz"/>
            <w:rFonts w:ascii="Arial" w:hAnsi="Arial" w:cs="Arial"/>
            <w:iCs/>
            <w:sz w:val="22"/>
            <w:szCs w:val="22"/>
          </w:rPr>
          <w:t>N 027/14</w:t>
        </w:r>
      </w:hyperlink>
      <w:r w:rsidRPr="003D7B40">
        <w:rPr>
          <w:rFonts w:ascii="Arial" w:hAnsi="Arial" w:cs="Arial"/>
          <w:iCs/>
          <w:sz w:val="22"/>
          <w:szCs w:val="22"/>
        </w:rPr>
        <w:t>) -</w:t>
      </w:r>
      <w:r w:rsidRPr="003D7B40">
        <w:rPr>
          <w:rFonts w:ascii="Arial" w:hAnsi="Arial" w:cs="Arial"/>
          <w:bCs/>
          <w:sz w:val="22"/>
          <w:szCs w:val="22"/>
        </w:rPr>
        <w:t xml:space="preserve"> </w:t>
      </w:r>
      <w:r w:rsidRPr="003D7B40">
        <w:rPr>
          <w:rFonts w:ascii="Arial" w:hAnsi="Arial" w:cs="Arial"/>
          <w:sz w:val="22"/>
          <w:szCs w:val="22"/>
        </w:rPr>
        <w:t>zpravodaj senátorka Hana Žáková</w:t>
      </w:r>
    </w:p>
    <w:p w14:paraId="6A6D04A7" w14:textId="77777777" w:rsidR="00C26846" w:rsidRPr="003D7B40" w:rsidRDefault="00C26846" w:rsidP="00C26846">
      <w:pPr>
        <w:pStyle w:val="Odstavecseseznamem"/>
        <w:ind w:left="0"/>
        <w:jc w:val="both"/>
        <w:rPr>
          <w:rFonts w:ascii="Arial" w:eastAsia="Calibri" w:hAnsi="Arial" w:cs="Arial"/>
          <w:b/>
          <w:bCs/>
          <w:i/>
          <w:iCs/>
          <w:sz w:val="22"/>
          <w:szCs w:val="22"/>
        </w:rPr>
      </w:pPr>
      <w:r w:rsidRPr="003D7B40">
        <w:rPr>
          <w:rFonts w:ascii="Arial" w:hAnsi="Arial" w:cs="Arial"/>
          <w:i/>
          <w:iCs/>
          <w:sz w:val="22"/>
          <w:szCs w:val="22"/>
        </w:rPr>
        <w:t>DOPORUČENÍ VHZD: vyjádření souhlasu s 12. usnesením Podvýboru pro energetiku a dopravu (vzít na vědomí);</w:t>
      </w:r>
    </w:p>
    <w:p w14:paraId="73585913"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xml:space="preserve">- </w:t>
      </w:r>
      <w:r w:rsidRPr="003D7B40">
        <w:rPr>
          <w:rFonts w:ascii="Arial" w:eastAsia="Calibri" w:hAnsi="Arial" w:cs="Arial"/>
          <w:iCs/>
          <w:sz w:val="22"/>
          <w:szCs w:val="22"/>
        </w:rPr>
        <w:t xml:space="preserve">návrh nařízení, kterým se mění nařízení (EU) 2019/1242, pokud jde o zpřísnění výkonnostních norem pro emise CO2 pro nová těžká vozidla a začlenění povinnosti vykazovat údaje </w:t>
      </w:r>
      <w:r w:rsidRPr="003D7B40">
        <w:rPr>
          <w:rFonts w:ascii="Arial" w:hAnsi="Arial" w:cs="Arial"/>
          <w:iCs/>
          <w:sz w:val="22"/>
          <w:szCs w:val="22"/>
        </w:rPr>
        <w:t xml:space="preserve">(ST č. </w:t>
      </w:r>
      <w:hyperlink r:id="rId317" w:history="1">
        <w:r w:rsidRPr="003D7B40">
          <w:rPr>
            <w:rStyle w:val="Hypertextovodkaz"/>
            <w:rFonts w:ascii="Arial" w:hAnsi="Arial" w:cs="Arial"/>
            <w:iCs/>
            <w:sz w:val="22"/>
            <w:szCs w:val="22"/>
          </w:rPr>
          <w:t>N 029/14</w:t>
        </w:r>
      </w:hyperlink>
      <w:r w:rsidRPr="003D7B40">
        <w:rPr>
          <w:rFonts w:ascii="Arial" w:hAnsi="Arial" w:cs="Arial"/>
          <w:iCs/>
          <w:sz w:val="22"/>
          <w:szCs w:val="22"/>
        </w:rPr>
        <w:t>)</w:t>
      </w:r>
      <w:r w:rsidRPr="003D7B40">
        <w:rPr>
          <w:rFonts w:ascii="Arial" w:hAnsi="Arial" w:cs="Arial"/>
          <w:sz w:val="22"/>
          <w:szCs w:val="22"/>
        </w:rPr>
        <w:t xml:space="preserve"> - zpravodaj </w:t>
      </w:r>
      <w:r>
        <w:rPr>
          <w:rFonts w:ascii="Arial" w:hAnsi="Arial" w:cs="Arial"/>
          <w:sz w:val="22"/>
          <w:szCs w:val="22"/>
        </w:rPr>
        <w:t>senátor Lukáš Wagenknecht</w:t>
      </w:r>
    </w:p>
    <w:p w14:paraId="1F5E2903" w14:textId="77777777" w:rsidR="00C26846" w:rsidRPr="003D7B40" w:rsidRDefault="00C26846" w:rsidP="00C26846">
      <w:pPr>
        <w:pStyle w:val="Odstavecseseznamem"/>
        <w:ind w:left="0"/>
        <w:jc w:val="both"/>
        <w:rPr>
          <w:rFonts w:ascii="Arial" w:eastAsia="Calibri" w:hAnsi="Arial" w:cs="Arial"/>
          <w:b/>
          <w:bCs/>
          <w:i/>
          <w:iCs/>
          <w:sz w:val="22"/>
          <w:szCs w:val="22"/>
        </w:rPr>
      </w:pPr>
      <w:r w:rsidRPr="003D7B40">
        <w:rPr>
          <w:rFonts w:ascii="Arial" w:hAnsi="Arial" w:cs="Arial"/>
          <w:i/>
          <w:iCs/>
          <w:sz w:val="22"/>
          <w:szCs w:val="22"/>
        </w:rPr>
        <w:t>DOPORUČENÍ VHZD: vyjádření souhlasu s 13. usnesením Podvýboru pro energetiku a dopravu (stanovisko);</w:t>
      </w:r>
    </w:p>
    <w:p w14:paraId="7A581C59" w14:textId="77777777" w:rsidR="00C26846" w:rsidRPr="003D7B40" w:rsidRDefault="00C26846" w:rsidP="00C26846">
      <w:pPr>
        <w:spacing w:before="120"/>
        <w:jc w:val="both"/>
        <w:rPr>
          <w:rFonts w:ascii="Arial" w:hAnsi="Arial" w:cs="Arial"/>
          <w:b/>
          <w:sz w:val="22"/>
          <w:szCs w:val="22"/>
        </w:rPr>
      </w:pPr>
      <w:r w:rsidRPr="003D7B40">
        <w:rPr>
          <w:rFonts w:ascii="Arial" w:hAnsi="Arial" w:cs="Arial"/>
          <w:iCs/>
          <w:noProof/>
          <w:sz w:val="22"/>
          <w:szCs w:val="22"/>
        </w:rPr>
        <w:t xml:space="preserve">- </w:t>
      </w:r>
      <w:r w:rsidRPr="003D7B40">
        <w:rPr>
          <w:rFonts w:ascii="Arial" w:eastAsia="Calibri" w:hAnsi="Arial" w:cs="Arial"/>
          <w:iCs/>
          <w:sz w:val="22"/>
          <w:szCs w:val="22"/>
        </w:rPr>
        <w:t>návrh směrnice o usnadnění přeshraniční výměny informací o dopravních deliktech v oblasti bezpečnosti silničního provozu</w:t>
      </w:r>
      <w:r w:rsidRPr="003D7B40">
        <w:rPr>
          <w:rFonts w:ascii="Arial" w:eastAsia="Calibri" w:hAnsi="Arial" w:cs="Arial"/>
          <w:b/>
          <w:bCs/>
          <w:iCs/>
          <w:sz w:val="22"/>
          <w:szCs w:val="22"/>
        </w:rPr>
        <w:t xml:space="preserve"> </w:t>
      </w:r>
      <w:r w:rsidRPr="003D7B40">
        <w:rPr>
          <w:rFonts w:ascii="Arial" w:hAnsi="Arial" w:cs="Arial"/>
          <w:bCs/>
          <w:iCs/>
          <w:sz w:val="22"/>
          <w:szCs w:val="22"/>
        </w:rPr>
        <w:t xml:space="preserve">(ST č. </w:t>
      </w:r>
      <w:hyperlink r:id="rId318" w:history="1">
        <w:r w:rsidRPr="003D7B40">
          <w:rPr>
            <w:rStyle w:val="Hypertextovodkaz"/>
            <w:rFonts w:ascii="Arial" w:hAnsi="Arial" w:cs="Arial"/>
            <w:bCs/>
            <w:iCs/>
            <w:sz w:val="22"/>
            <w:szCs w:val="22"/>
          </w:rPr>
          <w:t>N 032/14</w:t>
        </w:r>
      </w:hyperlink>
      <w:r w:rsidRPr="003D7B40">
        <w:rPr>
          <w:rFonts w:ascii="Arial" w:hAnsi="Arial" w:cs="Arial"/>
          <w:bCs/>
          <w:iCs/>
          <w:sz w:val="22"/>
          <w:szCs w:val="22"/>
        </w:rPr>
        <w:t>)</w:t>
      </w:r>
      <w:r w:rsidRPr="003D7B40">
        <w:rPr>
          <w:rFonts w:ascii="Arial" w:hAnsi="Arial" w:cs="Arial"/>
          <w:bCs/>
          <w:sz w:val="22"/>
          <w:szCs w:val="22"/>
        </w:rPr>
        <w:t xml:space="preserve"> - </w:t>
      </w:r>
      <w:r w:rsidRPr="003D7B40">
        <w:rPr>
          <w:rFonts w:ascii="Arial" w:hAnsi="Arial" w:cs="Arial"/>
          <w:sz w:val="22"/>
          <w:szCs w:val="22"/>
        </w:rPr>
        <w:t>zpravodaj senátorka Hana Žáková</w:t>
      </w:r>
    </w:p>
    <w:p w14:paraId="21446E61" w14:textId="77777777" w:rsidR="00C26846" w:rsidRPr="003D7B40" w:rsidRDefault="00C26846" w:rsidP="00C26846">
      <w:pPr>
        <w:pStyle w:val="Odstavecseseznamem"/>
        <w:ind w:left="0"/>
        <w:jc w:val="both"/>
        <w:rPr>
          <w:rFonts w:ascii="Arial" w:eastAsia="Calibri" w:hAnsi="Arial" w:cs="Arial"/>
          <w:b/>
          <w:bCs/>
          <w:i/>
          <w:iCs/>
          <w:sz w:val="22"/>
          <w:szCs w:val="22"/>
        </w:rPr>
      </w:pPr>
      <w:r w:rsidRPr="003D7B40">
        <w:rPr>
          <w:rFonts w:ascii="Arial" w:hAnsi="Arial" w:cs="Arial"/>
          <w:i/>
          <w:iCs/>
          <w:sz w:val="22"/>
          <w:szCs w:val="22"/>
        </w:rPr>
        <w:t>DOPORUČENÍ VHZD: vyjádření souhlasu s 15. usnesením Podvýboru pro energetiku a dopravu (stanovisko);</w:t>
      </w:r>
    </w:p>
    <w:p w14:paraId="594B5661" w14:textId="77777777" w:rsidR="00C26846" w:rsidRPr="003D7B40" w:rsidRDefault="00C26846" w:rsidP="00C26846">
      <w:pPr>
        <w:spacing w:before="120"/>
        <w:jc w:val="both"/>
        <w:rPr>
          <w:rFonts w:ascii="Arial" w:hAnsi="Arial" w:cs="Arial"/>
          <w:b/>
          <w:sz w:val="22"/>
          <w:szCs w:val="22"/>
        </w:rPr>
      </w:pPr>
      <w:r w:rsidRPr="003D7B40">
        <w:rPr>
          <w:rFonts w:ascii="Arial" w:eastAsia="Calibri" w:hAnsi="Arial" w:cs="Arial"/>
          <w:iCs/>
          <w:sz w:val="22"/>
          <w:szCs w:val="22"/>
        </w:rPr>
        <w:lastRenderedPageBreak/>
        <w:t>- návrh směrnice o řidičských průkazech a nařízení Evropského parlamentu a Rady</w:t>
      </w:r>
      <w:r w:rsidRPr="003D7B40">
        <w:rPr>
          <w:rFonts w:ascii="Arial" w:eastAsia="Calibri" w:hAnsi="Arial" w:cs="Arial"/>
          <w:b/>
          <w:bCs/>
          <w:sz w:val="22"/>
          <w:szCs w:val="22"/>
        </w:rPr>
        <w:t xml:space="preserve"> </w:t>
      </w:r>
      <w:r w:rsidRPr="003D7B40">
        <w:rPr>
          <w:rFonts w:ascii="Arial" w:hAnsi="Arial" w:cs="Arial"/>
          <w:bCs/>
          <w:sz w:val="22"/>
          <w:szCs w:val="22"/>
        </w:rPr>
        <w:t xml:space="preserve">(ST č. </w:t>
      </w:r>
      <w:hyperlink r:id="rId319" w:history="1">
        <w:r w:rsidRPr="003D7B40">
          <w:rPr>
            <w:rStyle w:val="Hypertextovodkaz"/>
            <w:rFonts w:ascii="Arial" w:hAnsi="Arial" w:cs="Arial"/>
            <w:bCs/>
            <w:sz w:val="22"/>
            <w:szCs w:val="22"/>
          </w:rPr>
          <w:t>N 033/14</w:t>
        </w:r>
      </w:hyperlink>
      <w:r w:rsidRPr="003D7B40">
        <w:rPr>
          <w:rFonts w:ascii="Arial" w:hAnsi="Arial" w:cs="Arial"/>
          <w:bCs/>
          <w:sz w:val="22"/>
          <w:szCs w:val="22"/>
        </w:rPr>
        <w:t xml:space="preserve">) - </w:t>
      </w:r>
      <w:r w:rsidRPr="003D7B40">
        <w:rPr>
          <w:rFonts w:ascii="Arial" w:hAnsi="Arial" w:cs="Arial"/>
          <w:sz w:val="22"/>
          <w:szCs w:val="22"/>
        </w:rPr>
        <w:t>zpravodaj senátorka Hana Žáková</w:t>
      </w:r>
    </w:p>
    <w:p w14:paraId="3A3DAA98" w14:textId="77777777" w:rsidR="00C26846" w:rsidRPr="003D7B40" w:rsidRDefault="00C26846" w:rsidP="00C26846">
      <w:pPr>
        <w:pStyle w:val="Odstavecseseznamem"/>
        <w:ind w:left="0"/>
        <w:jc w:val="both"/>
        <w:rPr>
          <w:rFonts w:ascii="Arial" w:eastAsia="Calibri" w:hAnsi="Arial" w:cs="Arial"/>
          <w:b/>
          <w:bCs/>
          <w:i/>
          <w:iCs/>
          <w:sz w:val="22"/>
          <w:szCs w:val="22"/>
        </w:rPr>
      </w:pPr>
      <w:r w:rsidRPr="003D7B40">
        <w:rPr>
          <w:rFonts w:ascii="Arial" w:hAnsi="Arial" w:cs="Arial"/>
          <w:i/>
          <w:iCs/>
          <w:sz w:val="22"/>
          <w:szCs w:val="22"/>
        </w:rPr>
        <w:t>DOPORUČENÍ VHZD: vyjádření souhlasu s 16. usnesením Podvýboru pro energetiku a dopravu (stanovisko);</w:t>
      </w:r>
    </w:p>
    <w:p w14:paraId="6AC65D83" w14:textId="77777777" w:rsidR="00C26846" w:rsidRPr="003D7B40" w:rsidRDefault="00C26846" w:rsidP="00C26846">
      <w:pPr>
        <w:spacing w:before="120"/>
        <w:jc w:val="both"/>
        <w:rPr>
          <w:rFonts w:ascii="Arial" w:hAnsi="Arial" w:cs="Arial"/>
          <w:b/>
          <w:sz w:val="22"/>
          <w:szCs w:val="22"/>
        </w:rPr>
      </w:pPr>
      <w:r w:rsidRPr="003D7B40">
        <w:rPr>
          <w:rFonts w:ascii="Arial" w:hAnsi="Arial" w:cs="Arial"/>
          <w:iCs/>
          <w:sz w:val="22"/>
          <w:szCs w:val="22"/>
        </w:rPr>
        <w:t xml:space="preserve">- </w:t>
      </w:r>
      <w:r w:rsidRPr="003D7B40">
        <w:rPr>
          <w:rFonts w:ascii="Arial" w:hAnsi="Arial" w:cs="Arial"/>
          <w:iCs/>
          <w:noProof/>
          <w:sz w:val="22"/>
          <w:szCs w:val="22"/>
        </w:rPr>
        <w:t xml:space="preserve">návrh směrnice o celounijním účinku některých zákazů řízení </w:t>
      </w:r>
      <w:r w:rsidRPr="003D7B40">
        <w:rPr>
          <w:rFonts w:ascii="Arial" w:hAnsi="Arial" w:cs="Arial"/>
          <w:iCs/>
          <w:sz w:val="22"/>
          <w:szCs w:val="22"/>
        </w:rPr>
        <w:t xml:space="preserve">(ST č. </w:t>
      </w:r>
      <w:hyperlink r:id="rId320" w:history="1">
        <w:r w:rsidRPr="003D7B40">
          <w:rPr>
            <w:rStyle w:val="Hypertextovodkaz"/>
            <w:rFonts w:ascii="Arial" w:hAnsi="Arial" w:cs="Arial"/>
            <w:iCs/>
            <w:sz w:val="22"/>
            <w:szCs w:val="22"/>
          </w:rPr>
          <w:t>N 034/14</w:t>
        </w:r>
      </w:hyperlink>
      <w:r w:rsidRPr="003D7B40">
        <w:rPr>
          <w:rFonts w:ascii="Arial" w:hAnsi="Arial" w:cs="Arial"/>
          <w:iCs/>
          <w:sz w:val="22"/>
          <w:szCs w:val="22"/>
        </w:rPr>
        <w:t>)</w:t>
      </w:r>
      <w:r w:rsidRPr="003D7B40">
        <w:rPr>
          <w:rFonts w:ascii="Arial" w:hAnsi="Arial" w:cs="Arial"/>
          <w:bCs/>
          <w:sz w:val="22"/>
          <w:szCs w:val="22"/>
        </w:rPr>
        <w:t xml:space="preserve"> - </w:t>
      </w:r>
      <w:r w:rsidRPr="003D7B40">
        <w:rPr>
          <w:rFonts w:ascii="Arial" w:hAnsi="Arial" w:cs="Arial"/>
          <w:sz w:val="22"/>
          <w:szCs w:val="22"/>
        </w:rPr>
        <w:t>zpravodaj senátorka Hana Žáková</w:t>
      </w:r>
    </w:p>
    <w:p w14:paraId="56FE51B1" w14:textId="77777777" w:rsidR="00C26846" w:rsidRPr="003D7B40" w:rsidRDefault="00C26846" w:rsidP="00C26846">
      <w:pPr>
        <w:pStyle w:val="Odstavecseseznamem"/>
        <w:ind w:left="0"/>
        <w:jc w:val="both"/>
        <w:rPr>
          <w:rFonts w:ascii="Arial" w:eastAsia="Calibri" w:hAnsi="Arial" w:cs="Arial"/>
          <w:b/>
          <w:bCs/>
          <w:i/>
          <w:iCs/>
          <w:sz w:val="22"/>
          <w:szCs w:val="22"/>
        </w:rPr>
      </w:pPr>
      <w:r w:rsidRPr="003D7B40">
        <w:rPr>
          <w:rFonts w:ascii="Arial" w:hAnsi="Arial" w:cs="Arial"/>
          <w:i/>
          <w:iCs/>
          <w:sz w:val="22"/>
          <w:szCs w:val="22"/>
        </w:rPr>
        <w:t>DOPORUČENÍ VHZD: vyjádření souhlasu s 17. usnesením Podvýboru pro energetiku a dopravu (stanovisko);</w:t>
      </w:r>
    </w:p>
    <w:p w14:paraId="7590CABD"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balíček dokumentů k revizi víceletého finančního rámce (ST č. N 63/14, N 64/14, N 65/14, N 66/14</w:t>
      </w:r>
      <w:r w:rsidRPr="003D7B40">
        <w:rPr>
          <w:rFonts w:ascii="Arial" w:hAnsi="Arial" w:cs="Arial"/>
          <w:sz w:val="22"/>
          <w:szCs w:val="22"/>
        </w:rPr>
        <w:t xml:space="preserve">) </w:t>
      </w:r>
      <w:r w:rsidRPr="003D7B40">
        <w:rPr>
          <w:rFonts w:ascii="Arial" w:hAnsi="Arial" w:cs="Arial"/>
          <w:bCs/>
          <w:sz w:val="22"/>
          <w:szCs w:val="22"/>
        </w:rPr>
        <w:t xml:space="preserve">- </w:t>
      </w:r>
      <w:r w:rsidRPr="003D7B40">
        <w:rPr>
          <w:rFonts w:ascii="Arial" w:hAnsi="Arial" w:cs="Arial"/>
          <w:sz w:val="22"/>
          <w:szCs w:val="22"/>
        </w:rPr>
        <w:t>zpravodaj senátor Herbert Pavera</w:t>
      </w:r>
    </w:p>
    <w:p w14:paraId="4EBEB3E3" w14:textId="77777777" w:rsidR="00C26846" w:rsidRPr="003D7B40" w:rsidRDefault="00C26846" w:rsidP="00C26846">
      <w:pPr>
        <w:pStyle w:val="Odstavecseseznamem"/>
        <w:ind w:left="0"/>
        <w:jc w:val="both"/>
        <w:rPr>
          <w:rFonts w:ascii="Arial" w:eastAsia="Calibri" w:hAnsi="Arial" w:cs="Arial"/>
          <w:b/>
          <w:bCs/>
          <w:i/>
          <w:iCs/>
          <w:sz w:val="22"/>
          <w:szCs w:val="22"/>
        </w:rPr>
      </w:pPr>
      <w:r w:rsidRPr="003D7B40">
        <w:rPr>
          <w:rFonts w:ascii="Arial" w:hAnsi="Arial" w:cs="Arial"/>
          <w:i/>
          <w:iCs/>
          <w:sz w:val="22"/>
          <w:szCs w:val="22"/>
        </w:rPr>
        <w:t>DOPORUČENÍ VHZD: stanovisko;</w:t>
      </w:r>
    </w:p>
    <w:p w14:paraId="0507F5CB" w14:textId="77777777" w:rsidR="00C26846" w:rsidRPr="003D7B40" w:rsidRDefault="00C26846" w:rsidP="00C26846">
      <w:pPr>
        <w:spacing w:before="120"/>
        <w:jc w:val="both"/>
        <w:rPr>
          <w:rFonts w:ascii="Arial" w:hAnsi="Arial" w:cs="Arial"/>
          <w:b/>
          <w:sz w:val="22"/>
          <w:szCs w:val="22"/>
        </w:rPr>
      </w:pPr>
      <w:r w:rsidRPr="003D7B40">
        <w:rPr>
          <w:rFonts w:ascii="Arial" w:hAnsi="Arial" w:cs="Arial"/>
          <w:iCs/>
          <w:sz w:val="22"/>
          <w:szCs w:val="22"/>
        </w:rPr>
        <w:t>- návrh směrnice, kterou se mění směrnice 2014/49/EU, pokud jde o rozsah ochrany vkladů, použití</w:t>
      </w:r>
      <w:r>
        <w:rPr>
          <w:rFonts w:ascii="Arial" w:hAnsi="Arial" w:cs="Arial"/>
          <w:iCs/>
          <w:sz w:val="22"/>
          <w:szCs w:val="22"/>
        </w:rPr>
        <w:t xml:space="preserve"> finančních prostředků systému</w:t>
      </w:r>
      <w:r w:rsidRPr="003D7B40">
        <w:rPr>
          <w:rFonts w:ascii="Arial" w:hAnsi="Arial" w:cs="Arial"/>
          <w:iCs/>
          <w:sz w:val="22"/>
          <w:szCs w:val="22"/>
        </w:rPr>
        <w:t xml:space="preserve"> pojištění vkladů, přeshraniční spolupráci a transparentnost (ST č. </w:t>
      </w:r>
      <w:hyperlink r:id="rId321" w:history="1">
        <w:r w:rsidRPr="003D7B40">
          <w:rPr>
            <w:rStyle w:val="Hypertextovodkaz"/>
            <w:rFonts w:ascii="Arial" w:hAnsi="Arial" w:cs="Arial"/>
            <w:iCs/>
            <w:sz w:val="22"/>
            <w:szCs w:val="22"/>
          </w:rPr>
          <w:t>N 054/14</w:t>
        </w:r>
      </w:hyperlink>
      <w:r w:rsidRPr="003D7B40">
        <w:rPr>
          <w:rFonts w:ascii="Arial" w:hAnsi="Arial" w:cs="Arial"/>
          <w:iCs/>
          <w:sz w:val="22"/>
          <w:szCs w:val="22"/>
        </w:rPr>
        <w:t>)</w:t>
      </w:r>
      <w:r w:rsidRPr="003D7B40">
        <w:rPr>
          <w:rFonts w:ascii="Arial" w:hAnsi="Arial" w:cs="Arial"/>
          <w:bCs/>
          <w:sz w:val="22"/>
          <w:szCs w:val="22"/>
        </w:rPr>
        <w:t xml:space="preserve"> - </w:t>
      </w:r>
      <w:r w:rsidRPr="003D7B40">
        <w:rPr>
          <w:rFonts w:ascii="Arial" w:hAnsi="Arial" w:cs="Arial"/>
          <w:sz w:val="22"/>
          <w:szCs w:val="22"/>
        </w:rPr>
        <w:t xml:space="preserve">zpravodaj senátor </w:t>
      </w:r>
      <w:r>
        <w:rPr>
          <w:rFonts w:ascii="Arial" w:hAnsi="Arial" w:cs="Arial"/>
          <w:sz w:val="22"/>
          <w:szCs w:val="22"/>
        </w:rPr>
        <w:t>Petr Fiala</w:t>
      </w:r>
    </w:p>
    <w:p w14:paraId="1D6D168F" w14:textId="77777777" w:rsidR="00C26846" w:rsidRPr="003D7B40" w:rsidRDefault="00C26846" w:rsidP="00C26846">
      <w:pPr>
        <w:pStyle w:val="Odstavecseseznamem"/>
        <w:ind w:left="0"/>
        <w:jc w:val="both"/>
        <w:rPr>
          <w:rFonts w:ascii="Arial" w:eastAsia="Calibri" w:hAnsi="Arial" w:cs="Arial"/>
          <w:b/>
          <w:bCs/>
          <w:i/>
          <w:iCs/>
          <w:sz w:val="22"/>
          <w:szCs w:val="22"/>
        </w:rPr>
      </w:pPr>
      <w:r w:rsidRPr="003D7B40">
        <w:rPr>
          <w:rFonts w:ascii="Arial" w:hAnsi="Arial" w:cs="Arial"/>
          <w:i/>
          <w:iCs/>
          <w:sz w:val="22"/>
          <w:szCs w:val="22"/>
        </w:rPr>
        <w:t>DOPORUČENÍ VHZD: vzít na vědomí;</w:t>
      </w:r>
    </w:p>
    <w:p w14:paraId="7D072D0F"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balíček dokumentů k digitálnímu euru (ST č. N 72/14, N 73/14, N 74/14)</w:t>
      </w:r>
      <w:r w:rsidRPr="003D7B40">
        <w:rPr>
          <w:rFonts w:ascii="Arial" w:hAnsi="Arial" w:cs="Arial"/>
          <w:sz w:val="22"/>
          <w:szCs w:val="22"/>
        </w:rPr>
        <w:t xml:space="preserve"> </w:t>
      </w:r>
      <w:r w:rsidRPr="003D7B40">
        <w:rPr>
          <w:rFonts w:ascii="Arial" w:hAnsi="Arial" w:cs="Arial"/>
          <w:bCs/>
          <w:sz w:val="22"/>
          <w:szCs w:val="22"/>
        </w:rPr>
        <w:t xml:space="preserve">- </w:t>
      </w:r>
      <w:r w:rsidRPr="003D7B40">
        <w:rPr>
          <w:rFonts w:ascii="Arial" w:hAnsi="Arial" w:cs="Arial"/>
          <w:sz w:val="22"/>
          <w:szCs w:val="22"/>
        </w:rPr>
        <w:t>zpravodaj senátor Lukáš Wagenknecht</w:t>
      </w:r>
    </w:p>
    <w:p w14:paraId="175892BC" w14:textId="77777777" w:rsidR="00C26846" w:rsidRPr="003D7B40" w:rsidRDefault="00C26846" w:rsidP="00C26846">
      <w:pPr>
        <w:pStyle w:val="Odstavecseseznamem"/>
        <w:ind w:left="0"/>
        <w:jc w:val="both"/>
        <w:rPr>
          <w:rFonts w:ascii="Arial" w:eastAsia="Calibri" w:hAnsi="Arial" w:cs="Arial"/>
          <w:b/>
          <w:bCs/>
          <w:i/>
          <w:iCs/>
          <w:sz w:val="22"/>
          <w:szCs w:val="22"/>
        </w:rPr>
      </w:pPr>
      <w:r w:rsidRPr="003D7B40">
        <w:rPr>
          <w:rFonts w:ascii="Arial" w:hAnsi="Arial" w:cs="Arial"/>
          <w:i/>
          <w:iCs/>
          <w:sz w:val="22"/>
          <w:szCs w:val="22"/>
        </w:rPr>
        <w:t>DOPORUČENÍ VHZD: vzít na vědomí;</w:t>
      </w:r>
    </w:p>
    <w:p w14:paraId="3C01FA8F" w14:textId="77777777" w:rsidR="00C26846" w:rsidRPr="003D7B40" w:rsidRDefault="00C26846" w:rsidP="00C26846">
      <w:pPr>
        <w:spacing w:before="120"/>
        <w:jc w:val="both"/>
        <w:rPr>
          <w:rFonts w:ascii="Arial" w:hAnsi="Arial" w:cs="Arial"/>
          <w:b/>
          <w:sz w:val="22"/>
          <w:szCs w:val="22"/>
        </w:rPr>
      </w:pPr>
      <w:r w:rsidRPr="003D7B40">
        <w:rPr>
          <w:rFonts w:ascii="Arial" w:hAnsi="Arial" w:cs="Arial"/>
          <w:iCs/>
          <w:noProof/>
          <w:sz w:val="22"/>
          <w:szCs w:val="22"/>
        </w:rPr>
        <w:t xml:space="preserve">- </w:t>
      </w:r>
      <w:r w:rsidRPr="003D7B40">
        <w:rPr>
          <w:rFonts w:ascii="Arial" w:hAnsi="Arial" w:cs="Arial"/>
          <w:iCs/>
          <w:sz w:val="22"/>
          <w:szCs w:val="22"/>
        </w:rPr>
        <w:t xml:space="preserve">návrh nařízení o využívání kapacity železniční infrastruktury v jednotném evropském železničním prostoru (ST č. </w:t>
      </w:r>
      <w:hyperlink r:id="rId322" w:history="1">
        <w:r w:rsidRPr="003D7B40">
          <w:rPr>
            <w:rStyle w:val="Hypertextovodkaz"/>
            <w:rFonts w:ascii="Arial" w:hAnsi="Arial" w:cs="Arial"/>
            <w:iCs/>
            <w:sz w:val="22"/>
            <w:szCs w:val="22"/>
          </w:rPr>
          <w:t>N 083/14</w:t>
        </w:r>
      </w:hyperlink>
      <w:r w:rsidRPr="003D7B40">
        <w:rPr>
          <w:rFonts w:ascii="Arial" w:hAnsi="Arial" w:cs="Arial"/>
          <w:iCs/>
          <w:sz w:val="22"/>
          <w:szCs w:val="22"/>
        </w:rPr>
        <w:t>)</w:t>
      </w:r>
      <w:r w:rsidRPr="003D7B40">
        <w:rPr>
          <w:rFonts w:ascii="Arial" w:hAnsi="Arial" w:cs="Arial"/>
          <w:bCs/>
          <w:sz w:val="22"/>
          <w:szCs w:val="22"/>
        </w:rPr>
        <w:t xml:space="preserve"> - </w:t>
      </w:r>
      <w:r w:rsidRPr="003D7B40">
        <w:rPr>
          <w:rFonts w:ascii="Arial" w:hAnsi="Arial" w:cs="Arial"/>
          <w:sz w:val="22"/>
          <w:szCs w:val="22"/>
        </w:rPr>
        <w:t>zpravodaj senátorka Hana Žáková</w:t>
      </w:r>
    </w:p>
    <w:p w14:paraId="32F605A2" w14:textId="77777777" w:rsidR="00C26846" w:rsidRPr="003D7B40" w:rsidRDefault="00C26846" w:rsidP="00C26846">
      <w:pPr>
        <w:pStyle w:val="Odstavecseseznamem"/>
        <w:ind w:left="0"/>
        <w:jc w:val="both"/>
        <w:rPr>
          <w:rFonts w:ascii="Arial" w:eastAsia="Calibri" w:hAnsi="Arial" w:cs="Arial"/>
          <w:b/>
          <w:bCs/>
          <w:i/>
          <w:iCs/>
          <w:sz w:val="22"/>
          <w:szCs w:val="22"/>
        </w:rPr>
      </w:pPr>
      <w:r w:rsidRPr="003D7B40">
        <w:rPr>
          <w:rFonts w:ascii="Arial" w:hAnsi="Arial" w:cs="Arial"/>
          <w:i/>
          <w:iCs/>
          <w:sz w:val="22"/>
          <w:szCs w:val="22"/>
        </w:rPr>
        <w:t>DOPORUČENÍ VHZD: vyjádření souhlasu s 24. usnesením Podvýboru pro energetiku a dopravu (stanovisko);</w:t>
      </w:r>
    </w:p>
    <w:p w14:paraId="2342EED8" w14:textId="77777777" w:rsidR="00C26846" w:rsidRPr="003D7B40" w:rsidRDefault="00C26846" w:rsidP="00C26846">
      <w:pPr>
        <w:spacing w:before="120"/>
        <w:jc w:val="both"/>
        <w:rPr>
          <w:rFonts w:ascii="Arial" w:hAnsi="Arial" w:cs="Arial"/>
          <w:b/>
          <w:sz w:val="22"/>
          <w:szCs w:val="22"/>
        </w:rPr>
      </w:pPr>
      <w:r w:rsidRPr="003D7B40">
        <w:rPr>
          <w:rFonts w:ascii="Arial" w:hAnsi="Arial" w:cs="Arial"/>
          <w:iCs/>
          <w:sz w:val="22"/>
          <w:szCs w:val="22"/>
        </w:rPr>
        <w:t xml:space="preserve">- návrh nařízení o rostlinách získaných některými novými </w:t>
      </w:r>
      <w:proofErr w:type="spellStart"/>
      <w:r w:rsidRPr="003D7B40">
        <w:rPr>
          <w:rFonts w:ascii="Arial" w:hAnsi="Arial" w:cs="Arial"/>
          <w:iCs/>
          <w:sz w:val="22"/>
          <w:szCs w:val="22"/>
        </w:rPr>
        <w:t>genomickými</w:t>
      </w:r>
      <w:proofErr w:type="spellEnd"/>
      <w:r w:rsidRPr="003D7B40">
        <w:rPr>
          <w:rFonts w:ascii="Arial" w:hAnsi="Arial" w:cs="Arial"/>
          <w:iCs/>
          <w:sz w:val="22"/>
          <w:szCs w:val="22"/>
        </w:rPr>
        <w:t xml:space="preserve"> technikami a jejich potravinách a krmivech (ST č. </w:t>
      </w:r>
      <w:hyperlink r:id="rId323" w:history="1">
        <w:r w:rsidRPr="003D7B40">
          <w:rPr>
            <w:rStyle w:val="Hypertextovodkaz"/>
            <w:rFonts w:ascii="Arial" w:hAnsi="Arial" w:cs="Arial"/>
            <w:iCs/>
            <w:sz w:val="22"/>
            <w:szCs w:val="22"/>
          </w:rPr>
          <w:t>N 076/14</w:t>
        </w:r>
      </w:hyperlink>
      <w:r w:rsidRPr="003D7B40">
        <w:rPr>
          <w:rFonts w:ascii="Arial" w:hAnsi="Arial" w:cs="Arial"/>
          <w:iCs/>
          <w:sz w:val="22"/>
          <w:szCs w:val="22"/>
        </w:rPr>
        <w:t>)</w:t>
      </w:r>
      <w:r w:rsidRPr="003D7B40">
        <w:rPr>
          <w:rFonts w:ascii="Arial" w:hAnsi="Arial" w:cs="Arial"/>
          <w:bCs/>
          <w:sz w:val="22"/>
          <w:szCs w:val="22"/>
        </w:rPr>
        <w:t xml:space="preserve"> - </w:t>
      </w:r>
      <w:r w:rsidRPr="003D7B40">
        <w:rPr>
          <w:rFonts w:ascii="Arial" w:hAnsi="Arial" w:cs="Arial"/>
          <w:sz w:val="22"/>
          <w:szCs w:val="22"/>
        </w:rPr>
        <w:t>zpravodaj senátor Rostislav Koštial</w:t>
      </w:r>
    </w:p>
    <w:p w14:paraId="59D1A9E3" w14:textId="77777777" w:rsidR="00C26846" w:rsidRPr="003D7B40" w:rsidRDefault="00C26846" w:rsidP="00C26846">
      <w:pPr>
        <w:pStyle w:val="Odstavecseseznamem"/>
        <w:ind w:left="0"/>
        <w:jc w:val="both"/>
        <w:rPr>
          <w:rFonts w:ascii="Arial" w:eastAsia="Calibri" w:hAnsi="Arial" w:cs="Arial"/>
          <w:b/>
          <w:bCs/>
          <w:i/>
          <w:iCs/>
          <w:sz w:val="22"/>
          <w:szCs w:val="22"/>
        </w:rPr>
      </w:pPr>
      <w:r w:rsidRPr="003D7B40">
        <w:rPr>
          <w:rFonts w:ascii="Arial" w:hAnsi="Arial" w:cs="Arial"/>
          <w:i/>
          <w:iCs/>
          <w:sz w:val="22"/>
          <w:szCs w:val="22"/>
        </w:rPr>
        <w:t>DOPORUČENÍ VHZD: vyjádření souhlasu s 9. usnesením Podvýboru pro zemědělství (stanovisko);</w:t>
      </w:r>
    </w:p>
    <w:p w14:paraId="5B6F4600" w14:textId="77777777" w:rsidR="00C26846" w:rsidRPr="003D7B40" w:rsidRDefault="00C26846" w:rsidP="00C26846">
      <w:pPr>
        <w:spacing w:before="120"/>
        <w:jc w:val="both"/>
        <w:rPr>
          <w:rFonts w:ascii="Arial" w:hAnsi="Arial" w:cs="Arial"/>
          <w:b/>
          <w:sz w:val="22"/>
          <w:szCs w:val="22"/>
        </w:rPr>
      </w:pPr>
      <w:r w:rsidRPr="003D7B40">
        <w:rPr>
          <w:rFonts w:ascii="Arial" w:hAnsi="Arial" w:cs="Arial"/>
          <w:iCs/>
          <w:sz w:val="22"/>
          <w:szCs w:val="22"/>
        </w:rPr>
        <w:t xml:space="preserve">- návrh nařízení o postupu proti opožděným platbám v obchodních transakcích (ST č. </w:t>
      </w:r>
      <w:hyperlink r:id="rId324" w:history="1">
        <w:r w:rsidRPr="003D7B40">
          <w:rPr>
            <w:rStyle w:val="Hypertextovodkaz"/>
            <w:rFonts w:ascii="Arial" w:hAnsi="Arial" w:cs="Arial"/>
            <w:iCs/>
            <w:sz w:val="22"/>
            <w:szCs w:val="22"/>
          </w:rPr>
          <w:t>N 088/14</w:t>
        </w:r>
      </w:hyperlink>
      <w:r w:rsidRPr="003D7B40">
        <w:rPr>
          <w:rFonts w:ascii="Arial" w:hAnsi="Arial" w:cs="Arial"/>
          <w:iCs/>
          <w:sz w:val="22"/>
          <w:szCs w:val="22"/>
        </w:rPr>
        <w:t>)</w:t>
      </w:r>
      <w:r w:rsidRPr="003D7B40">
        <w:rPr>
          <w:rFonts w:ascii="Arial" w:hAnsi="Arial" w:cs="Arial"/>
          <w:bCs/>
          <w:sz w:val="22"/>
          <w:szCs w:val="22"/>
        </w:rPr>
        <w:t xml:space="preserve"> - </w:t>
      </w:r>
      <w:r w:rsidRPr="003D7B40">
        <w:rPr>
          <w:rFonts w:ascii="Arial" w:hAnsi="Arial" w:cs="Arial"/>
          <w:sz w:val="22"/>
          <w:szCs w:val="22"/>
        </w:rPr>
        <w:t>zpravodaj senátor Lumír Aschenbrenner</w:t>
      </w:r>
    </w:p>
    <w:p w14:paraId="56DD545A" w14:textId="77777777" w:rsidR="00C26846" w:rsidRPr="003D7B40" w:rsidRDefault="00C26846" w:rsidP="00C26846">
      <w:pPr>
        <w:pStyle w:val="Odstavecseseznamem"/>
        <w:ind w:left="0"/>
        <w:jc w:val="both"/>
        <w:rPr>
          <w:rFonts w:ascii="Arial" w:eastAsia="Calibri" w:hAnsi="Arial" w:cs="Arial"/>
          <w:b/>
          <w:bCs/>
          <w:i/>
          <w:iCs/>
          <w:sz w:val="22"/>
          <w:szCs w:val="22"/>
        </w:rPr>
      </w:pPr>
      <w:r w:rsidRPr="003D7B40">
        <w:rPr>
          <w:rFonts w:ascii="Arial" w:hAnsi="Arial" w:cs="Arial"/>
          <w:i/>
          <w:iCs/>
          <w:sz w:val="22"/>
          <w:szCs w:val="22"/>
        </w:rPr>
        <w:t>DOPORUČENÍ VHZD: stanovisko;</w:t>
      </w:r>
    </w:p>
    <w:p w14:paraId="03F9DF2F" w14:textId="77777777" w:rsidR="00C26846" w:rsidRPr="003D7B40" w:rsidRDefault="00C26846" w:rsidP="00C26846">
      <w:pPr>
        <w:spacing w:before="120"/>
        <w:jc w:val="both"/>
        <w:rPr>
          <w:rFonts w:ascii="Arial" w:hAnsi="Arial" w:cs="Arial"/>
          <w:b/>
          <w:sz w:val="22"/>
          <w:szCs w:val="22"/>
        </w:rPr>
      </w:pPr>
      <w:r w:rsidRPr="003D7B40">
        <w:rPr>
          <w:rFonts w:ascii="Arial" w:hAnsi="Arial" w:cs="Arial"/>
          <w:iCs/>
          <w:sz w:val="22"/>
          <w:szCs w:val="22"/>
        </w:rPr>
        <w:t xml:space="preserve">- návrh směrnice, kterou se </w:t>
      </w:r>
      <w:r>
        <w:rPr>
          <w:rFonts w:ascii="Arial" w:hAnsi="Arial" w:cs="Arial"/>
          <w:iCs/>
          <w:sz w:val="22"/>
          <w:szCs w:val="22"/>
        </w:rPr>
        <w:t>zavádí</w:t>
      </w:r>
      <w:r w:rsidRPr="003D7B40">
        <w:rPr>
          <w:rFonts w:ascii="Arial" w:hAnsi="Arial" w:cs="Arial"/>
          <w:iCs/>
          <w:sz w:val="22"/>
          <w:szCs w:val="22"/>
        </w:rPr>
        <w:t xml:space="preserve"> daňový systém </w:t>
      </w:r>
      <w:r>
        <w:rPr>
          <w:rFonts w:ascii="Arial" w:hAnsi="Arial" w:cs="Arial"/>
          <w:iCs/>
          <w:sz w:val="22"/>
          <w:szCs w:val="22"/>
        </w:rPr>
        <w:t>sídla</w:t>
      </w:r>
      <w:r w:rsidRPr="003D7B40">
        <w:rPr>
          <w:rFonts w:ascii="Arial" w:hAnsi="Arial" w:cs="Arial"/>
          <w:iCs/>
          <w:sz w:val="22"/>
          <w:szCs w:val="22"/>
        </w:rPr>
        <w:t xml:space="preserve"> pro mikro, malé a střední podniky a mění směrnice 2011/16/EU (ST č. </w:t>
      </w:r>
      <w:hyperlink r:id="rId325" w:history="1">
        <w:r w:rsidRPr="003D7B40">
          <w:rPr>
            <w:rStyle w:val="Hypertextovodkaz"/>
            <w:rFonts w:ascii="Arial" w:hAnsi="Arial" w:cs="Arial"/>
            <w:iCs/>
            <w:sz w:val="22"/>
            <w:szCs w:val="22"/>
          </w:rPr>
          <w:t>N 089/14</w:t>
        </w:r>
      </w:hyperlink>
      <w:r w:rsidRPr="003D7B40">
        <w:rPr>
          <w:rFonts w:ascii="Arial" w:hAnsi="Arial" w:cs="Arial"/>
          <w:iCs/>
          <w:sz w:val="22"/>
          <w:szCs w:val="22"/>
        </w:rPr>
        <w:t>)</w:t>
      </w:r>
      <w:r w:rsidRPr="003D7B40">
        <w:rPr>
          <w:rFonts w:ascii="Arial" w:hAnsi="Arial" w:cs="Arial"/>
          <w:bCs/>
          <w:sz w:val="22"/>
          <w:szCs w:val="22"/>
        </w:rPr>
        <w:t xml:space="preserve"> - </w:t>
      </w:r>
      <w:r w:rsidRPr="003D7B40">
        <w:rPr>
          <w:rFonts w:ascii="Arial" w:hAnsi="Arial" w:cs="Arial"/>
          <w:sz w:val="22"/>
          <w:szCs w:val="22"/>
        </w:rPr>
        <w:t>zpravodaj senátor Lumír Aschenbrenner</w:t>
      </w:r>
    </w:p>
    <w:p w14:paraId="23F3C36D" w14:textId="77777777" w:rsidR="00C26846" w:rsidRPr="003D7B40" w:rsidRDefault="00C26846" w:rsidP="00C26846">
      <w:pPr>
        <w:pStyle w:val="Odstavecseseznamem"/>
        <w:ind w:left="0"/>
        <w:jc w:val="both"/>
        <w:rPr>
          <w:rFonts w:ascii="Arial" w:eastAsia="Calibri" w:hAnsi="Arial" w:cs="Arial"/>
          <w:b/>
          <w:bCs/>
          <w:i/>
          <w:iCs/>
          <w:sz w:val="22"/>
          <w:szCs w:val="22"/>
        </w:rPr>
      </w:pPr>
      <w:r w:rsidRPr="003D7B40">
        <w:rPr>
          <w:rFonts w:ascii="Arial" w:hAnsi="Arial" w:cs="Arial"/>
          <w:i/>
          <w:iCs/>
          <w:sz w:val="22"/>
          <w:szCs w:val="22"/>
        </w:rPr>
        <w:t>DOPORUČENÍ VHZD: stanovisko;</w:t>
      </w:r>
    </w:p>
    <w:p w14:paraId="599CECA9" w14:textId="77777777" w:rsidR="00C26846" w:rsidRPr="003D7B40" w:rsidRDefault="00C26846" w:rsidP="00C26846">
      <w:pPr>
        <w:spacing w:before="120"/>
        <w:jc w:val="both"/>
        <w:rPr>
          <w:rFonts w:ascii="Arial" w:hAnsi="Arial" w:cs="Arial"/>
          <w:b/>
          <w:sz w:val="22"/>
          <w:szCs w:val="22"/>
        </w:rPr>
      </w:pPr>
      <w:r w:rsidRPr="003D7B40">
        <w:rPr>
          <w:rFonts w:ascii="Arial" w:hAnsi="Arial" w:cs="Arial"/>
          <w:iCs/>
          <w:sz w:val="22"/>
          <w:szCs w:val="22"/>
        </w:rPr>
        <w:t xml:space="preserve">- návrh směrnice o podnikání v Evropě: </w:t>
      </w:r>
      <w:r>
        <w:rPr>
          <w:rFonts w:ascii="Arial" w:hAnsi="Arial" w:cs="Arial"/>
          <w:iCs/>
          <w:sz w:val="22"/>
          <w:szCs w:val="22"/>
        </w:rPr>
        <w:t>r</w:t>
      </w:r>
      <w:r w:rsidRPr="003D7B40">
        <w:rPr>
          <w:rFonts w:ascii="Arial" w:hAnsi="Arial" w:cs="Arial"/>
          <w:iCs/>
          <w:sz w:val="22"/>
          <w:szCs w:val="22"/>
        </w:rPr>
        <w:t xml:space="preserve">ámec pro zdanění příjmů (BEFIT) (ST č. </w:t>
      </w:r>
      <w:hyperlink r:id="rId326" w:history="1">
        <w:r w:rsidRPr="003D7B40">
          <w:rPr>
            <w:rStyle w:val="Hypertextovodkaz"/>
            <w:rFonts w:ascii="Arial" w:hAnsi="Arial" w:cs="Arial"/>
            <w:iCs/>
            <w:sz w:val="22"/>
            <w:szCs w:val="22"/>
          </w:rPr>
          <w:t>N 090/14</w:t>
        </w:r>
      </w:hyperlink>
      <w:r w:rsidRPr="003D7B40">
        <w:rPr>
          <w:rFonts w:ascii="Arial" w:hAnsi="Arial" w:cs="Arial"/>
          <w:iCs/>
          <w:sz w:val="22"/>
          <w:szCs w:val="22"/>
        </w:rPr>
        <w:t>)</w:t>
      </w:r>
      <w:r w:rsidRPr="003D7B40">
        <w:rPr>
          <w:rFonts w:ascii="Arial" w:hAnsi="Arial" w:cs="Arial"/>
          <w:bCs/>
          <w:sz w:val="22"/>
          <w:szCs w:val="22"/>
        </w:rPr>
        <w:t xml:space="preserve"> - </w:t>
      </w:r>
      <w:r w:rsidRPr="003D7B40">
        <w:rPr>
          <w:rFonts w:ascii="Arial" w:hAnsi="Arial" w:cs="Arial"/>
          <w:sz w:val="22"/>
          <w:szCs w:val="22"/>
        </w:rPr>
        <w:t xml:space="preserve">zpravodaj senátor Ondřej </w:t>
      </w:r>
      <w:proofErr w:type="spellStart"/>
      <w:r w:rsidRPr="003D7B40">
        <w:rPr>
          <w:rFonts w:ascii="Arial" w:hAnsi="Arial" w:cs="Arial"/>
          <w:sz w:val="22"/>
          <w:szCs w:val="22"/>
        </w:rPr>
        <w:t>Feber</w:t>
      </w:r>
      <w:proofErr w:type="spellEnd"/>
    </w:p>
    <w:p w14:paraId="742FF4D8" w14:textId="77777777" w:rsidR="00C26846" w:rsidRPr="003D7B40" w:rsidRDefault="00C26846" w:rsidP="00C26846">
      <w:pPr>
        <w:pStyle w:val="Odstavecseseznamem"/>
        <w:ind w:left="0"/>
        <w:jc w:val="both"/>
        <w:rPr>
          <w:rFonts w:ascii="Arial" w:eastAsia="Calibri" w:hAnsi="Arial" w:cs="Arial"/>
          <w:b/>
          <w:bCs/>
          <w:i/>
          <w:iCs/>
          <w:sz w:val="22"/>
          <w:szCs w:val="22"/>
        </w:rPr>
      </w:pPr>
      <w:r w:rsidRPr="003D7B40">
        <w:rPr>
          <w:rFonts w:ascii="Arial" w:hAnsi="Arial" w:cs="Arial"/>
          <w:i/>
          <w:iCs/>
          <w:sz w:val="22"/>
          <w:szCs w:val="22"/>
        </w:rPr>
        <w:t>DOPORUČENÍ VHZD: vzít na vědomí</w:t>
      </w:r>
    </w:p>
    <w:p w14:paraId="6ED1006C" w14:textId="77777777" w:rsidR="00C26846" w:rsidRPr="003D7B40" w:rsidRDefault="00C26846" w:rsidP="00C26846">
      <w:pPr>
        <w:spacing w:before="120"/>
        <w:jc w:val="both"/>
        <w:rPr>
          <w:rFonts w:ascii="Arial" w:hAnsi="Arial" w:cs="Arial"/>
          <w:b/>
          <w:sz w:val="22"/>
          <w:szCs w:val="22"/>
        </w:rPr>
      </w:pPr>
      <w:r w:rsidRPr="003D7B40">
        <w:rPr>
          <w:rFonts w:ascii="Arial" w:hAnsi="Arial" w:cs="Arial"/>
          <w:iCs/>
          <w:sz w:val="22"/>
          <w:szCs w:val="22"/>
        </w:rPr>
        <w:t xml:space="preserve">- návrh směrnice o stanovování převodních cen (ST č. </w:t>
      </w:r>
      <w:hyperlink r:id="rId327" w:history="1">
        <w:r w:rsidRPr="003D7B40">
          <w:rPr>
            <w:rStyle w:val="Hypertextovodkaz"/>
            <w:rFonts w:ascii="Arial" w:hAnsi="Arial" w:cs="Arial"/>
            <w:iCs/>
            <w:sz w:val="22"/>
            <w:szCs w:val="22"/>
          </w:rPr>
          <w:t>N 091/14</w:t>
        </w:r>
      </w:hyperlink>
      <w:r w:rsidRPr="003D7B40">
        <w:rPr>
          <w:rFonts w:ascii="Arial" w:hAnsi="Arial" w:cs="Arial"/>
          <w:iCs/>
          <w:sz w:val="22"/>
          <w:szCs w:val="22"/>
        </w:rPr>
        <w:t>)</w:t>
      </w:r>
      <w:r w:rsidRPr="003D7B40">
        <w:rPr>
          <w:rFonts w:ascii="Arial" w:hAnsi="Arial" w:cs="Arial"/>
          <w:bCs/>
          <w:sz w:val="22"/>
          <w:szCs w:val="22"/>
        </w:rPr>
        <w:t xml:space="preserve"> - </w:t>
      </w:r>
      <w:r w:rsidRPr="003D7B40">
        <w:rPr>
          <w:rFonts w:ascii="Arial" w:hAnsi="Arial" w:cs="Arial"/>
          <w:sz w:val="22"/>
          <w:szCs w:val="22"/>
        </w:rPr>
        <w:t xml:space="preserve">zpravodaj senátor Ondřej </w:t>
      </w:r>
      <w:proofErr w:type="spellStart"/>
      <w:r w:rsidRPr="003D7B40">
        <w:rPr>
          <w:rFonts w:ascii="Arial" w:hAnsi="Arial" w:cs="Arial"/>
          <w:sz w:val="22"/>
          <w:szCs w:val="22"/>
        </w:rPr>
        <w:t>Feber</w:t>
      </w:r>
      <w:proofErr w:type="spellEnd"/>
    </w:p>
    <w:p w14:paraId="630A161C" w14:textId="77777777" w:rsidR="00C26846" w:rsidRPr="003D7B40" w:rsidRDefault="00C26846" w:rsidP="00C26846">
      <w:pPr>
        <w:pStyle w:val="Odstavecseseznamem"/>
        <w:ind w:left="0"/>
        <w:jc w:val="both"/>
        <w:rPr>
          <w:rFonts w:ascii="Arial" w:eastAsia="Calibri" w:hAnsi="Arial" w:cs="Arial"/>
          <w:b/>
          <w:bCs/>
          <w:i/>
          <w:iCs/>
          <w:sz w:val="22"/>
          <w:szCs w:val="22"/>
        </w:rPr>
      </w:pPr>
      <w:r w:rsidRPr="003D7B40">
        <w:rPr>
          <w:rFonts w:ascii="Arial" w:hAnsi="Arial" w:cs="Arial"/>
          <w:i/>
          <w:iCs/>
          <w:sz w:val="22"/>
          <w:szCs w:val="22"/>
        </w:rPr>
        <w:t>DOPORUČENÍ VHZD: vzít na vědomí</w:t>
      </w:r>
    </w:p>
    <w:p w14:paraId="14FF1926" w14:textId="77777777" w:rsidR="00C26846" w:rsidRPr="003D7B40" w:rsidRDefault="00C26846" w:rsidP="00C26846">
      <w:pPr>
        <w:spacing w:before="120"/>
        <w:jc w:val="both"/>
        <w:rPr>
          <w:rFonts w:ascii="Arial" w:hAnsi="Arial" w:cs="Arial"/>
          <w:b/>
          <w:sz w:val="22"/>
          <w:szCs w:val="22"/>
        </w:rPr>
      </w:pPr>
      <w:r w:rsidRPr="003D7B40">
        <w:rPr>
          <w:rFonts w:ascii="Arial" w:hAnsi="Arial" w:cs="Arial"/>
          <w:iCs/>
          <w:sz w:val="22"/>
          <w:szCs w:val="22"/>
        </w:rPr>
        <w:t xml:space="preserve">- sdělení Komise o revizi strategického plánu pro energetické technologie (SET) (ST č. </w:t>
      </w:r>
      <w:hyperlink r:id="rId328" w:history="1">
        <w:r w:rsidRPr="003D7B40">
          <w:rPr>
            <w:rStyle w:val="Hypertextovodkaz"/>
            <w:rFonts w:ascii="Arial" w:hAnsi="Arial" w:cs="Arial"/>
            <w:iCs/>
            <w:sz w:val="22"/>
            <w:szCs w:val="22"/>
          </w:rPr>
          <w:t>K 095/14</w:t>
        </w:r>
      </w:hyperlink>
      <w:r w:rsidRPr="003D7B40">
        <w:rPr>
          <w:rFonts w:ascii="Arial" w:hAnsi="Arial" w:cs="Arial"/>
          <w:iCs/>
          <w:sz w:val="22"/>
          <w:szCs w:val="22"/>
        </w:rPr>
        <w:t>)</w:t>
      </w:r>
      <w:r w:rsidRPr="003D7B40">
        <w:rPr>
          <w:rFonts w:ascii="Arial" w:hAnsi="Arial" w:cs="Arial"/>
          <w:bCs/>
          <w:sz w:val="22"/>
          <w:szCs w:val="22"/>
        </w:rPr>
        <w:t xml:space="preserve"> - </w:t>
      </w:r>
      <w:r w:rsidRPr="003D7B40">
        <w:rPr>
          <w:rFonts w:ascii="Arial" w:hAnsi="Arial" w:cs="Arial"/>
          <w:sz w:val="22"/>
          <w:szCs w:val="22"/>
        </w:rPr>
        <w:t>zpravodaj senátorka Hana Žáková</w:t>
      </w:r>
    </w:p>
    <w:p w14:paraId="19748CA4" w14:textId="77777777" w:rsidR="00C26846" w:rsidRPr="00726C08" w:rsidRDefault="00C26846" w:rsidP="00C26846">
      <w:pPr>
        <w:pStyle w:val="Odstavecseseznamem"/>
        <w:ind w:left="0"/>
        <w:jc w:val="both"/>
        <w:rPr>
          <w:rFonts w:ascii="Arial" w:hAnsi="Arial" w:cs="Arial"/>
          <w:i/>
          <w:iCs/>
          <w:sz w:val="22"/>
          <w:szCs w:val="22"/>
        </w:rPr>
      </w:pPr>
      <w:r w:rsidRPr="003D7B40">
        <w:rPr>
          <w:rFonts w:ascii="Arial" w:hAnsi="Arial" w:cs="Arial"/>
          <w:i/>
          <w:iCs/>
          <w:sz w:val="22"/>
          <w:szCs w:val="22"/>
        </w:rPr>
        <w:t>DOPORUČENÍ VHZD: vyjádření souhlasu s 27. usnesením Podvýboru pro energetiku a dopravu (stanovisko);</w:t>
      </w:r>
    </w:p>
    <w:p w14:paraId="27442E25" w14:textId="77777777" w:rsidR="00C26846" w:rsidRPr="00040AD5" w:rsidRDefault="00C26846" w:rsidP="00C26846">
      <w:pPr>
        <w:pStyle w:val="desc"/>
        <w:spacing w:before="240" w:beforeAutospacing="0" w:after="0" w:afterAutospacing="0"/>
        <w:jc w:val="both"/>
        <w:rPr>
          <w:rFonts w:ascii="Arial" w:hAnsi="Arial" w:cs="Arial"/>
          <w:b/>
          <w:sz w:val="22"/>
          <w:szCs w:val="22"/>
          <w:u w:val="single"/>
        </w:rPr>
      </w:pPr>
      <w:r w:rsidRPr="00040AD5">
        <w:rPr>
          <w:rFonts w:ascii="Arial" w:hAnsi="Arial" w:cs="Arial"/>
          <w:b/>
          <w:sz w:val="22"/>
          <w:szCs w:val="22"/>
          <w:u w:val="single"/>
        </w:rPr>
        <w:t>Petice:</w:t>
      </w:r>
    </w:p>
    <w:p w14:paraId="7DAB0E9D" w14:textId="77777777" w:rsidR="00C26846" w:rsidRPr="00040AD5" w:rsidRDefault="00C26846" w:rsidP="00040AD5">
      <w:pPr>
        <w:spacing w:before="100" w:beforeAutospacing="1" w:after="100" w:afterAutospacing="1"/>
        <w:rPr>
          <w:rFonts w:ascii="Arial" w:hAnsi="Arial" w:cs="Arial"/>
          <w:sz w:val="22"/>
          <w:szCs w:val="22"/>
        </w:rPr>
      </w:pPr>
      <w:r w:rsidRPr="00040AD5">
        <w:rPr>
          <w:rFonts w:ascii="Arial" w:hAnsi="Arial" w:cs="Arial"/>
          <w:sz w:val="22"/>
          <w:szCs w:val="22"/>
        </w:rPr>
        <w:t xml:space="preserve">Následně uvedené senátní tisky, resp. petice, VHZD projednává za základě žádosti Výboru pro vzdělávání, vědu, kulturu, lidská práva a petice Senátu. </w:t>
      </w:r>
    </w:p>
    <w:p w14:paraId="265CA0B0" w14:textId="77777777" w:rsidR="00C26846" w:rsidRPr="00040AD5" w:rsidRDefault="00C26846" w:rsidP="00040AD5">
      <w:pPr>
        <w:spacing w:before="100" w:beforeAutospacing="1" w:after="100" w:afterAutospacing="1"/>
        <w:rPr>
          <w:rFonts w:ascii="Arial" w:hAnsi="Arial" w:cs="Arial"/>
          <w:sz w:val="22"/>
          <w:szCs w:val="22"/>
        </w:rPr>
      </w:pPr>
      <w:r w:rsidRPr="00040AD5">
        <w:rPr>
          <w:rFonts w:ascii="Arial" w:hAnsi="Arial" w:cs="Arial"/>
          <w:sz w:val="22"/>
          <w:szCs w:val="22"/>
        </w:rPr>
        <w:t>V roce 2023 byly projednány:</w:t>
      </w:r>
    </w:p>
    <w:p w14:paraId="4A8D38F5" w14:textId="77777777" w:rsidR="00C26846" w:rsidRPr="003D7B40" w:rsidRDefault="00C26846" w:rsidP="00040AD5">
      <w:pPr>
        <w:spacing w:before="100" w:beforeAutospacing="1" w:after="100" w:afterAutospacing="1"/>
        <w:jc w:val="both"/>
        <w:rPr>
          <w:rFonts w:ascii="Arial" w:hAnsi="Arial" w:cs="Arial"/>
          <w:b/>
          <w:sz w:val="22"/>
          <w:szCs w:val="22"/>
        </w:rPr>
      </w:pPr>
      <w:r w:rsidRPr="00040AD5">
        <w:rPr>
          <w:rFonts w:ascii="Arial" w:hAnsi="Arial" w:cs="Arial"/>
          <w:iCs/>
          <w:noProof/>
          <w:sz w:val="22"/>
          <w:szCs w:val="22"/>
        </w:rPr>
        <w:lastRenderedPageBreak/>
        <w:t>- Petice za zachov</w:t>
      </w:r>
      <w:r w:rsidRPr="00040AD5">
        <w:rPr>
          <w:rFonts w:ascii="Arial" w:hAnsi="Arial" w:cs="Arial"/>
          <w:iCs/>
          <w:noProof/>
          <w:sz w:val="22"/>
          <w:szCs w:val="22"/>
        </w:rPr>
        <w:t>ání veřejných poštovních služeb (ST č. 55)</w:t>
      </w:r>
      <w:r w:rsidRPr="00040AD5">
        <w:rPr>
          <w:rFonts w:ascii="Arial" w:hAnsi="Arial" w:cs="Arial"/>
          <w:b/>
          <w:bCs/>
          <w:noProof/>
          <w:sz w:val="22"/>
          <w:szCs w:val="22"/>
        </w:rPr>
        <w:t xml:space="preserve"> </w:t>
      </w:r>
      <w:r w:rsidRPr="00040AD5">
        <w:rPr>
          <w:rFonts w:ascii="Arial" w:hAnsi="Arial" w:cs="Arial"/>
          <w:bCs/>
          <w:sz w:val="22"/>
          <w:szCs w:val="22"/>
        </w:rPr>
        <w:t xml:space="preserve">- </w:t>
      </w:r>
      <w:r w:rsidRPr="00040AD5">
        <w:rPr>
          <w:rFonts w:ascii="Arial" w:hAnsi="Arial" w:cs="Arial"/>
          <w:sz w:val="22"/>
          <w:szCs w:val="22"/>
        </w:rPr>
        <w:t>zpravodaj senátorka Hana</w:t>
      </w:r>
      <w:r w:rsidRPr="003D7B40">
        <w:rPr>
          <w:rFonts w:ascii="Arial" w:hAnsi="Arial" w:cs="Arial"/>
          <w:sz w:val="22"/>
          <w:szCs w:val="22"/>
        </w:rPr>
        <w:t xml:space="preserve"> Žáková </w:t>
      </w:r>
    </w:p>
    <w:p w14:paraId="26CEF19D" w14:textId="77777777" w:rsidR="00C26846" w:rsidRPr="003D7B40" w:rsidRDefault="00C26846" w:rsidP="00C26846">
      <w:pPr>
        <w:pStyle w:val="Odstavecseseznamem"/>
        <w:ind w:left="0"/>
        <w:jc w:val="both"/>
        <w:rPr>
          <w:rFonts w:ascii="Arial" w:eastAsia="Calibri" w:hAnsi="Arial" w:cs="Arial"/>
          <w:b/>
          <w:bCs/>
          <w:i/>
          <w:iCs/>
          <w:sz w:val="22"/>
          <w:szCs w:val="22"/>
        </w:rPr>
      </w:pPr>
      <w:r w:rsidRPr="003D7B40">
        <w:rPr>
          <w:rFonts w:ascii="Arial" w:hAnsi="Arial" w:cs="Arial"/>
          <w:i/>
          <w:iCs/>
          <w:sz w:val="22"/>
          <w:szCs w:val="22"/>
        </w:rPr>
        <w:t>DOPORUČENÍ VHZD: vzít na vědomí;</w:t>
      </w:r>
    </w:p>
    <w:p w14:paraId="6C17C902" w14:textId="77777777" w:rsidR="00C26846" w:rsidRPr="003D7B40" w:rsidRDefault="00C26846" w:rsidP="00C26846">
      <w:pPr>
        <w:spacing w:before="120"/>
        <w:jc w:val="both"/>
        <w:rPr>
          <w:rFonts w:ascii="Arial" w:hAnsi="Arial" w:cs="Arial"/>
          <w:b/>
          <w:sz w:val="22"/>
          <w:szCs w:val="22"/>
        </w:rPr>
      </w:pPr>
      <w:r w:rsidRPr="003D7B40">
        <w:rPr>
          <w:rFonts w:ascii="Arial" w:hAnsi="Arial" w:cs="Arial"/>
          <w:iCs/>
          <w:noProof/>
          <w:sz w:val="22"/>
          <w:szCs w:val="22"/>
        </w:rPr>
        <w:t xml:space="preserve">- Petice </w:t>
      </w:r>
      <w:r w:rsidRPr="003D7B40">
        <w:rPr>
          <w:rFonts w:ascii="Arial" w:hAnsi="Arial" w:cs="Arial"/>
          <w:iCs/>
          <w:sz w:val="22"/>
          <w:szCs w:val="22"/>
        </w:rPr>
        <w:t>za zachování české koruny</w:t>
      </w:r>
      <w:r w:rsidRPr="003D7B40">
        <w:rPr>
          <w:rFonts w:ascii="Arial" w:hAnsi="Arial" w:cs="Arial"/>
          <w:iCs/>
          <w:noProof/>
          <w:sz w:val="22"/>
          <w:szCs w:val="22"/>
        </w:rPr>
        <w:t xml:space="preserve"> (ST č. 54)</w:t>
      </w:r>
      <w:r w:rsidRPr="003D7B40">
        <w:rPr>
          <w:rFonts w:ascii="Arial" w:hAnsi="Arial" w:cs="Arial"/>
          <w:b/>
          <w:bCs/>
          <w:noProof/>
          <w:sz w:val="22"/>
          <w:szCs w:val="22"/>
        </w:rPr>
        <w:t xml:space="preserve"> </w:t>
      </w:r>
      <w:r w:rsidRPr="003D7B40">
        <w:rPr>
          <w:rFonts w:ascii="Arial" w:hAnsi="Arial" w:cs="Arial"/>
          <w:bCs/>
          <w:sz w:val="22"/>
          <w:szCs w:val="22"/>
        </w:rPr>
        <w:t xml:space="preserve">- </w:t>
      </w:r>
      <w:r w:rsidRPr="003D7B40">
        <w:rPr>
          <w:rFonts w:ascii="Arial" w:hAnsi="Arial" w:cs="Arial"/>
          <w:sz w:val="22"/>
          <w:szCs w:val="22"/>
        </w:rPr>
        <w:t>zpravodaj senátor Lumír Aschenbrenner</w:t>
      </w:r>
    </w:p>
    <w:p w14:paraId="67873BAC" w14:textId="77777777" w:rsidR="00C26846" w:rsidRPr="00726C08" w:rsidRDefault="00C26846" w:rsidP="00C26846">
      <w:pPr>
        <w:pStyle w:val="Odstavecseseznamem"/>
        <w:ind w:left="0"/>
        <w:jc w:val="both"/>
        <w:rPr>
          <w:rFonts w:ascii="Arial" w:hAnsi="Arial" w:cs="Arial"/>
          <w:i/>
          <w:iCs/>
          <w:sz w:val="22"/>
          <w:szCs w:val="22"/>
        </w:rPr>
      </w:pPr>
      <w:r w:rsidRPr="003D7B40">
        <w:rPr>
          <w:rFonts w:ascii="Arial" w:hAnsi="Arial" w:cs="Arial"/>
          <w:i/>
          <w:iCs/>
          <w:sz w:val="22"/>
          <w:szCs w:val="22"/>
        </w:rPr>
        <w:t>DOPORUČENÍ VHZD: vzít na vědomí.</w:t>
      </w:r>
    </w:p>
    <w:p w14:paraId="4A092FB1" w14:textId="77777777" w:rsidR="00C26846" w:rsidRPr="003D7B40" w:rsidRDefault="00C26846" w:rsidP="00C26846">
      <w:pPr>
        <w:spacing w:before="240"/>
        <w:ind w:left="1410" w:hanging="1410"/>
        <w:jc w:val="both"/>
        <w:rPr>
          <w:rFonts w:ascii="Arial" w:hAnsi="Arial" w:cs="Arial"/>
          <w:sz w:val="22"/>
          <w:szCs w:val="22"/>
        </w:rPr>
      </w:pPr>
      <w:r w:rsidRPr="003D7B40">
        <w:rPr>
          <w:rFonts w:ascii="Arial" w:hAnsi="Arial" w:cs="Arial"/>
          <w:b/>
          <w:sz w:val="22"/>
          <w:szCs w:val="22"/>
          <w:u w:val="single"/>
        </w:rPr>
        <w:t>Účast členů VHZD v poradních orgánech partnerských ministerstev:</w:t>
      </w:r>
    </w:p>
    <w:p w14:paraId="5D777CF4" w14:textId="77777777" w:rsidR="00C26846" w:rsidRPr="003D7B40" w:rsidRDefault="00C26846" w:rsidP="00C26846">
      <w:pPr>
        <w:spacing w:before="120"/>
        <w:jc w:val="both"/>
        <w:rPr>
          <w:rFonts w:ascii="Arial" w:hAnsi="Arial" w:cs="Arial"/>
          <w:i/>
          <w:iCs/>
          <w:sz w:val="22"/>
          <w:szCs w:val="22"/>
        </w:rPr>
      </w:pPr>
      <w:r w:rsidRPr="003D7B40">
        <w:rPr>
          <w:rFonts w:ascii="Arial" w:hAnsi="Arial" w:cs="Arial"/>
          <w:iCs/>
          <w:sz w:val="22"/>
          <w:szCs w:val="22"/>
        </w:rPr>
        <w:t>- Rada vlády pro energetickou a surovinovou strategii ČR – senátorka Hana Žáková;</w:t>
      </w:r>
    </w:p>
    <w:p w14:paraId="4C018CCF" w14:textId="77777777" w:rsidR="00C26846" w:rsidRPr="003D7B40" w:rsidRDefault="00C26846" w:rsidP="00C26846">
      <w:pPr>
        <w:spacing w:before="120"/>
        <w:jc w:val="both"/>
        <w:rPr>
          <w:rFonts w:ascii="Arial" w:hAnsi="Arial" w:cs="Arial"/>
          <w:i/>
          <w:iCs/>
          <w:sz w:val="22"/>
          <w:szCs w:val="22"/>
        </w:rPr>
      </w:pPr>
      <w:r w:rsidRPr="003D7B40">
        <w:rPr>
          <w:rFonts w:ascii="Arial" w:hAnsi="Arial" w:cs="Arial"/>
          <w:iCs/>
          <w:sz w:val="22"/>
          <w:szCs w:val="22"/>
        </w:rPr>
        <w:t>- Monitorovací výbor Programu rozvoje venkova ČR pro období 2014 – 2020, jehož činnost bude probíhat do roku 2025 – senátor Rostislav Koštial;</w:t>
      </w:r>
    </w:p>
    <w:p w14:paraId="7283B7D0" w14:textId="77777777" w:rsidR="00C26846" w:rsidRDefault="00C26846" w:rsidP="00C26846">
      <w:pPr>
        <w:spacing w:before="120"/>
        <w:jc w:val="both"/>
        <w:rPr>
          <w:rFonts w:ascii="Arial" w:hAnsi="Arial" w:cs="Arial"/>
          <w:bCs/>
          <w:i/>
          <w:iCs/>
          <w:sz w:val="22"/>
          <w:szCs w:val="22"/>
        </w:rPr>
      </w:pPr>
      <w:r w:rsidRPr="003D7B40">
        <w:rPr>
          <w:rFonts w:ascii="Arial" w:hAnsi="Arial" w:cs="Arial"/>
          <w:bCs/>
          <w:iCs/>
          <w:sz w:val="22"/>
          <w:szCs w:val="22"/>
        </w:rPr>
        <w:t xml:space="preserve">- Monitorovací výbor Strategického plánu Společné zemědělské politiky </w:t>
      </w:r>
      <w:r w:rsidRPr="003D7B40">
        <w:rPr>
          <w:rFonts w:ascii="Arial" w:hAnsi="Arial" w:cs="Arial"/>
          <w:iCs/>
          <w:sz w:val="22"/>
          <w:szCs w:val="22"/>
        </w:rPr>
        <w:t>– senátor Rostislav Koštial (náhradník senátor Petr Štěpánek, předseda Podvýboru pro zemědělství).</w:t>
      </w:r>
    </w:p>
    <w:p w14:paraId="422FA5DE" w14:textId="77777777" w:rsidR="00C26846" w:rsidRPr="00726C08" w:rsidRDefault="00C26846" w:rsidP="00C26846">
      <w:pPr>
        <w:spacing w:before="240"/>
        <w:jc w:val="both"/>
        <w:rPr>
          <w:rFonts w:ascii="Arial" w:hAnsi="Arial" w:cs="Arial"/>
          <w:bCs/>
          <w:i/>
          <w:iCs/>
          <w:sz w:val="22"/>
          <w:szCs w:val="22"/>
        </w:rPr>
      </w:pPr>
      <w:r w:rsidRPr="003D7B40">
        <w:rPr>
          <w:rFonts w:ascii="Arial" w:hAnsi="Arial" w:cs="Arial"/>
          <w:b/>
          <w:sz w:val="22"/>
          <w:szCs w:val="22"/>
          <w:u w:val="single"/>
        </w:rPr>
        <w:t>Výjezdní zasedání:</w:t>
      </w:r>
    </w:p>
    <w:p w14:paraId="38FB0081" w14:textId="77777777" w:rsidR="00C26846" w:rsidRPr="003D7B40" w:rsidRDefault="00C26846" w:rsidP="00C26846">
      <w:pPr>
        <w:pStyle w:val="desc"/>
        <w:spacing w:before="120" w:beforeAutospacing="0" w:after="0" w:afterAutospacing="0"/>
        <w:jc w:val="both"/>
        <w:rPr>
          <w:rStyle w:val="Siln"/>
          <w:rFonts w:ascii="Arial" w:hAnsi="Arial" w:cs="Arial"/>
          <w:b w:val="0"/>
          <w:bCs w:val="0"/>
          <w:sz w:val="22"/>
          <w:szCs w:val="22"/>
          <w:u w:val="single"/>
        </w:rPr>
      </w:pPr>
      <w:r w:rsidRPr="003D7B40">
        <w:rPr>
          <w:rFonts w:ascii="Arial" w:hAnsi="Arial" w:cs="Arial"/>
          <w:bCs/>
          <w:sz w:val="22"/>
          <w:szCs w:val="22"/>
        </w:rPr>
        <w:t>Ve dnech 30. srpna – 1.</w:t>
      </w:r>
      <w:r w:rsidRPr="003D7B40">
        <w:rPr>
          <w:rFonts w:ascii="Arial" w:hAnsi="Arial" w:cs="Arial"/>
          <w:sz w:val="22"/>
          <w:szCs w:val="22"/>
        </w:rPr>
        <w:t xml:space="preserve"> září 2023 se uskutečnilo výjezdní zasedání výboru na Karvinsko. Senátoři jednali (chronologicky dle programu) s 1. náměstkem primátora města Havířov Ondřejem Baránkem, s ředitelem odštěpného závod </w:t>
      </w:r>
      <w:proofErr w:type="spellStart"/>
      <w:r w:rsidRPr="003D7B40">
        <w:rPr>
          <w:rFonts w:ascii="Arial" w:hAnsi="Arial" w:cs="Arial"/>
          <w:sz w:val="22"/>
          <w:szCs w:val="22"/>
        </w:rPr>
        <w:t>Darkov</w:t>
      </w:r>
      <w:proofErr w:type="spellEnd"/>
      <w:r w:rsidRPr="003D7B40">
        <w:rPr>
          <w:rFonts w:ascii="Arial" w:hAnsi="Arial" w:cs="Arial"/>
          <w:sz w:val="22"/>
          <w:szCs w:val="22"/>
        </w:rPr>
        <w:t xml:space="preserve"> – DIAMO státní podnik Josefem </w:t>
      </w:r>
      <w:proofErr w:type="spellStart"/>
      <w:r w:rsidRPr="003D7B40">
        <w:rPr>
          <w:rFonts w:ascii="Arial" w:hAnsi="Arial" w:cs="Arial"/>
          <w:sz w:val="22"/>
          <w:szCs w:val="22"/>
        </w:rPr>
        <w:t>Lazárkem</w:t>
      </w:r>
      <w:proofErr w:type="spellEnd"/>
      <w:r w:rsidRPr="003D7B40">
        <w:rPr>
          <w:rFonts w:ascii="Arial" w:hAnsi="Arial" w:cs="Arial"/>
          <w:sz w:val="22"/>
          <w:szCs w:val="22"/>
        </w:rPr>
        <w:t xml:space="preserve"> (následovala prohlídka závodu), s náměstkem primátora města Karviné Vladimírem Kolkem, s hejtmanem Moravskoslezského kraje Janem Krkoškou, s předsedou představenstva OKD Romanem Sikorou a ředitelem provozu OKD Davidem Hájkem (následovalo fárání do dolu, resp. prohlídka krajiny z věže), se starostou obce Stonava </w:t>
      </w:r>
      <w:r w:rsidRPr="003D7B40">
        <w:rPr>
          <w:rFonts w:ascii="Arial" w:hAnsi="Arial" w:cs="Arial"/>
          <w:sz w:val="22"/>
          <w:szCs w:val="22"/>
          <w:shd w:val="clear" w:color="auto" w:fill="FFFFFF"/>
        </w:rPr>
        <w:t xml:space="preserve">Tomášem </w:t>
      </w:r>
      <w:proofErr w:type="spellStart"/>
      <w:r w:rsidRPr="003D7B40">
        <w:rPr>
          <w:rFonts w:ascii="Arial" w:hAnsi="Arial" w:cs="Arial"/>
          <w:sz w:val="22"/>
          <w:szCs w:val="22"/>
          <w:shd w:val="clear" w:color="auto" w:fill="FFFFFF"/>
        </w:rPr>
        <w:t>Wawrzykem</w:t>
      </w:r>
      <w:proofErr w:type="spellEnd"/>
      <w:r w:rsidRPr="003D7B40">
        <w:rPr>
          <w:rFonts w:ascii="Arial" w:hAnsi="Arial" w:cs="Arial"/>
          <w:sz w:val="22"/>
          <w:szCs w:val="22"/>
        </w:rPr>
        <w:t xml:space="preserve">, s představiteli černouhelné elektrárny Dětmarovice – s ředitelem elektrárny Martinem </w:t>
      </w:r>
      <w:proofErr w:type="spellStart"/>
      <w:r w:rsidRPr="003D7B40">
        <w:rPr>
          <w:rFonts w:ascii="Arial" w:hAnsi="Arial" w:cs="Arial"/>
          <w:sz w:val="22"/>
          <w:szCs w:val="22"/>
        </w:rPr>
        <w:t>Hančarem</w:t>
      </w:r>
      <w:proofErr w:type="spellEnd"/>
      <w:r w:rsidRPr="003D7B40">
        <w:rPr>
          <w:rFonts w:ascii="Arial" w:hAnsi="Arial" w:cs="Arial"/>
          <w:sz w:val="22"/>
          <w:szCs w:val="22"/>
        </w:rPr>
        <w:t xml:space="preserve"> (následovala prohlídka závodu), se starostou obce Petrovice u Karviné </w:t>
      </w:r>
      <w:r w:rsidRPr="003D7B40">
        <w:rPr>
          <w:rStyle w:val="Siln"/>
          <w:rFonts w:ascii="Arial" w:hAnsi="Arial" w:cs="Arial"/>
          <w:sz w:val="22"/>
          <w:szCs w:val="22"/>
          <w:shd w:val="clear" w:color="auto" w:fill="FFFFFF"/>
        </w:rPr>
        <w:t xml:space="preserve">Marianem </w:t>
      </w:r>
      <w:proofErr w:type="spellStart"/>
      <w:r w:rsidRPr="003D7B40">
        <w:rPr>
          <w:rStyle w:val="Siln"/>
          <w:rFonts w:ascii="Arial" w:hAnsi="Arial" w:cs="Arial"/>
          <w:sz w:val="22"/>
          <w:szCs w:val="22"/>
          <w:shd w:val="clear" w:color="auto" w:fill="FFFFFF"/>
        </w:rPr>
        <w:t>Lebiedzikem</w:t>
      </w:r>
      <w:proofErr w:type="spellEnd"/>
      <w:r w:rsidRPr="003D7B40">
        <w:rPr>
          <w:rStyle w:val="Siln"/>
          <w:rFonts w:ascii="Arial" w:hAnsi="Arial" w:cs="Arial"/>
          <w:sz w:val="22"/>
          <w:szCs w:val="22"/>
          <w:shd w:val="clear" w:color="auto" w:fill="FFFFFF"/>
        </w:rPr>
        <w:t>.</w:t>
      </w:r>
    </w:p>
    <w:p w14:paraId="104F19F3" w14:textId="77777777" w:rsidR="00C26846" w:rsidRPr="003D7B40" w:rsidRDefault="00C26846" w:rsidP="00C26846">
      <w:pPr>
        <w:pStyle w:val="desc"/>
        <w:spacing w:before="0" w:beforeAutospacing="0" w:after="0" w:afterAutospacing="0"/>
        <w:ind w:firstLine="3"/>
        <w:jc w:val="both"/>
        <w:rPr>
          <w:rStyle w:val="Siln"/>
          <w:rFonts w:ascii="Arial" w:hAnsi="Arial" w:cs="Arial"/>
          <w:b w:val="0"/>
          <w:bCs w:val="0"/>
          <w:sz w:val="22"/>
          <w:szCs w:val="22"/>
          <w:shd w:val="clear" w:color="auto" w:fill="FFFFFF"/>
        </w:rPr>
      </w:pPr>
      <w:r w:rsidRPr="003D7B40">
        <w:rPr>
          <w:rFonts w:ascii="Arial" w:hAnsi="Arial" w:cs="Arial"/>
          <w:sz w:val="22"/>
          <w:szCs w:val="22"/>
        </w:rPr>
        <w:t xml:space="preserve">Senátoři navštívili </w:t>
      </w:r>
      <w:r w:rsidRPr="003D7B40">
        <w:rPr>
          <w:rStyle w:val="Siln"/>
          <w:rFonts w:ascii="Arial" w:hAnsi="Arial" w:cs="Arial"/>
          <w:sz w:val="22"/>
          <w:szCs w:val="22"/>
          <w:shd w:val="clear" w:color="auto" w:fill="FFFFFF"/>
        </w:rPr>
        <w:t xml:space="preserve">Střední odborné učiliště, </w:t>
      </w:r>
      <w:r w:rsidRPr="003D7B40">
        <w:rPr>
          <w:rStyle w:val="Siln"/>
          <w:rFonts w:ascii="Arial" w:hAnsi="Arial" w:cs="Arial"/>
          <w:sz w:val="22"/>
          <w:szCs w:val="22"/>
          <w:bdr w:val="none" w:sz="0" w:space="0" w:color="auto" w:frame="1"/>
        </w:rPr>
        <w:t>Vyšší odbornou školu a Střední školu</w:t>
      </w:r>
      <w:r w:rsidRPr="003D7B40">
        <w:rPr>
          <w:rStyle w:val="Siln"/>
          <w:rFonts w:ascii="Arial" w:hAnsi="Arial" w:cs="Arial"/>
          <w:sz w:val="22"/>
          <w:szCs w:val="22"/>
          <w:shd w:val="clear" w:color="auto" w:fill="FFFFFF"/>
        </w:rPr>
        <w:t xml:space="preserve"> DAKOL, s.r.o. s výkladem</w:t>
      </w:r>
      <w:r w:rsidRPr="003D7B40">
        <w:rPr>
          <w:rFonts w:ascii="Arial" w:hAnsi="Arial" w:cs="Arial"/>
          <w:sz w:val="22"/>
          <w:szCs w:val="22"/>
          <w:shd w:val="clear" w:color="auto" w:fill="FFFFFF"/>
        </w:rPr>
        <w:t xml:space="preserve"> jednatele a ředitele učiliště Vladimíra </w:t>
      </w:r>
      <w:proofErr w:type="spellStart"/>
      <w:r w:rsidRPr="003D7B40">
        <w:rPr>
          <w:rFonts w:ascii="Arial" w:hAnsi="Arial" w:cs="Arial"/>
          <w:sz w:val="22"/>
          <w:szCs w:val="22"/>
          <w:shd w:val="clear" w:color="auto" w:fill="FFFFFF"/>
        </w:rPr>
        <w:t>Koldera</w:t>
      </w:r>
      <w:proofErr w:type="spellEnd"/>
      <w:r w:rsidRPr="003D7B40">
        <w:rPr>
          <w:rFonts w:ascii="Arial" w:hAnsi="Arial" w:cs="Arial"/>
          <w:sz w:val="22"/>
          <w:szCs w:val="22"/>
          <w:shd w:val="clear" w:color="auto" w:fill="FFFFFF"/>
        </w:rPr>
        <w:t xml:space="preserve">. </w:t>
      </w:r>
    </w:p>
    <w:p w14:paraId="45A344E3" w14:textId="77777777" w:rsidR="00C26846" w:rsidRPr="003D7B40" w:rsidRDefault="00C26846" w:rsidP="00C26846">
      <w:pPr>
        <w:pStyle w:val="desc"/>
        <w:spacing w:before="0" w:beforeAutospacing="0" w:after="0" w:afterAutospacing="0"/>
        <w:jc w:val="both"/>
        <w:rPr>
          <w:rFonts w:ascii="Arial" w:hAnsi="Arial" w:cs="Arial"/>
          <w:sz w:val="22"/>
          <w:szCs w:val="22"/>
        </w:rPr>
      </w:pPr>
      <w:r w:rsidRPr="003D7B40">
        <w:rPr>
          <w:rFonts w:ascii="Arial" w:hAnsi="Arial" w:cs="Arial"/>
          <w:sz w:val="22"/>
          <w:szCs w:val="22"/>
        </w:rPr>
        <w:t xml:space="preserve">Za účasti představitele Slezského železničního spolku Ladislava </w:t>
      </w:r>
      <w:proofErr w:type="spellStart"/>
      <w:r w:rsidRPr="003D7B40">
        <w:rPr>
          <w:rFonts w:ascii="Arial" w:hAnsi="Arial" w:cs="Arial"/>
          <w:sz w:val="22"/>
          <w:szCs w:val="22"/>
        </w:rPr>
        <w:t>Antalce</w:t>
      </w:r>
      <w:proofErr w:type="spellEnd"/>
      <w:r w:rsidRPr="003D7B40">
        <w:rPr>
          <w:rFonts w:ascii="Arial" w:hAnsi="Arial" w:cs="Arial"/>
          <w:sz w:val="22"/>
          <w:szCs w:val="22"/>
        </w:rPr>
        <w:t xml:space="preserve">, předsedy představenstva AWT Rekultivace Kamila Holendy a náměstka hejtmana Moravskoslezského kraje Radka </w:t>
      </w:r>
      <w:proofErr w:type="spellStart"/>
      <w:r w:rsidRPr="003D7B40">
        <w:rPr>
          <w:rFonts w:ascii="Arial" w:hAnsi="Arial" w:cs="Arial"/>
          <w:sz w:val="22"/>
          <w:szCs w:val="22"/>
        </w:rPr>
        <w:t>Podstawky</w:t>
      </w:r>
      <w:proofErr w:type="spellEnd"/>
      <w:r w:rsidRPr="003D7B40">
        <w:rPr>
          <w:rFonts w:ascii="Arial" w:hAnsi="Arial" w:cs="Arial"/>
          <w:sz w:val="22"/>
          <w:szCs w:val="22"/>
        </w:rPr>
        <w:t xml:space="preserve"> se uskutečnila jízda po bá</w:t>
      </w:r>
      <w:r>
        <w:rPr>
          <w:rFonts w:ascii="Arial" w:hAnsi="Arial" w:cs="Arial"/>
          <w:sz w:val="22"/>
          <w:szCs w:val="22"/>
        </w:rPr>
        <w:t>ň</w:t>
      </w:r>
      <w:r w:rsidRPr="003D7B40">
        <w:rPr>
          <w:rFonts w:ascii="Arial" w:hAnsi="Arial" w:cs="Arial"/>
          <w:sz w:val="22"/>
          <w:szCs w:val="22"/>
        </w:rPr>
        <w:t>ské dráze, v </w:t>
      </w:r>
      <w:proofErr w:type="gramStart"/>
      <w:r w:rsidRPr="003D7B40">
        <w:rPr>
          <w:rFonts w:ascii="Arial" w:hAnsi="Arial" w:cs="Arial"/>
          <w:sz w:val="22"/>
          <w:szCs w:val="22"/>
        </w:rPr>
        <w:t>rámci</w:t>
      </w:r>
      <w:proofErr w:type="gramEnd"/>
      <w:r w:rsidRPr="003D7B40">
        <w:rPr>
          <w:rFonts w:ascii="Arial" w:hAnsi="Arial" w:cs="Arial"/>
          <w:sz w:val="22"/>
          <w:szCs w:val="22"/>
        </w:rPr>
        <w:t xml:space="preserve"> níž proběhla prohlídka železničního muzea ve stanici Ostrava-Střed. </w:t>
      </w:r>
    </w:p>
    <w:p w14:paraId="2396887E" w14:textId="77777777" w:rsidR="00C26846" w:rsidRPr="003D7B40" w:rsidRDefault="00C26846" w:rsidP="00C26846">
      <w:pPr>
        <w:pStyle w:val="desc"/>
        <w:spacing w:before="0" w:beforeAutospacing="0" w:after="0" w:afterAutospacing="0"/>
        <w:jc w:val="both"/>
        <w:rPr>
          <w:rFonts w:ascii="Arial" w:hAnsi="Arial" w:cs="Arial"/>
          <w:sz w:val="22"/>
          <w:szCs w:val="22"/>
        </w:rPr>
      </w:pPr>
      <w:r w:rsidRPr="003D7B40">
        <w:rPr>
          <w:rFonts w:ascii="Arial" w:hAnsi="Arial" w:cs="Arial"/>
          <w:sz w:val="22"/>
          <w:szCs w:val="22"/>
        </w:rPr>
        <w:t xml:space="preserve">Senátoři dále navštívili Farmu Stonava včetně bioplynové stanice s elektrárnou, </w:t>
      </w:r>
      <w:r>
        <w:rPr>
          <w:rFonts w:ascii="Arial" w:hAnsi="Arial" w:cs="Arial"/>
          <w:sz w:val="22"/>
          <w:szCs w:val="22"/>
        </w:rPr>
        <w:t>kde</w:t>
      </w:r>
      <w:r w:rsidRPr="003D7B40">
        <w:rPr>
          <w:rFonts w:ascii="Arial" w:hAnsi="Arial" w:cs="Arial"/>
          <w:sz w:val="22"/>
          <w:szCs w:val="22"/>
        </w:rPr>
        <w:t xml:space="preserve"> diskutovali s jejími majiteli Tadeášem a Radkem Kochovými.  </w:t>
      </w:r>
    </w:p>
    <w:p w14:paraId="60FEFCF3" w14:textId="77777777" w:rsidR="00C26846" w:rsidRPr="003D7B40" w:rsidRDefault="00C26846" w:rsidP="00C26846">
      <w:pPr>
        <w:pStyle w:val="desc"/>
        <w:spacing w:before="120" w:beforeAutospacing="0" w:after="0" w:afterAutospacing="0"/>
        <w:jc w:val="both"/>
        <w:rPr>
          <w:rFonts w:ascii="Arial" w:hAnsi="Arial" w:cs="Arial"/>
          <w:iCs/>
          <w:sz w:val="22"/>
          <w:szCs w:val="22"/>
        </w:rPr>
      </w:pPr>
      <w:r w:rsidRPr="003D7B40">
        <w:rPr>
          <w:rFonts w:ascii="Arial" w:hAnsi="Arial" w:cs="Arial"/>
          <w:iCs/>
          <w:sz w:val="22"/>
          <w:szCs w:val="22"/>
        </w:rPr>
        <w:t xml:space="preserve">V rámci 17. schůze výboru se dne 4. října 2023 uskutečnilo výjezdní zasedání výboru do České národní banky. Senátoři jednali s guvernérem České národní banky a členy Bankovní rady na témata: </w:t>
      </w:r>
    </w:p>
    <w:p w14:paraId="313AD271" w14:textId="77777777" w:rsidR="00C26846" w:rsidRPr="003D7B40" w:rsidRDefault="00C26846" w:rsidP="00C26846">
      <w:pPr>
        <w:pStyle w:val="desc"/>
        <w:spacing w:before="0" w:beforeAutospacing="0" w:after="0" w:afterAutospacing="0"/>
        <w:ind w:left="142" w:hanging="142"/>
        <w:jc w:val="both"/>
        <w:rPr>
          <w:rFonts w:ascii="Arial" w:hAnsi="Arial" w:cs="Arial"/>
          <w:iCs/>
          <w:sz w:val="22"/>
          <w:szCs w:val="22"/>
        </w:rPr>
      </w:pPr>
      <w:r w:rsidRPr="003D7B40">
        <w:rPr>
          <w:rFonts w:ascii="Arial" w:hAnsi="Arial" w:cs="Arial"/>
          <w:iCs/>
          <w:sz w:val="22"/>
          <w:szCs w:val="22"/>
        </w:rPr>
        <w:t xml:space="preserve">- </w:t>
      </w:r>
      <w:r w:rsidRPr="003D7B40">
        <w:rPr>
          <w:rFonts w:ascii="Arial" w:hAnsi="Arial" w:cs="Arial"/>
          <w:iCs/>
          <w:noProof/>
          <w:sz w:val="22"/>
          <w:szCs w:val="22"/>
        </w:rPr>
        <w:t>zhodnocení aktuální makroekonomické situace a její předpodkládaný vývoj v příštím období, zejména očekávaný vývoj inflace a repo sazby;</w:t>
      </w:r>
    </w:p>
    <w:p w14:paraId="38A7FC90" w14:textId="77777777" w:rsidR="00C26846" w:rsidRPr="003D7B40" w:rsidRDefault="00C26846" w:rsidP="00C26846">
      <w:pPr>
        <w:ind w:left="142" w:hanging="142"/>
        <w:jc w:val="both"/>
        <w:rPr>
          <w:rFonts w:ascii="Arial" w:hAnsi="Arial" w:cs="Arial"/>
          <w:i/>
          <w:iCs/>
          <w:noProof/>
          <w:sz w:val="22"/>
          <w:szCs w:val="22"/>
        </w:rPr>
      </w:pPr>
      <w:r w:rsidRPr="003D7B40">
        <w:rPr>
          <w:rFonts w:ascii="Arial" w:hAnsi="Arial" w:cs="Arial"/>
          <w:iCs/>
          <w:noProof/>
          <w:sz w:val="22"/>
          <w:szCs w:val="22"/>
        </w:rPr>
        <w:t>-</w:t>
      </w:r>
      <w:r w:rsidRPr="003D7B40">
        <w:rPr>
          <w:rFonts w:ascii="Arial" w:hAnsi="Arial" w:cs="Arial"/>
          <w:iCs/>
          <w:noProof/>
          <w:sz w:val="22"/>
          <w:szCs w:val="22"/>
        </w:rPr>
        <w:tab/>
        <w:t>řešení hospodářského výsledku České národní banky s ohledem na výsledek v roce 2022;</w:t>
      </w:r>
    </w:p>
    <w:p w14:paraId="1F90ED0B" w14:textId="77777777" w:rsidR="00C26846" w:rsidRPr="003D7B40" w:rsidRDefault="00C26846" w:rsidP="00C26846">
      <w:pPr>
        <w:ind w:left="142" w:hanging="142"/>
        <w:jc w:val="both"/>
        <w:rPr>
          <w:rFonts w:ascii="Arial" w:hAnsi="Arial" w:cs="Arial"/>
          <w:i/>
          <w:iCs/>
          <w:sz w:val="22"/>
          <w:szCs w:val="22"/>
        </w:rPr>
      </w:pPr>
      <w:r w:rsidRPr="003D7B40">
        <w:rPr>
          <w:rFonts w:ascii="Arial" w:hAnsi="Arial" w:cs="Arial"/>
          <w:iCs/>
          <w:noProof/>
          <w:sz w:val="22"/>
          <w:szCs w:val="22"/>
        </w:rPr>
        <w:t>-</w:t>
      </w:r>
      <w:r w:rsidRPr="003D7B40">
        <w:rPr>
          <w:rFonts w:ascii="Arial" w:hAnsi="Arial" w:cs="Arial"/>
          <w:iCs/>
          <w:noProof/>
          <w:sz w:val="22"/>
          <w:szCs w:val="22"/>
        </w:rPr>
        <w:tab/>
        <w:t xml:space="preserve">postoj České národní banky ke </w:t>
      </w:r>
      <w:r w:rsidRPr="003D7B40">
        <w:rPr>
          <w:rFonts w:ascii="Arial" w:hAnsi="Arial" w:cs="Arial"/>
          <w:iCs/>
          <w:sz w:val="22"/>
          <w:szCs w:val="22"/>
        </w:rPr>
        <w:t>zvažovaným návrhům na ústavní zakotvení plateb v hotovosti;</w:t>
      </w:r>
    </w:p>
    <w:p w14:paraId="15E2727A" w14:textId="77777777" w:rsidR="00C26846" w:rsidRPr="003D7B40" w:rsidRDefault="00C26846" w:rsidP="00C26846">
      <w:pPr>
        <w:ind w:left="142" w:hanging="142"/>
        <w:jc w:val="both"/>
        <w:rPr>
          <w:rFonts w:ascii="Arial" w:hAnsi="Arial" w:cs="Arial"/>
          <w:i/>
          <w:sz w:val="22"/>
          <w:szCs w:val="22"/>
        </w:rPr>
      </w:pPr>
      <w:r w:rsidRPr="003D7B40">
        <w:rPr>
          <w:rFonts w:ascii="Arial" w:hAnsi="Arial" w:cs="Arial"/>
          <w:iCs/>
          <w:sz w:val="22"/>
          <w:szCs w:val="22"/>
        </w:rPr>
        <w:t>- plánované aktivity České národní banky v oblasti virtuálních měn (otázky kontroly, dohledu a daňové dopady na stát)</w:t>
      </w:r>
      <w:r w:rsidRPr="003D7B40">
        <w:rPr>
          <w:rFonts w:ascii="Arial" w:hAnsi="Arial" w:cs="Arial"/>
          <w:b/>
          <w:bCs/>
          <w:sz w:val="22"/>
          <w:szCs w:val="22"/>
        </w:rPr>
        <w:t xml:space="preserve">. </w:t>
      </w:r>
    </w:p>
    <w:p w14:paraId="2B4E5DA1" w14:textId="77777777" w:rsidR="00C26846" w:rsidRPr="003D7B40" w:rsidRDefault="00C26846" w:rsidP="00C26846">
      <w:pPr>
        <w:pStyle w:val="Normlnweb"/>
        <w:shd w:val="clear" w:color="auto" w:fill="FFFFFF"/>
        <w:spacing w:before="0" w:beforeAutospacing="0" w:after="0" w:afterAutospacing="0"/>
        <w:jc w:val="both"/>
        <w:rPr>
          <w:rFonts w:ascii="Arial" w:hAnsi="Arial" w:cs="Arial"/>
          <w:b/>
          <w:caps/>
          <w:sz w:val="22"/>
          <w:szCs w:val="22"/>
        </w:rPr>
      </w:pPr>
    </w:p>
    <w:p w14:paraId="786AC2E0" w14:textId="77777777" w:rsidR="00C26846" w:rsidRPr="003D7B40" w:rsidRDefault="00C26846" w:rsidP="00C26846">
      <w:pPr>
        <w:pStyle w:val="Normlnweb"/>
        <w:shd w:val="clear" w:color="auto" w:fill="FFFFFF"/>
        <w:spacing w:before="120" w:beforeAutospacing="0" w:after="0" w:afterAutospacing="0"/>
        <w:jc w:val="both"/>
        <w:rPr>
          <w:rFonts w:ascii="Arial" w:hAnsi="Arial" w:cs="Arial"/>
          <w:b/>
          <w:caps/>
          <w:sz w:val="22"/>
          <w:szCs w:val="22"/>
        </w:rPr>
      </w:pPr>
      <w:r w:rsidRPr="003D7B40">
        <w:rPr>
          <w:rFonts w:ascii="Arial" w:hAnsi="Arial" w:cs="Arial"/>
          <w:b/>
          <w:caps/>
          <w:sz w:val="22"/>
          <w:szCs w:val="22"/>
        </w:rPr>
        <w:t>3. Podvýbory Výboru pro hospodářství, zemědělství a dopravu</w:t>
      </w:r>
    </w:p>
    <w:p w14:paraId="32C2FFF7" w14:textId="77777777" w:rsidR="00C26846" w:rsidRPr="003D7B40" w:rsidRDefault="00C26846" w:rsidP="00C26846">
      <w:pPr>
        <w:pStyle w:val="Normlnweb"/>
        <w:shd w:val="clear" w:color="auto" w:fill="FFFFFF"/>
        <w:spacing w:before="120" w:beforeAutospacing="0" w:after="0" w:afterAutospacing="0"/>
        <w:jc w:val="both"/>
        <w:rPr>
          <w:rFonts w:ascii="Arial" w:hAnsi="Arial" w:cs="Arial"/>
          <w:bCs/>
          <w:sz w:val="22"/>
          <w:szCs w:val="22"/>
        </w:rPr>
      </w:pPr>
      <w:r w:rsidRPr="003D7B40">
        <w:rPr>
          <w:rFonts w:ascii="Arial" w:hAnsi="Arial" w:cs="Arial"/>
          <w:bCs/>
          <w:sz w:val="22"/>
          <w:szCs w:val="22"/>
        </w:rPr>
        <w:t xml:space="preserve">Významnou roli v práci výboru hrají jím zřízené podvýbory. Detailně se zabývají dokumenty, které následně projednává výbor. Členy uvedených podvýboru jsou členové VHZD a senátoři z jiných senátních výborů. V roce 2023 pokračovaly v práci výborem zřízené podvýbory, a to podvýbor pro energetiku a dopravu a podvýbor pro zemědělství. </w:t>
      </w:r>
    </w:p>
    <w:p w14:paraId="7DE2727B" w14:textId="77777777" w:rsidR="00C26846" w:rsidRPr="003D7B40" w:rsidRDefault="00C26846" w:rsidP="00C26846">
      <w:pPr>
        <w:spacing w:before="120"/>
        <w:jc w:val="both"/>
        <w:rPr>
          <w:rFonts w:ascii="Arial" w:hAnsi="Arial" w:cs="Arial"/>
          <w:b/>
          <w:i/>
          <w:sz w:val="22"/>
          <w:szCs w:val="22"/>
          <w:u w:val="single"/>
        </w:rPr>
      </w:pPr>
      <w:r w:rsidRPr="003D7B40">
        <w:rPr>
          <w:rFonts w:ascii="Arial" w:hAnsi="Arial" w:cs="Arial"/>
          <w:b/>
          <w:sz w:val="22"/>
          <w:szCs w:val="22"/>
          <w:u w:val="single"/>
        </w:rPr>
        <w:t>Podvýbor pro energetiku a dopravu</w:t>
      </w:r>
    </w:p>
    <w:p w14:paraId="734ECB05" w14:textId="77777777" w:rsidR="00C26846" w:rsidRPr="003D7B40" w:rsidRDefault="00C26846" w:rsidP="00C26846">
      <w:pPr>
        <w:spacing w:before="60"/>
        <w:jc w:val="both"/>
        <w:rPr>
          <w:rFonts w:ascii="Arial" w:hAnsi="Arial" w:cs="Arial"/>
          <w:bCs/>
          <w:i/>
          <w:sz w:val="22"/>
          <w:szCs w:val="22"/>
        </w:rPr>
      </w:pPr>
      <w:r w:rsidRPr="003D7B40">
        <w:rPr>
          <w:rFonts w:ascii="Arial" w:hAnsi="Arial" w:cs="Arial"/>
          <w:bCs/>
          <w:sz w:val="22"/>
          <w:szCs w:val="22"/>
        </w:rPr>
        <w:t xml:space="preserve">V roce 2023 bylo svoláno 9 schůzí podvýboru.  </w:t>
      </w:r>
    </w:p>
    <w:p w14:paraId="30CF8637" w14:textId="77777777" w:rsidR="00C26846" w:rsidRPr="003D7B40" w:rsidRDefault="00C26846" w:rsidP="00C26846">
      <w:pPr>
        <w:spacing w:before="120"/>
        <w:jc w:val="both"/>
        <w:rPr>
          <w:rFonts w:ascii="Arial" w:hAnsi="Arial" w:cs="Arial"/>
          <w:bCs/>
          <w:i/>
          <w:sz w:val="22"/>
          <w:szCs w:val="22"/>
          <w:u w:val="single"/>
        </w:rPr>
      </w:pPr>
      <w:r w:rsidRPr="003D7B40">
        <w:rPr>
          <w:rFonts w:ascii="Arial" w:hAnsi="Arial" w:cs="Arial"/>
          <w:bCs/>
          <w:sz w:val="22"/>
          <w:szCs w:val="22"/>
        </w:rPr>
        <w:lastRenderedPageBreak/>
        <w:t xml:space="preserve">Podvýbor pracoval v počtu 9 senátorů, a to v následujícím složení: </w:t>
      </w:r>
    </w:p>
    <w:p w14:paraId="245CA826" w14:textId="77777777" w:rsidR="00C26846" w:rsidRPr="003D7B40" w:rsidRDefault="00C26846" w:rsidP="00C26846">
      <w:pPr>
        <w:jc w:val="both"/>
        <w:rPr>
          <w:rFonts w:ascii="Arial" w:hAnsi="Arial" w:cs="Arial"/>
          <w:bCs/>
          <w:i/>
          <w:sz w:val="22"/>
          <w:szCs w:val="22"/>
        </w:rPr>
      </w:pPr>
      <w:r w:rsidRPr="003D7B40">
        <w:rPr>
          <w:rFonts w:ascii="Arial" w:hAnsi="Arial" w:cs="Arial"/>
          <w:bCs/>
          <w:sz w:val="22"/>
          <w:szCs w:val="22"/>
        </w:rPr>
        <w:t xml:space="preserve">předsedkyně: </w:t>
      </w:r>
      <w:r w:rsidRPr="003D7B40">
        <w:rPr>
          <w:rFonts w:ascii="Arial" w:hAnsi="Arial" w:cs="Arial"/>
          <w:bCs/>
          <w:sz w:val="22"/>
          <w:szCs w:val="22"/>
        </w:rPr>
        <w:tab/>
      </w:r>
      <w:r w:rsidRPr="003D7B40">
        <w:rPr>
          <w:rFonts w:ascii="Arial" w:hAnsi="Arial" w:cs="Arial"/>
          <w:bCs/>
          <w:sz w:val="22"/>
          <w:szCs w:val="22"/>
        </w:rPr>
        <w:tab/>
        <w:t>Hana Žáková;</w:t>
      </w:r>
    </w:p>
    <w:p w14:paraId="11AB8E2D" w14:textId="77777777" w:rsidR="00C26846" w:rsidRPr="003D7B40" w:rsidRDefault="00C26846" w:rsidP="00C26846">
      <w:pPr>
        <w:ind w:left="2124" w:hanging="2124"/>
        <w:jc w:val="both"/>
        <w:rPr>
          <w:rFonts w:ascii="Arial" w:hAnsi="Arial" w:cs="Arial"/>
          <w:bCs/>
          <w:i/>
          <w:sz w:val="22"/>
          <w:szCs w:val="22"/>
        </w:rPr>
      </w:pPr>
      <w:r w:rsidRPr="003D7B40">
        <w:rPr>
          <w:rFonts w:ascii="Arial" w:hAnsi="Arial" w:cs="Arial"/>
          <w:bCs/>
          <w:sz w:val="22"/>
          <w:szCs w:val="22"/>
        </w:rPr>
        <w:t>místopředsed</w:t>
      </w:r>
      <w:r>
        <w:rPr>
          <w:rFonts w:ascii="Arial" w:hAnsi="Arial" w:cs="Arial"/>
          <w:bCs/>
          <w:sz w:val="22"/>
          <w:szCs w:val="22"/>
        </w:rPr>
        <w:t>a</w:t>
      </w:r>
      <w:r w:rsidRPr="003D7B40">
        <w:rPr>
          <w:rFonts w:ascii="Arial" w:hAnsi="Arial" w:cs="Arial"/>
          <w:bCs/>
          <w:sz w:val="22"/>
          <w:szCs w:val="22"/>
        </w:rPr>
        <w:t>:</w:t>
      </w:r>
      <w:r w:rsidRPr="003D7B40">
        <w:rPr>
          <w:rFonts w:ascii="Arial" w:hAnsi="Arial" w:cs="Arial"/>
          <w:bCs/>
          <w:sz w:val="22"/>
          <w:szCs w:val="22"/>
        </w:rPr>
        <w:tab/>
      </w:r>
      <w:r w:rsidRPr="003D7B40">
        <w:rPr>
          <w:rStyle w:val="color30"/>
          <w:rFonts w:ascii="Arial" w:hAnsi="Arial" w:cs="Arial"/>
          <w:bCs/>
          <w:sz w:val="22"/>
          <w:szCs w:val="22"/>
        </w:rPr>
        <w:t>Michal Kortyš;</w:t>
      </w:r>
    </w:p>
    <w:p w14:paraId="7D7A1C0D" w14:textId="77777777" w:rsidR="00C26846" w:rsidRPr="003D7B40" w:rsidRDefault="00C26846" w:rsidP="00C26846">
      <w:pPr>
        <w:ind w:left="2124" w:hanging="2124"/>
        <w:jc w:val="both"/>
        <w:rPr>
          <w:rStyle w:val="color30"/>
          <w:rFonts w:ascii="Arial" w:hAnsi="Arial" w:cs="Arial"/>
          <w:bCs/>
          <w:i/>
          <w:sz w:val="22"/>
          <w:szCs w:val="22"/>
        </w:rPr>
      </w:pPr>
      <w:r w:rsidRPr="003D7B40">
        <w:rPr>
          <w:rFonts w:ascii="Arial" w:hAnsi="Arial" w:cs="Arial"/>
          <w:bCs/>
          <w:sz w:val="22"/>
          <w:szCs w:val="22"/>
        </w:rPr>
        <w:t>členové:</w:t>
      </w:r>
      <w:r w:rsidRPr="003D7B40">
        <w:rPr>
          <w:rFonts w:ascii="Arial" w:hAnsi="Arial" w:cs="Arial"/>
          <w:bCs/>
          <w:sz w:val="22"/>
          <w:szCs w:val="22"/>
        </w:rPr>
        <w:tab/>
        <w:t xml:space="preserve">Josef Bazala, Jiří Čunek, Jiří Dušek, Ondřej </w:t>
      </w:r>
      <w:proofErr w:type="spellStart"/>
      <w:r w:rsidRPr="003D7B40">
        <w:rPr>
          <w:rFonts w:ascii="Arial" w:hAnsi="Arial" w:cs="Arial"/>
          <w:bCs/>
          <w:sz w:val="22"/>
          <w:szCs w:val="22"/>
        </w:rPr>
        <w:t>Feber</w:t>
      </w:r>
      <w:proofErr w:type="spellEnd"/>
      <w:r w:rsidRPr="003D7B40">
        <w:rPr>
          <w:rFonts w:ascii="Arial" w:hAnsi="Arial" w:cs="Arial"/>
          <w:bCs/>
          <w:sz w:val="22"/>
          <w:szCs w:val="22"/>
        </w:rPr>
        <w:t xml:space="preserve">, Marek Hilšer, </w:t>
      </w:r>
      <w:r w:rsidRPr="003D7B40">
        <w:rPr>
          <w:rStyle w:val="color30"/>
          <w:rFonts w:ascii="Arial" w:hAnsi="Arial" w:cs="Arial"/>
          <w:bCs/>
          <w:sz w:val="22"/>
          <w:szCs w:val="22"/>
        </w:rPr>
        <w:t>Raduan Nwelati, Lukáš Wagenknecht.</w:t>
      </w:r>
    </w:p>
    <w:p w14:paraId="50931868" w14:textId="77777777" w:rsidR="00C26846" w:rsidRPr="003D7B40" w:rsidRDefault="00C26846" w:rsidP="00C26846">
      <w:pPr>
        <w:spacing w:before="120"/>
        <w:jc w:val="both"/>
        <w:rPr>
          <w:rFonts w:ascii="Arial" w:hAnsi="Arial" w:cs="Arial"/>
          <w:bCs/>
          <w:i/>
          <w:sz w:val="22"/>
          <w:szCs w:val="22"/>
        </w:rPr>
      </w:pPr>
      <w:r w:rsidRPr="003D7B40">
        <w:rPr>
          <w:rFonts w:ascii="Arial" w:hAnsi="Arial" w:cs="Arial"/>
          <w:bCs/>
          <w:sz w:val="22"/>
          <w:szCs w:val="22"/>
        </w:rPr>
        <w:t>Podvýbor projednal, resp. pro výbor předjednal následující senátní tisky:</w:t>
      </w:r>
    </w:p>
    <w:p w14:paraId="361C2706"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xml:space="preserve">- změna zákona o dráhách a dalších souvisejících </w:t>
      </w:r>
      <w:r w:rsidRPr="00DB403F">
        <w:rPr>
          <w:rFonts w:ascii="Arial" w:hAnsi="Arial" w:cs="Arial"/>
          <w:iCs/>
          <w:sz w:val="22"/>
          <w:szCs w:val="22"/>
        </w:rPr>
        <w:t>zákonů</w:t>
      </w:r>
      <w:r w:rsidRPr="00DB403F">
        <w:rPr>
          <w:rFonts w:ascii="Arial" w:hAnsi="Arial" w:cs="Arial"/>
          <w:sz w:val="22"/>
          <w:szCs w:val="22"/>
        </w:rPr>
        <w:t xml:space="preserve"> (ST</w:t>
      </w:r>
      <w:r w:rsidRPr="003D7B40">
        <w:rPr>
          <w:rFonts w:ascii="Arial" w:hAnsi="Arial" w:cs="Arial"/>
          <w:sz w:val="22"/>
          <w:szCs w:val="22"/>
        </w:rPr>
        <w:t xml:space="preserve"> č. 112)</w:t>
      </w:r>
      <w:r w:rsidRPr="003D7B40">
        <w:rPr>
          <w:rFonts w:ascii="Arial" w:hAnsi="Arial" w:cs="Arial"/>
          <w:iCs/>
          <w:sz w:val="22"/>
          <w:szCs w:val="22"/>
        </w:rPr>
        <w:t xml:space="preserve"> -</w:t>
      </w:r>
      <w:r w:rsidRPr="003D7B40">
        <w:rPr>
          <w:rFonts w:ascii="Arial" w:hAnsi="Arial" w:cs="Arial"/>
          <w:sz w:val="22"/>
          <w:szCs w:val="22"/>
        </w:rPr>
        <w:t xml:space="preserve"> zpravodaj senátorka Hana Žáková</w:t>
      </w:r>
    </w:p>
    <w:p w14:paraId="7111D177" w14:textId="77777777" w:rsidR="00C26846" w:rsidRPr="003D7B40" w:rsidRDefault="00C26846" w:rsidP="00C26846">
      <w:pPr>
        <w:pStyle w:val="Odstavecseseznamem"/>
        <w:ind w:left="0"/>
        <w:jc w:val="both"/>
        <w:rPr>
          <w:rFonts w:ascii="Arial" w:eastAsia="Calibri" w:hAnsi="Arial" w:cs="Arial"/>
          <w:b/>
          <w:bCs/>
          <w:i/>
          <w:iCs/>
          <w:sz w:val="22"/>
          <w:szCs w:val="22"/>
        </w:rPr>
      </w:pPr>
      <w:r w:rsidRPr="003D7B40">
        <w:rPr>
          <w:rFonts w:ascii="Arial" w:hAnsi="Arial" w:cs="Arial"/>
          <w:i/>
          <w:iCs/>
          <w:sz w:val="22"/>
          <w:szCs w:val="22"/>
        </w:rPr>
        <w:t>DOPORUČENÍ podvýboru pro VHZD: vrátit návrh zákona Poslanecké sněmovně s pozměňovacími návrhy;</w:t>
      </w:r>
    </w:p>
    <w:p w14:paraId="539DBC96" w14:textId="77777777" w:rsidR="00C26846" w:rsidRPr="003D7B40" w:rsidRDefault="00C26846" w:rsidP="00C26846">
      <w:pPr>
        <w:spacing w:before="120"/>
        <w:jc w:val="both"/>
        <w:rPr>
          <w:rFonts w:ascii="Arial" w:hAnsi="Arial" w:cs="Arial"/>
          <w:b/>
          <w:sz w:val="22"/>
          <w:szCs w:val="22"/>
        </w:rPr>
      </w:pPr>
      <w:r w:rsidRPr="003D7B40">
        <w:rPr>
          <w:rFonts w:ascii="Arial" w:hAnsi="Arial" w:cs="Arial"/>
          <w:bCs/>
          <w:iCs/>
          <w:noProof/>
          <w:sz w:val="22"/>
          <w:szCs w:val="22"/>
        </w:rPr>
        <w:t xml:space="preserve">- </w:t>
      </w:r>
      <w:r w:rsidRPr="003D7B40">
        <w:rPr>
          <w:rFonts w:ascii="Arial" w:hAnsi="Arial" w:cs="Arial"/>
          <w:bCs/>
          <w:iCs/>
          <w:sz w:val="22"/>
          <w:szCs w:val="22"/>
        </w:rPr>
        <w:t xml:space="preserve">návrh nařízení o schvalování typu motorových vozidel a motorů, jakož i systémů, konstrukčních částí a samostatných technických celků určených pro tato vozidla z hlediska jejich emisí a životaschopnosti baterie (Euro 7) (ST č. </w:t>
      </w:r>
      <w:hyperlink r:id="rId329" w:history="1">
        <w:r w:rsidRPr="003D7B40">
          <w:rPr>
            <w:rStyle w:val="Hypertextovodkaz"/>
            <w:rFonts w:ascii="Arial" w:hAnsi="Arial" w:cs="Arial"/>
            <w:bCs/>
            <w:iCs/>
            <w:sz w:val="22"/>
            <w:szCs w:val="22"/>
          </w:rPr>
          <w:t>N 010/14</w:t>
        </w:r>
      </w:hyperlink>
      <w:r w:rsidRPr="003D7B40">
        <w:rPr>
          <w:rFonts w:ascii="Arial" w:hAnsi="Arial" w:cs="Arial"/>
          <w:bCs/>
          <w:iCs/>
          <w:sz w:val="22"/>
          <w:szCs w:val="22"/>
        </w:rPr>
        <w:t>)</w:t>
      </w:r>
      <w:r w:rsidRPr="003D7B40">
        <w:rPr>
          <w:rFonts w:ascii="Arial" w:hAnsi="Arial" w:cs="Arial"/>
          <w:bCs/>
          <w:sz w:val="22"/>
          <w:szCs w:val="22"/>
        </w:rPr>
        <w:t xml:space="preserve"> - </w:t>
      </w:r>
      <w:r w:rsidRPr="003D7B40">
        <w:rPr>
          <w:rFonts w:ascii="Arial" w:hAnsi="Arial" w:cs="Arial"/>
          <w:sz w:val="22"/>
          <w:szCs w:val="22"/>
        </w:rPr>
        <w:t>zpravodaj senátor Jiří Čunek</w:t>
      </w:r>
    </w:p>
    <w:p w14:paraId="6558B828" w14:textId="77777777" w:rsidR="00C26846" w:rsidRPr="003D7B40" w:rsidRDefault="00C26846" w:rsidP="00C26846">
      <w:pPr>
        <w:pStyle w:val="Odstavecseseznamem"/>
        <w:ind w:left="0"/>
        <w:jc w:val="both"/>
        <w:rPr>
          <w:rFonts w:ascii="Arial" w:eastAsia="Calibri" w:hAnsi="Arial" w:cs="Arial"/>
          <w:b/>
          <w:bCs/>
          <w:i/>
          <w:iCs/>
          <w:sz w:val="22"/>
          <w:szCs w:val="22"/>
        </w:rPr>
      </w:pPr>
      <w:r w:rsidRPr="003D7B40">
        <w:rPr>
          <w:rFonts w:ascii="Arial" w:hAnsi="Arial" w:cs="Arial"/>
          <w:i/>
          <w:iCs/>
          <w:sz w:val="22"/>
          <w:szCs w:val="22"/>
        </w:rPr>
        <w:t>DOPORUČENÍ podvýboru pro VHZD: stanovisko;</w:t>
      </w:r>
    </w:p>
    <w:p w14:paraId="179DC56E"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xml:space="preserve">- </w:t>
      </w:r>
      <w:r w:rsidRPr="003D7B40">
        <w:rPr>
          <w:rFonts w:ascii="Arial" w:eastAsia="Calibri" w:hAnsi="Arial" w:cs="Arial"/>
          <w:iCs/>
          <w:sz w:val="22"/>
          <w:szCs w:val="22"/>
        </w:rPr>
        <w:t xml:space="preserve">návrh nařízení o dočasné liberalizaci obchodu doplňující obchodní koncese použitelné pro ukrajinské produkty podle Dohody o přidružení mezi Evropskou unií a Evropským společenstvím pro atomovou energii a jejich členskými státy na straně jedné a Ukrajinou na straně druhé </w:t>
      </w:r>
      <w:r w:rsidRPr="003D7B40">
        <w:rPr>
          <w:rFonts w:ascii="Arial" w:hAnsi="Arial" w:cs="Arial"/>
          <w:iCs/>
          <w:sz w:val="22"/>
          <w:szCs w:val="22"/>
        </w:rPr>
        <w:t xml:space="preserve">(ST č. </w:t>
      </w:r>
      <w:hyperlink r:id="rId330" w:history="1">
        <w:r w:rsidRPr="003D7B40">
          <w:rPr>
            <w:rStyle w:val="Hypertextovodkaz"/>
            <w:rFonts w:ascii="Arial" w:hAnsi="Arial" w:cs="Arial"/>
            <w:iCs/>
            <w:sz w:val="22"/>
            <w:szCs w:val="22"/>
          </w:rPr>
          <w:t>N 027/14</w:t>
        </w:r>
      </w:hyperlink>
      <w:r w:rsidRPr="003D7B40">
        <w:rPr>
          <w:rFonts w:ascii="Arial" w:hAnsi="Arial" w:cs="Arial"/>
          <w:iCs/>
          <w:sz w:val="22"/>
          <w:szCs w:val="22"/>
        </w:rPr>
        <w:t xml:space="preserve">) </w:t>
      </w:r>
      <w:r w:rsidRPr="003D7B40">
        <w:rPr>
          <w:rFonts w:ascii="Arial" w:hAnsi="Arial" w:cs="Arial"/>
          <w:bCs/>
          <w:iCs/>
          <w:sz w:val="22"/>
          <w:szCs w:val="22"/>
        </w:rPr>
        <w:t xml:space="preserve">- </w:t>
      </w:r>
      <w:r w:rsidRPr="003D7B40">
        <w:rPr>
          <w:rFonts w:ascii="Arial" w:hAnsi="Arial" w:cs="Arial"/>
          <w:sz w:val="22"/>
          <w:szCs w:val="22"/>
        </w:rPr>
        <w:t>zpravodaj senátor Jiří Čunek</w:t>
      </w:r>
    </w:p>
    <w:p w14:paraId="1AABB9D8" w14:textId="77777777" w:rsidR="00C26846" w:rsidRPr="003D7B40" w:rsidRDefault="00C26846" w:rsidP="00C26846">
      <w:pPr>
        <w:pStyle w:val="Odstavecseseznamem"/>
        <w:ind w:left="0"/>
        <w:jc w:val="both"/>
        <w:rPr>
          <w:rFonts w:ascii="Arial" w:eastAsia="Calibri" w:hAnsi="Arial" w:cs="Arial"/>
          <w:b/>
          <w:bCs/>
          <w:i/>
          <w:iCs/>
          <w:sz w:val="22"/>
          <w:szCs w:val="22"/>
        </w:rPr>
      </w:pPr>
      <w:r w:rsidRPr="003D7B40">
        <w:rPr>
          <w:rFonts w:ascii="Arial" w:hAnsi="Arial" w:cs="Arial"/>
          <w:i/>
          <w:iCs/>
          <w:sz w:val="22"/>
          <w:szCs w:val="22"/>
        </w:rPr>
        <w:t>DOPORUČENÍ podvýboru pro VHZD: vzít na vědomí;</w:t>
      </w:r>
    </w:p>
    <w:p w14:paraId="490565BD"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xml:space="preserve">- </w:t>
      </w:r>
      <w:r w:rsidRPr="003D7B40">
        <w:rPr>
          <w:rFonts w:ascii="Arial" w:eastAsia="Calibri" w:hAnsi="Arial" w:cs="Arial"/>
          <w:iCs/>
          <w:sz w:val="22"/>
          <w:szCs w:val="22"/>
        </w:rPr>
        <w:t xml:space="preserve">návrh nařízení, kterým se mění nařízení (EU) 2019/1242, pokud jde o zpřísnění výkonnostních norem pro emise CO2 pro nová těžká vozidla a začlenění povinnosti vykazovat údaje </w:t>
      </w:r>
      <w:r w:rsidRPr="003D7B40">
        <w:rPr>
          <w:rFonts w:ascii="Arial" w:hAnsi="Arial" w:cs="Arial"/>
          <w:iCs/>
          <w:sz w:val="22"/>
          <w:szCs w:val="22"/>
        </w:rPr>
        <w:t xml:space="preserve">(ST č. </w:t>
      </w:r>
      <w:hyperlink r:id="rId331" w:history="1">
        <w:r w:rsidRPr="003D7B40">
          <w:rPr>
            <w:rStyle w:val="Hypertextovodkaz"/>
            <w:rFonts w:ascii="Arial" w:hAnsi="Arial" w:cs="Arial"/>
            <w:iCs/>
            <w:sz w:val="22"/>
            <w:szCs w:val="22"/>
          </w:rPr>
          <w:t>N 029/14</w:t>
        </w:r>
      </w:hyperlink>
      <w:r w:rsidRPr="003D7B40">
        <w:rPr>
          <w:rFonts w:ascii="Arial" w:hAnsi="Arial" w:cs="Arial"/>
          <w:iCs/>
          <w:sz w:val="22"/>
          <w:szCs w:val="22"/>
        </w:rPr>
        <w:t>)</w:t>
      </w:r>
      <w:r w:rsidRPr="003D7B40">
        <w:rPr>
          <w:rFonts w:ascii="Arial" w:hAnsi="Arial" w:cs="Arial"/>
          <w:sz w:val="22"/>
          <w:szCs w:val="22"/>
        </w:rPr>
        <w:t xml:space="preserve"> - zpravodaj senátor Lukáš Wagenknecht</w:t>
      </w:r>
    </w:p>
    <w:p w14:paraId="6F1CEE6E" w14:textId="77777777" w:rsidR="00C26846" w:rsidRPr="003D7B40" w:rsidRDefault="00C26846" w:rsidP="00C26846">
      <w:pPr>
        <w:pStyle w:val="Odstavecseseznamem"/>
        <w:ind w:left="0"/>
        <w:jc w:val="both"/>
        <w:rPr>
          <w:rFonts w:ascii="Arial" w:hAnsi="Arial" w:cs="Arial"/>
          <w:i/>
          <w:iCs/>
          <w:sz w:val="22"/>
          <w:szCs w:val="22"/>
        </w:rPr>
      </w:pPr>
      <w:r w:rsidRPr="003D7B40">
        <w:rPr>
          <w:rFonts w:ascii="Arial" w:hAnsi="Arial" w:cs="Arial"/>
          <w:i/>
          <w:iCs/>
          <w:sz w:val="22"/>
          <w:szCs w:val="22"/>
        </w:rPr>
        <w:t>DOPORUČENÍ podvýboru pro VHZD: stanovisko;</w:t>
      </w:r>
    </w:p>
    <w:p w14:paraId="43F3EBF2" w14:textId="77777777" w:rsidR="00C26846" w:rsidRPr="003D7B40" w:rsidRDefault="00C26846" w:rsidP="00C26846">
      <w:pPr>
        <w:spacing w:before="120"/>
        <w:jc w:val="both"/>
        <w:rPr>
          <w:rFonts w:ascii="Arial" w:hAnsi="Arial" w:cs="Arial"/>
          <w:sz w:val="22"/>
          <w:szCs w:val="22"/>
        </w:rPr>
      </w:pPr>
      <w:r w:rsidRPr="003D7B40">
        <w:rPr>
          <w:rFonts w:ascii="Arial" w:hAnsi="Arial" w:cs="Arial"/>
          <w:iCs/>
          <w:noProof/>
          <w:sz w:val="22"/>
          <w:szCs w:val="22"/>
        </w:rPr>
        <w:t xml:space="preserve">- </w:t>
      </w:r>
      <w:r w:rsidRPr="003D7B40">
        <w:rPr>
          <w:rFonts w:ascii="Arial" w:eastAsia="Calibri" w:hAnsi="Arial" w:cs="Arial"/>
          <w:iCs/>
          <w:sz w:val="22"/>
          <w:szCs w:val="22"/>
        </w:rPr>
        <w:t>návrh směrnice o usnadnění přeshraniční výměny informací o dopravních deliktech v oblasti bezpečnosti silničního provozu</w:t>
      </w:r>
      <w:r w:rsidRPr="003D7B40">
        <w:rPr>
          <w:rFonts w:ascii="Arial" w:eastAsia="Calibri" w:hAnsi="Arial" w:cs="Arial"/>
          <w:b/>
          <w:bCs/>
          <w:iCs/>
          <w:sz w:val="22"/>
          <w:szCs w:val="22"/>
        </w:rPr>
        <w:t xml:space="preserve"> </w:t>
      </w:r>
      <w:r w:rsidRPr="003D7B40">
        <w:rPr>
          <w:rFonts w:ascii="Arial" w:hAnsi="Arial" w:cs="Arial"/>
          <w:bCs/>
          <w:iCs/>
          <w:sz w:val="22"/>
          <w:szCs w:val="22"/>
        </w:rPr>
        <w:t xml:space="preserve">(ST č. </w:t>
      </w:r>
      <w:hyperlink r:id="rId332" w:history="1">
        <w:r w:rsidRPr="003D7B40">
          <w:rPr>
            <w:rStyle w:val="Hypertextovodkaz"/>
            <w:rFonts w:ascii="Arial" w:hAnsi="Arial" w:cs="Arial"/>
            <w:bCs/>
            <w:iCs/>
            <w:sz w:val="22"/>
            <w:szCs w:val="22"/>
          </w:rPr>
          <w:t>N 032/14</w:t>
        </w:r>
      </w:hyperlink>
      <w:r w:rsidRPr="003D7B40">
        <w:rPr>
          <w:rFonts w:ascii="Arial" w:hAnsi="Arial" w:cs="Arial"/>
          <w:bCs/>
          <w:iCs/>
          <w:sz w:val="22"/>
          <w:szCs w:val="22"/>
        </w:rPr>
        <w:t>)</w:t>
      </w:r>
      <w:r w:rsidRPr="003D7B40">
        <w:rPr>
          <w:rFonts w:ascii="Arial" w:hAnsi="Arial" w:cs="Arial"/>
          <w:bCs/>
          <w:sz w:val="22"/>
          <w:szCs w:val="22"/>
        </w:rPr>
        <w:t xml:space="preserve"> </w:t>
      </w:r>
      <w:r w:rsidRPr="003D7B40">
        <w:rPr>
          <w:rFonts w:ascii="Arial" w:hAnsi="Arial" w:cs="Arial"/>
          <w:sz w:val="22"/>
          <w:szCs w:val="22"/>
        </w:rPr>
        <w:t>- zpravodaj senátor Jiří Dušek</w:t>
      </w:r>
    </w:p>
    <w:p w14:paraId="7FAF71A9" w14:textId="77777777" w:rsidR="00C26846" w:rsidRPr="003D7B40" w:rsidRDefault="00C26846" w:rsidP="00C26846">
      <w:pPr>
        <w:pStyle w:val="Odstavecseseznamem"/>
        <w:ind w:left="0"/>
        <w:jc w:val="both"/>
        <w:rPr>
          <w:rFonts w:ascii="Arial" w:eastAsia="Calibri" w:hAnsi="Arial" w:cs="Arial"/>
          <w:b/>
          <w:bCs/>
          <w:i/>
          <w:iCs/>
          <w:sz w:val="22"/>
          <w:szCs w:val="22"/>
        </w:rPr>
      </w:pPr>
      <w:r w:rsidRPr="003D7B40">
        <w:rPr>
          <w:rFonts w:ascii="Arial" w:hAnsi="Arial" w:cs="Arial"/>
          <w:i/>
          <w:iCs/>
          <w:sz w:val="22"/>
          <w:szCs w:val="22"/>
        </w:rPr>
        <w:t>DOPORUČENÍ podvýboru pro VHZD: stanovisko;</w:t>
      </w:r>
    </w:p>
    <w:p w14:paraId="08A85CEE" w14:textId="77777777" w:rsidR="00C26846" w:rsidRPr="003D7B40" w:rsidRDefault="00C26846" w:rsidP="00C26846">
      <w:pPr>
        <w:spacing w:before="120"/>
        <w:jc w:val="both"/>
        <w:rPr>
          <w:rFonts w:ascii="Arial" w:hAnsi="Arial" w:cs="Arial"/>
          <w:sz w:val="22"/>
          <w:szCs w:val="22"/>
        </w:rPr>
      </w:pPr>
      <w:r w:rsidRPr="003D7B40">
        <w:rPr>
          <w:rFonts w:ascii="Arial" w:eastAsia="Calibri" w:hAnsi="Arial" w:cs="Arial"/>
          <w:iCs/>
          <w:sz w:val="22"/>
          <w:szCs w:val="22"/>
        </w:rPr>
        <w:t>- návrh směrnice o řidičských průkazech a nařízení Evropského parlamentu a Rady</w:t>
      </w:r>
      <w:r w:rsidRPr="003D7B40">
        <w:rPr>
          <w:rFonts w:ascii="Arial" w:eastAsia="Calibri" w:hAnsi="Arial" w:cs="Arial"/>
          <w:b/>
          <w:bCs/>
          <w:sz w:val="22"/>
          <w:szCs w:val="22"/>
        </w:rPr>
        <w:t xml:space="preserve"> </w:t>
      </w:r>
      <w:r w:rsidRPr="003D7B40">
        <w:rPr>
          <w:rFonts w:ascii="Arial" w:hAnsi="Arial" w:cs="Arial"/>
          <w:bCs/>
          <w:sz w:val="22"/>
          <w:szCs w:val="22"/>
        </w:rPr>
        <w:t xml:space="preserve">(ST č. </w:t>
      </w:r>
      <w:hyperlink r:id="rId333" w:history="1">
        <w:r w:rsidRPr="003D7B40">
          <w:rPr>
            <w:rStyle w:val="Hypertextovodkaz"/>
            <w:rFonts w:ascii="Arial" w:hAnsi="Arial" w:cs="Arial"/>
            <w:bCs/>
            <w:sz w:val="22"/>
            <w:szCs w:val="22"/>
          </w:rPr>
          <w:t>N 033/14</w:t>
        </w:r>
      </w:hyperlink>
      <w:r w:rsidRPr="003D7B40">
        <w:rPr>
          <w:rFonts w:ascii="Arial" w:hAnsi="Arial" w:cs="Arial"/>
          <w:bCs/>
          <w:sz w:val="22"/>
          <w:szCs w:val="22"/>
        </w:rPr>
        <w:t>) -</w:t>
      </w:r>
      <w:r w:rsidRPr="003D7B40">
        <w:rPr>
          <w:rFonts w:ascii="Arial" w:hAnsi="Arial" w:cs="Arial"/>
          <w:sz w:val="22"/>
          <w:szCs w:val="22"/>
        </w:rPr>
        <w:t xml:space="preserve"> zpravodaj senátor Jiří Dušek</w:t>
      </w:r>
    </w:p>
    <w:p w14:paraId="3E01C5BE" w14:textId="77777777" w:rsidR="00C26846" w:rsidRPr="003D7B40" w:rsidRDefault="00C26846" w:rsidP="00C26846">
      <w:pPr>
        <w:pStyle w:val="Odstavecseseznamem"/>
        <w:ind w:left="0"/>
        <w:jc w:val="both"/>
        <w:rPr>
          <w:rFonts w:ascii="Arial" w:eastAsia="Calibri" w:hAnsi="Arial" w:cs="Arial"/>
          <w:b/>
          <w:bCs/>
          <w:i/>
          <w:iCs/>
          <w:sz w:val="22"/>
          <w:szCs w:val="22"/>
        </w:rPr>
      </w:pPr>
      <w:r w:rsidRPr="003D7B40">
        <w:rPr>
          <w:rFonts w:ascii="Arial" w:hAnsi="Arial" w:cs="Arial"/>
          <w:i/>
          <w:iCs/>
          <w:sz w:val="22"/>
          <w:szCs w:val="22"/>
        </w:rPr>
        <w:t>DOPORUČENÍ podvýboru pro VHZD: stanovisko;</w:t>
      </w:r>
    </w:p>
    <w:p w14:paraId="650BD51A"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xml:space="preserve">- </w:t>
      </w:r>
      <w:r w:rsidRPr="003D7B40">
        <w:rPr>
          <w:rFonts w:ascii="Arial" w:hAnsi="Arial" w:cs="Arial"/>
          <w:iCs/>
          <w:noProof/>
          <w:sz w:val="22"/>
          <w:szCs w:val="22"/>
        </w:rPr>
        <w:t xml:space="preserve">návrh směrnice o celounijním účinku některých zákazů řízení </w:t>
      </w:r>
      <w:r w:rsidRPr="003D7B40">
        <w:rPr>
          <w:rFonts w:ascii="Arial" w:hAnsi="Arial" w:cs="Arial"/>
          <w:iCs/>
          <w:sz w:val="22"/>
          <w:szCs w:val="22"/>
        </w:rPr>
        <w:t xml:space="preserve">(ST č. </w:t>
      </w:r>
      <w:hyperlink r:id="rId334" w:history="1">
        <w:r w:rsidRPr="003D7B40">
          <w:rPr>
            <w:rStyle w:val="Hypertextovodkaz"/>
            <w:rFonts w:ascii="Arial" w:hAnsi="Arial" w:cs="Arial"/>
            <w:iCs/>
            <w:sz w:val="22"/>
            <w:szCs w:val="22"/>
          </w:rPr>
          <w:t>N 034/14</w:t>
        </w:r>
      </w:hyperlink>
      <w:r w:rsidRPr="003D7B40">
        <w:rPr>
          <w:rFonts w:ascii="Arial" w:hAnsi="Arial" w:cs="Arial"/>
          <w:iCs/>
          <w:sz w:val="22"/>
          <w:szCs w:val="22"/>
        </w:rPr>
        <w:t>)</w:t>
      </w:r>
      <w:r w:rsidRPr="003D7B40">
        <w:rPr>
          <w:rFonts w:ascii="Arial" w:hAnsi="Arial" w:cs="Arial"/>
          <w:bCs/>
          <w:sz w:val="22"/>
          <w:szCs w:val="22"/>
        </w:rPr>
        <w:t xml:space="preserve"> </w:t>
      </w:r>
      <w:r w:rsidRPr="003D7B40">
        <w:rPr>
          <w:rFonts w:ascii="Arial" w:hAnsi="Arial" w:cs="Arial"/>
          <w:sz w:val="22"/>
          <w:szCs w:val="22"/>
        </w:rPr>
        <w:t>- zpravodaj senátorka Hana Žáková</w:t>
      </w:r>
    </w:p>
    <w:p w14:paraId="11FB2070" w14:textId="77777777" w:rsidR="00C26846" w:rsidRPr="003D7B40" w:rsidRDefault="00C26846" w:rsidP="00C26846">
      <w:pPr>
        <w:pStyle w:val="Odstavecseseznamem"/>
        <w:ind w:left="0"/>
        <w:jc w:val="both"/>
        <w:rPr>
          <w:rFonts w:ascii="Arial" w:hAnsi="Arial" w:cs="Arial"/>
          <w:i/>
          <w:iCs/>
          <w:sz w:val="22"/>
          <w:szCs w:val="22"/>
        </w:rPr>
      </w:pPr>
      <w:r w:rsidRPr="003D7B40">
        <w:rPr>
          <w:rFonts w:ascii="Arial" w:hAnsi="Arial" w:cs="Arial"/>
          <w:i/>
          <w:iCs/>
          <w:sz w:val="22"/>
          <w:szCs w:val="22"/>
        </w:rPr>
        <w:t>DOPORUČENÍ podvýboru pro VHZD: stanovisko</w:t>
      </w:r>
    </w:p>
    <w:p w14:paraId="6A1821EE" w14:textId="77777777" w:rsidR="00C26846" w:rsidRPr="003D7B40" w:rsidRDefault="00C26846" w:rsidP="00C26846">
      <w:pPr>
        <w:spacing w:before="120"/>
        <w:jc w:val="both"/>
        <w:rPr>
          <w:rFonts w:ascii="Arial" w:hAnsi="Arial" w:cs="Arial"/>
          <w:sz w:val="22"/>
          <w:szCs w:val="22"/>
        </w:rPr>
      </w:pPr>
      <w:r w:rsidRPr="003D7B40">
        <w:rPr>
          <w:rFonts w:ascii="Arial" w:hAnsi="Arial" w:cs="Arial"/>
          <w:iCs/>
          <w:noProof/>
          <w:sz w:val="22"/>
          <w:szCs w:val="22"/>
        </w:rPr>
        <w:t xml:space="preserve">- </w:t>
      </w:r>
      <w:r w:rsidRPr="003D7B40">
        <w:rPr>
          <w:rFonts w:ascii="Arial" w:hAnsi="Arial" w:cs="Arial"/>
          <w:iCs/>
          <w:sz w:val="22"/>
          <w:szCs w:val="22"/>
        </w:rPr>
        <w:t xml:space="preserve">návrh nařízení o využívání kapacity železniční infrastruktury v jednotném evropském železničním prostoru (ST č. </w:t>
      </w:r>
      <w:hyperlink r:id="rId335" w:history="1">
        <w:r w:rsidRPr="003D7B40">
          <w:rPr>
            <w:rStyle w:val="Hypertextovodkaz"/>
            <w:rFonts w:ascii="Arial" w:hAnsi="Arial" w:cs="Arial"/>
            <w:iCs/>
            <w:sz w:val="22"/>
            <w:szCs w:val="22"/>
          </w:rPr>
          <w:t>N 083/14</w:t>
        </w:r>
      </w:hyperlink>
      <w:r w:rsidRPr="003D7B40">
        <w:rPr>
          <w:rFonts w:ascii="Arial" w:hAnsi="Arial" w:cs="Arial"/>
          <w:iCs/>
          <w:sz w:val="22"/>
          <w:szCs w:val="22"/>
        </w:rPr>
        <w:t>)</w:t>
      </w:r>
      <w:r w:rsidRPr="003D7B40">
        <w:rPr>
          <w:rFonts w:ascii="Arial" w:hAnsi="Arial" w:cs="Arial"/>
          <w:bCs/>
          <w:sz w:val="22"/>
          <w:szCs w:val="22"/>
        </w:rPr>
        <w:t xml:space="preserve"> </w:t>
      </w:r>
      <w:r w:rsidRPr="003D7B40">
        <w:rPr>
          <w:rFonts w:ascii="Arial" w:hAnsi="Arial" w:cs="Arial"/>
          <w:bCs/>
          <w:iCs/>
          <w:sz w:val="22"/>
          <w:szCs w:val="22"/>
        </w:rPr>
        <w:t xml:space="preserve">- </w:t>
      </w:r>
      <w:r w:rsidRPr="003D7B40">
        <w:rPr>
          <w:rFonts w:ascii="Arial" w:hAnsi="Arial" w:cs="Arial"/>
          <w:sz w:val="22"/>
          <w:szCs w:val="22"/>
        </w:rPr>
        <w:t xml:space="preserve">zpravodaj senátor Jiří Čunek </w:t>
      </w:r>
    </w:p>
    <w:p w14:paraId="3ADA9EF9" w14:textId="77777777" w:rsidR="00C26846" w:rsidRPr="003D7B40" w:rsidRDefault="00C26846" w:rsidP="00C26846">
      <w:pPr>
        <w:jc w:val="both"/>
        <w:rPr>
          <w:rFonts w:ascii="Arial" w:hAnsi="Arial" w:cs="Arial"/>
          <w:sz w:val="22"/>
          <w:szCs w:val="22"/>
        </w:rPr>
      </w:pPr>
      <w:r w:rsidRPr="003D7B40">
        <w:rPr>
          <w:rFonts w:ascii="Arial" w:hAnsi="Arial" w:cs="Arial"/>
          <w:sz w:val="22"/>
          <w:szCs w:val="22"/>
        </w:rPr>
        <w:t>DOPORUČENÍ podvýboru pro VHZD: stanovisko;</w:t>
      </w:r>
    </w:p>
    <w:p w14:paraId="7011856E" w14:textId="77777777" w:rsidR="00C26846" w:rsidRPr="003D7B40" w:rsidRDefault="00C26846" w:rsidP="00C26846">
      <w:pPr>
        <w:spacing w:before="120"/>
        <w:jc w:val="both"/>
        <w:rPr>
          <w:rFonts w:ascii="Arial" w:hAnsi="Arial" w:cs="Arial"/>
          <w:sz w:val="22"/>
          <w:szCs w:val="22"/>
        </w:rPr>
      </w:pPr>
      <w:r w:rsidRPr="003D7B40">
        <w:rPr>
          <w:rFonts w:ascii="Arial" w:hAnsi="Arial" w:cs="Arial"/>
          <w:iCs/>
          <w:sz w:val="22"/>
          <w:szCs w:val="22"/>
        </w:rPr>
        <w:t xml:space="preserve">- sdělení Komise o revizi strategického plánu pro energetické technologie (SET) (ST č. </w:t>
      </w:r>
      <w:hyperlink r:id="rId336" w:history="1">
        <w:r w:rsidRPr="003D7B40">
          <w:rPr>
            <w:rStyle w:val="Hypertextovodkaz"/>
            <w:rFonts w:ascii="Arial" w:hAnsi="Arial" w:cs="Arial"/>
            <w:iCs/>
            <w:sz w:val="22"/>
            <w:szCs w:val="22"/>
          </w:rPr>
          <w:t>K 095/14</w:t>
        </w:r>
      </w:hyperlink>
      <w:r w:rsidRPr="003D7B40">
        <w:rPr>
          <w:rFonts w:ascii="Arial" w:hAnsi="Arial" w:cs="Arial"/>
          <w:iCs/>
          <w:sz w:val="22"/>
          <w:szCs w:val="22"/>
        </w:rPr>
        <w:t>)</w:t>
      </w:r>
      <w:r w:rsidRPr="003D7B40">
        <w:rPr>
          <w:rFonts w:ascii="Arial" w:hAnsi="Arial" w:cs="Arial"/>
          <w:bCs/>
          <w:sz w:val="22"/>
          <w:szCs w:val="22"/>
        </w:rPr>
        <w:t xml:space="preserve"> </w:t>
      </w:r>
      <w:r w:rsidRPr="003D7B40">
        <w:rPr>
          <w:rFonts w:ascii="Arial" w:hAnsi="Arial" w:cs="Arial"/>
          <w:sz w:val="22"/>
          <w:szCs w:val="22"/>
        </w:rPr>
        <w:t>- zpravodaj senátor Jiří Dušek</w:t>
      </w:r>
    </w:p>
    <w:p w14:paraId="6B38B808" w14:textId="77777777" w:rsidR="00C26846" w:rsidRPr="003D7B40" w:rsidRDefault="00C26846" w:rsidP="00C26846">
      <w:pPr>
        <w:pStyle w:val="Odstavecseseznamem"/>
        <w:ind w:left="0"/>
        <w:jc w:val="both"/>
        <w:rPr>
          <w:rFonts w:ascii="Arial" w:hAnsi="Arial" w:cs="Arial"/>
          <w:i/>
          <w:iCs/>
          <w:sz w:val="22"/>
          <w:szCs w:val="22"/>
        </w:rPr>
      </w:pPr>
      <w:r w:rsidRPr="003D7B40">
        <w:rPr>
          <w:rFonts w:ascii="Arial" w:hAnsi="Arial" w:cs="Arial"/>
          <w:i/>
          <w:iCs/>
          <w:sz w:val="22"/>
          <w:szCs w:val="22"/>
        </w:rPr>
        <w:t>DOPORUČENÍ podvýboru pro VHZD: stanovisko.</w:t>
      </w:r>
    </w:p>
    <w:p w14:paraId="79F8FA79" w14:textId="77777777" w:rsidR="00C26846" w:rsidRPr="003D7B40" w:rsidRDefault="00C26846" w:rsidP="00C26846">
      <w:pPr>
        <w:spacing w:before="120"/>
        <w:jc w:val="both"/>
        <w:rPr>
          <w:rFonts w:ascii="Arial" w:hAnsi="Arial" w:cs="Arial"/>
          <w:i/>
          <w:iCs/>
          <w:sz w:val="22"/>
          <w:szCs w:val="22"/>
        </w:rPr>
      </w:pPr>
      <w:r w:rsidRPr="003D7B40">
        <w:rPr>
          <w:rFonts w:ascii="Arial" w:hAnsi="Arial" w:cs="Arial"/>
          <w:iCs/>
          <w:sz w:val="22"/>
          <w:szCs w:val="22"/>
        </w:rPr>
        <w:t>Předmětem jednání podvýboru dále bylo:</w:t>
      </w:r>
    </w:p>
    <w:p w14:paraId="5FADDFA1" w14:textId="77777777" w:rsidR="00C26846" w:rsidRPr="003D7B40" w:rsidRDefault="00C26846" w:rsidP="00C26846">
      <w:pPr>
        <w:spacing w:before="120"/>
        <w:ind w:left="142" w:hanging="142"/>
        <w:jc w:val="both"/>
        <w:rPr>
          <w:rFonts w:ascii="Arial" w:hAnsi="Arial" w:cs="Arial"/>
          <w:i/>
          <w:iCs/>
          <w:sz w:val="22"/>
          <w:szCs w:val="22"/>
        </w:rPr>
      </w:pPr>
      <w:r w:rsidRPr="003D7B40">
        <w:rPr>
          <w:rFonts w:ascii="Arial" w:hAnsi="Arial" w:cs="Arial"/>
          <w:iCs/>
          <w:sz w:val="22"/>
          <w:szCs w:val="22"/>
        </w:rPr>
        <w:t>-</w:t>
      </w:r>
      <w:r>
        <w:rPr>
          <w:rFonts w:ascii="Arial" w:hAnsi="Arial" w:cs="Arial"/>
          <w:iCs/>
          <w:sz w:val="22"/>
          <w:szCs w:val="22"/>
        </w:rPr>
        <w:tab/>
      </w:r>
      <w:r w:rsidRPr="003D7B40">
        <w:rPr>
          <w:rFonts w:ascii="Arial" w:hAnsi="Arial" w:cs="Arial"/>
          <w:iCs/>
          <w:sz w:val="22"/>
          <w:szCs w:val="22"/>
        </w:rPr>
        <w:t>návrh senátora Jiřího Čunka „</w:t>
      </w:r>
      <w:r w:rsidRPr="003D7B40">
        <w:rPr>
          <w:rFonts w:ascii="Arial" w:hAnsi="Arial" w:cs="Arial"/>
          <w:iCs/>
          <w:color w:val="000000"/>
          <w:sz w:val="22"/>
          <w:szCs w:val="22"/>
        </w:rPr>
        <w:t xml:space="preserve">Podpora fotovoltaických elektráren – návrat k součtovému měření elektřiny – úprava vyhlášky č. 359/2020 Sb., o výrobě elektřiny“ </w:t>
      </w:r>
      <w:r w:rsidRPr="003D7B40">
        <w:rPr>
          <w:rFonts w:ascii="Arial" w:hAnsi="Arial" w:cs="Arial"/>
          <w:sz w:val="22"/>
          <w:szCs w:val="22"/>
        </w:rPr>
        <w:t>- zpravodaj senátor Jiří Dušek</w:t>
      </w:r>
    </w:p>
    <w:p w14:paraId="2C68FE14" w14:textId="77777777" w:rsidR="00C26846" w:rsidRPr="003D7B40" w:rsidRDefault="00C26846" w:rsidP="00C26846">
      <w:pPr>
        <w:autoSpaceDE w:val="0"/>
        <w:autoSpaceDN w:val="0"/>
        <w:adjustRightInd w:val="0"/>
        <w:ind w:left="142"/>
        <w:jc w:val="both"/>
        <w:rPr>
          <w:rFonts w:ascii="Arial" w:hAnsi="Arial" w:cs="Arial"/>
          <w:i/>
          <w:color w:val="000000"/>
          <w:sz w:val="22"/>
          <w:szCs w:val="22"/>
        </w:rPr>
      </w:pPr>
      <w:r w:rsidRPr="003D7B40">
        <w:rPr>
          <w:rFonts w:ascii="Arial" w:hAnsi="Arial" w:cs="Arial"/>
          <w:iCs/>
          <w:sz w:val="22"/>
          <w:szCs w:val="22"/>
        </w:rPr>
        <w:t xml:space="preserve">Přizváni: zástupci </w:t>
      </w:r>
      <w:r w:rsidRPr="003D7B40">
        <w:rPr>
          <w:rFonts w:ascii="Arial" w:hAnsi="Arial" w:cs="Arial"/>
          <w:iCs/>
          <w:color w:val="000000"/>
          <w:sz w:val="22"/>
          <w:szCs w:val="22"/>
        </w:rPr>
        <w:t xml:space="preserve">Ministerstva průmyslu a obchodu, </w:t>
      </w:r>
      <w:r w:rsidRPr="003D7B40">
        <w:rPr>
          <w:rFonts w:ascii="Arial" w:hAnsi="Arial" w:cs="Arial"/>
          <w:color w:val="000000"/>
          <w:sz w:val="22"/>
          <w:szCs w:val="22"/>
        </w:rPr>
        <w:t>Energetického regulačního úřadu</w:t>
      </w:r>
      <w:r w:rsidRPr="003D7B40">
        <w:rPr>
          <w:rFonts w:ascii="Arial" w:hAnsi="Arial" w:cs="Arial"/>
          <w:iCs/>
          <w:color w:val="000000"/>
          <w:sz w:val="22"/>
          <w:szCs w:val="22"/>
        </w:rPr>
        <w:t>, ČEZ Distribuce, České sdružení regulovaných elektroenergetických společností</w:t>
      </w:r>
    </w:p>
    <w:p w14:paraId="52E80FE5" w14:textId="77777777" w:rsidR="00C26846" w:rsidRPr="003D7B40" w:rsidRDefault="00C26846" w:rsidP="00C26846">
      <w:pPr>
        <w:ind w:left="142"/>
        <w:jc w:val="both"/>
        <w:rPr>
          <w:rFonts w:ascii="Arial" w:hAnsi="Arial" w:cs="Arial"/>
          <w:sz w:val="22"/>
          <w:szCs w:val="22"/>
        </w:rPr>
      </w:pPr>
      <w:r w:rsidRPr="003D7B40">
        <w:rPr>
          <w:rFonts w:ascii="Arial" w:hAnsi="Arial" w:cs="Arial"/>
          <w:color w:val="000000"/>
          <w:sz w:val="22"/>
          <w:szCs w:val="22"/>
        </w:rPr>
        <w:t xml:space="preserve">Stanovisko podvýboru: adresovat ministrovi průmyslu a obchodu žádost o urychlený návrh úpravy vyhlášky č. 359/2020 Sb., o měření elektřiny tak, aby nebyla v rozporu s obvyklou praxí v rámci EU a v souvislosti s očekávanými změnami na trhu s energiemi (například sdílení v rámci komunitní energetiky, omezení jakýchkoliv rizik zvýhodnění dodavatelů technologií); </w:t>
      </w:r>
    </w:p>
    <w:p w14:paraId="2BB69ABC" w14:textId="77777777" w:rsidR="00C26846" w:rsidRPr="003D7B40" w:rsidRDefault="00C26846" w:rsidP="00C26846">
      <w:pPr>
        <w:autoSpaceDE w:val="0"/>
        <w:autoSpaceDN w:val="0"/>
        <w:adjustRightInd w:val="0"/>
        <w:ind w:left="142"/>
        <w:jc w:val="both"/>
        <w:rPr>
          <w:rFonts w:ascii="Arial" w:hAnsi="Arial" w:cs="Arial"/>
          <w:color w:val="000000"/>
          <w:sz w:val="22"/>
          <w:szCs w:val="22"/>
        </w:rPr>
      </w:pPr>
      <w:r w:rsidRPr="003D7B40">
        <w:rPr>
          <w:rFonts w:ascii="Arial" w:hAnsi="Arial" w:cs="Arial"/>
          <w:sz w:val="22"/>
          <w:szCs w:val="22"/>
        </w:rPr>
        <w:t>DOPORUČENÍ podvýboru pro VHZD: podpora stanoviska;</w:t>
      </w:r>
    </w:p>
    <w:p w14:paraId="175AF045" w14:textId="77777777" w:rsidR="00C26846" w:rsidRPr="003D7B40" w:rsidRDefault="00C26846" w:rsidP="00C26846">
      <w:pPr>
        <w:autoSpaceDE w:val="0"/>
        <w:autoSpaceDN w:val="0"/>
        <w:adjustRightInd w:val="0"/>
        <w:spacing w:before="120"/>
        <w:ind w:left="142" w:hanging="142"/>
        <w:jc w:val="both"/>
        <w:rPr>
          <w:rFonts w:ascii="Arial" w:hAnsi="Arial" w:cs="Arial"/>
          <w:color w:val="000000"/>
          <w:sz w:val="22"/>
          <w:szCs w:val="22"/>
        </w:rPr>
      </w:pPr>
      <w:r w:rsidRPr="003D7B40">
        <w:rPr>
          <w:rFonts w:ascii="Arial" w:hAnsi="Arial" w:cs="Arial"/>
          <w:color w:val="000000"/>
          <w:sz w:val="22"/>
          <w:szCs w:val="22"/>
        </w:rPr>
        <w:lastRenderedPageBreak/>
        <w:t>-</w:t>
      </w:r>
      <w:r>
        <w:rPr>
          <w:rFonts w:ascii="Arial" w:hAnsi="Arial" w:cs="Arial"/>
          <w:color w:val="000000"/>
          <w:sz w:val="22"/>
          <w:szCs w:val="22"/>
        </w:rPr>
        <w:tab/>
      </w:r>
      <w:r w:rsidRPr="003D7B40">
        <w:rPr>
          <w:rFonts w:ascii="Arial" w:hAnsi="Arial" w:cs="Arial"/>
          <w:color w:val="000000"/>
          <w:sz w:val="22"/>
          <w:szCs w:val="22"/>
        </w:rPr>
        <w:t>diskuse na téma: „Situaci na energetickém trhu – aktuální vývoj cen elektřiny a plynu – reakce distributorů“</w:t>
      </w:r>
    </w:p>
    <w:p w14:paraId="16C055F8" w14:textId="77777777" w:rsidR="00C26846" w:rsidRPr="003D7B40" w:rsidRDefault="00C26846" w:rsidP="00C26846">
      <w:pPr>
        <w:autoSpaceDE w:val="0"/>
        <w:autoSpaceDN w:val="0"/>
        <w:adjustRightInd w:val="0"/>
        <w:ind w:left="142"/>
        <w:jc w:val="both"/>
        <w:rPr>
          <w:rFonts w:ascii="Arial" w:hAnsi="Arial" w:cs="Arial"/>
          <w:i/>
          <w:color w:val="000000"/>
          <w:sz w:val="22"/>
          <w:szCs w:val="22"/>
        </w:rPr>
      </w:pPr>
      <w:r w:rsidRPr="003D7B40">
        <w:rPr>
          <w:rFonts w:ascii="Arial" w:hAnsi="Arial" w:cs="Arial"/>
          <w:color w:val="000000"/>
          <w:sz w:val="22"/>
          <w:szCs w:val="22"/>
        </w:rPr>
        <w:t>Přizváni: zástupci Ministerstva průmyslu a obchodu, Energetického regulačního úřadu, Českého sdružení regulovaných elektroenergetických společností;</w:t>
      </w:r>
    </w:p>
    <w:p w14:paraId="6BAEC8D5" w14:textId="77777777" w:rsidR="00C26846" w:rsidRPr="003D7B40" w:rsidRDefault="00C26846" w:rsidP="00C26846">
      <w:pPr>
        <w:spacing w:before="120"/>
        <w:ind w:left="142" w:hanging="142"/>
        <w:jc w:val="both"/>
        <w:rPr>
          <w:rFonts w:ascii="Arial" w:hAnsi="Arial" w:cs="Arial"/>
          <w:i/>
          <w:color w:val="000000"/>
          <w:sz w:val="22"/>
          <w:szCs w:val="22"/>
        </w:rPr>
      </w:pPr>
      <w:r w:rsidRPr="003D7B40">
        <w:rPr>
          <w:rFonts w:ascii="Arial" w:hAnsi="Arial" w:cs="Arial"/>
          <w:color w:val="000000"/>
          <w:sz w:val="22"/>
          <w:szCs w:val="22"/>
        </w:rPr>
        <w:t>-</w:t>
      </w:r>
      <w:r>
        <w:rPr>
          <w:rFonts w:ascii="Arial" w:hAnsi="Arial" w:cs="Arial"/>
          <w:color w:val="000000"/>
          <w:sz w:val="22"/>
          <w:szCs w:val="22"/>
        </w:rPr>
        <w:tab/>
      </w:r>
      <w:r w:rsidRPr="003D7B40">
        <w:rPr>
          <w:rFonts w:ascii="Arial" w:hAnsi="Arial" w:cs="Arial"/>
          <w:color w:val="000000"/>
          <w:sz w:val="22"/>
          <w:szCs w:val="22"/>
        </w:rPr>
        <w:t>informace zástupců předkladatele k návrhům zákona, projednávaných v dané chvíli v Poslanecké sněmovně, a to:</w:t>
      </w:r>
    </w:p>
    <w:p w14:paraId="2B5B86FF" w14:textId="77777777" w:rsidR="00C26846" w:rsidRPr="003D7B40" w:rsidRDefault="00C26846" w:rsidP="00C26846">
      <w:pPr>
        <w:autoSpaceDE w:val="0"/>
        <w:autoSpaceDN w:val="0"/>
        <w:adjustRightInd w:val="0"/>
        <w:ind w:left="426" w:hanging="142"/>
        <w:jc w:val="both"/>
        <w:rPr>
          <w:rFonts w:ascii="Arial" w:hAnsi="Arial" w:cs="Arial"/>
          <w:i/>
          <w:color w:val="000000"/>
          <w:sz w:val="22"/>
          <w:szCs w:val="22"/>
        </w:rPr>
      </w:pPr>
      <w:r w:rsidRPr="003D7B40">
        <w:rPr>
          <w:rFonts w:ascii="Arial" w:hAnsi="Arial" w:cs="Arial"/>
          <w:color w:val="000000"/>
          <w:sz w:val="22"/>
          <w:szCs w:val="22"/>
        </w:rPr>
        <w:t>-</w:t>
      </w:r>
      <w:r>
        <w:rPr>
          <w:rFonts w:ascii="Arial" w:hAnsi="Arial" w:cs="Arial"/>
          <w:color w:val="000000"/>
          <w:sz w:val="22"/>
          <w:szCs w:val="22"/>
        </w:rPr>
        <w:tab/>
      </w:r>
      <w:r w:rsidRPr="003D7B40">
        <w:rPr>
          <w:rFonts w:ascii="Arial" w:hAnsi="Arial" w:cs="Arial"/>
          <w:color w:val="000000"/>
          <w:sz w:val="22"/>
          <w:szCs w:val="22"/>
        </w:rPr>
        <w:t>sněmovní tisk č. 366 – změna zákona o provozu na pozemních komunikacích a o</w:t>
      </w:r>
      <w:r>
        <w:rPr>
          <w:rFonts w:ascii="Arial" w:hAnsi="Arial" w:cs="Arial"/>
          <w:color w:val="000000"/>
          <w:sz w:val="22"/>
          <w:szCs w:val="22"/>
        </w:rPr>
        <w:t> </w:t>
      </w:r>
      <w:r w:rsidRPr="003D7B40">
        <w:rPr>
          <w:rFonts w:ascii="Arial" w:hAnsi="Arial" w:cs="Arial"/>
          <w:color w:val="000000"/>
          <w:sz w:val="22"/>
          <w:szCs w:val="22"/>
        </w:rPr>
        <w:t xml:space="preserve">změnách některých zákonů (zákon o silničním provozu), a další související zákony </w:t>
      </w:r>
    </w:p>
    <w:p w14:paraId="7156A29A" w14:textId="77777777" w:rsidR="00C26846" w:rsidRPr="003D7B40" w:rsidRDefault="00C26846" w:rsidP="00C26846">
      <w:pPr>
        <w:autoSpaceDE w:val="0"/>
        <w:autoSpaceDN w:val="0"/>
        <w:adjustRightInd w:val="0"/>
        <w:ind w:left="426" w:hanging="142"/>
        <w:jc w:val="both"/>
        <w:rPr>
          <w:rFonts w:ascii="Arial" w:hAnsi="Arial" w:cs="Arial"/>
          <w:i/>
          <w:color w:val="000000"/>
          <w:sz w:val="22"/>
          <w:szCs w:val="22"/>
        </w:rPr>
      </w:pPr>
      <w:r w:rsidRPr="003D7B40">
        <w:rPr>
          <w:rFonts w:ascii="Arial" w:hAnsi="Arial" w:cs="Arial"/>
          <w:color w:val="000000"/>
          <w:sz w:val="22"/>
          <w:szCs w:val="22"/>
        </w:rPr>
        <w:t>-</w:t>
      </w:r>
      <w:r>
        <w:rPr>
          <w:rFonts w:ascii="Arial" w:hAnsi="Arial" w:cs="Arial"/>
          <w:color w:val="000000"/>
          <w:sz w:val="22"/>
          <w:szCs w:val="22"/>
        </w:rPr>
        <w:tab/>
      </w:r>
      <w:r w:rsidRPr="003D7B40">
        <w:rPr>
          <w:rFonts w:ascii="Arial" w:hAnsi="Arial" w:cs="Arial"/>
          <w:color w:val="000000"/>
          <w:sz w:val="22"/>
          <w:szCs w:val="22"/>
        </w:rPr>
        <w:t>sněmovní tisk č. 286 - Vládní návrh zákona, kterým se mění zákon č. 13/1997 Sb., o</w:t>
      </w:r>
      <w:r>
        <w:rPr>
          <w:rFonts w:ascii="Arial" w:hAnsi="Arial" w:cs="Arial"/>
          <w:color w:val="000000"/>
          <w:sz w:val="22"/>
          <w:szCs w:val="22"/>
        </w:rPr>
        <w:t> </w:t>
      </w:r>
      <w:r w:rsidRPr="003D7B40">
        <w:rPr>
          <w:rFonts w:ascii="Arial" w:hAnsi="Arial" w:cs="Arial"/>
          <w:color w:val="000000"/>
          <w:sz w:val="22"/>
          <w:szCs w:val="22"/>
        </w:rPr>
        <w:t>pozemních komunikacích, ve znění pozdějších předpisů, a další související zákony;</w:t>
      </w:r>
    </w:p>
    <w:p w14:paraId="23A8D01A" w14:textId="77777777" w:rsidR="00C26846" w:rsidRPr="003D7B40" w:rsidRDefault="00C26846" w:rsidP="00C26846">
      <w:pPr>
        <w:autoSpaceDE w:val="0"/>
        <w:autoSpaceDN w:val="0"/>
        <w:adjustRightInd w:val="0"/>
        <w:ind w:left="426" w:hanging="142"/>
        <w:jc w:val="both"/>
        <w:rPr>
          <w:rFonts w:ascii="Arial" w:hAnsi="Arial" w:cs="Arial"/>
          <w:i/>
          <w:color w:val="000000"/>
          <w:sz w:val="22"/>
          <w:szCs w:val="22"/>
        </w:rPr>
      </w:pPr>
      <w:r w:rsidRPr="003D7B40">
        <w:rPr>
          <w:rFonts w:ascii="Arial" w:hAnsi="Arial" w:cs="Arial"/>
          <w:color w:val="000000"/>
          <w:sz w:val="22"/>
          <w:szCs w:val="22"/>
        </w:rPr>
        <w:t>-</w:t>
      </w:r>
      <w:r>
        <w:rPr>
          <w:rFonts w:ascii="Arial" w:hAnsi="Arial" w:cs="Arial"/>
          <w:color w:val="000000"/>
          <w:sz w:val="22"/>
          <w:szCs w:val="22"/>
        </w:rPr>
        <w:tab/>
      </w:r>
      <w:r w:rsidRPr="003D7B40">
        <w:rPr>
          <w:rFonts w:ascii="Arial" w:hAnsi="Arial" w:cs="Arial"/>
          <w:color w:val="000000"/>
          <w:sz w:val="22"/>
          <w:szCs w:val="22"/>
        </w:rPr>
        <w:t>sněmovní tisk č. 410 – změna zákona o urychlení výstavby dopravní, vodní a energetické infrastruktury a infrastruktury elektronických komunikací (liniový zákon);</w:t>
      </w:r>
    </w:p>
    <w:p w14:paraId="1E444D7D" w14:textId="77777777" w:rsidR="00C26846" w:rsidRPr="003D7B40" w:rsidRDefault="00C26846" w:rsidP="00C26846">
      <w:pPr>
        <w:autoSpaceDE w:val="0"/>
        <w:autoSpaceDN w:val="0"/>
        <w:adjustRightInd w:val="0"/>
        <w:spacing w:before="120"/>
        <w:ind w:left="142" w:hanging="142"/>
        <w:jc w:val="both"/>
        <w:rPr>
          <w:rFonts w:ascii="Arial" w:hAnsi="Arial" w:cs="Arial"/>
          <w:i/>
          <w:color w:val="000000"/>
          <w:sz w:val="22"/>
          <w:szCs w:val="22"/>
        </w:rPr>
      </w:pPr>
      <w:r w:rsidRPr="003D7B40">
        <w:rPr>
          <w:rFonts w:ascii="Arial" w:hAnsi="Arial" w:cs="Arial"/>
          <w:color w:val="000000"/>
          <w:sz w:val="22"/>
          <w:szCs w:val="22"/>
        </w:rPr>
        <w:t xml:space="preserve">- diskuse na téma: „Výstavba nového jaderného zdroje v Jaderné elektrárně Dukovany“ </w:t>
      </w:r>
    </w:p>
    <w:p w14:paraId="3D5D784C" w14:textId="77777777" w:rsidR="00C26846" w:rsidRPr="003D7B40" w:rsidRDefault="00C26846" w:rsidP="00C26846">
      <w:pPr>
        <w:autoSpaceDE w:val="0"/>
        <w:autoSpaceDN w:val="0"/>
        <w:adjustRightInd w:val="0"/>
        <w:ind w:left="142"/>
        <w:jc w:val="both"/>
        <w:rPr>
          <w:rFonts w:ascii="Arial" w:hAnsi="Arial" w:cs="Arial"/>
          <w:i/>
          <w:color w:val="000000"/>
          <w:sz w:val="22"/>
          <w:szCs w:val="22"/>
        </w:rPr>
      </w:pPr>
      <w:r w:rsidRPr="003D7B40">
        <w:rPr>
          <w:rFonts w:ascii="Arial" w:hAnsi="Arial" w:cs="Arial"/>
          <w:color w:val="000000"/>
          <w:sz w:val="22"/>
          <w:szCs w:val="22"/>
        </w:rPr>
        <w:t>Přizváni: zástupci Ministerstva průmyslu a obchodu, ČEZ, SÚJB, Kraje Vysočina, Jihomoravského kraje, Okresní hospodářské komory Třebíč, Sdružení ENERGOREGION 2020, Sdružení Energetické Třebíčsko, EKOREGIONU 5 a Občanská bezpečnostní komise při JE Dukovany;</w:t>
      </w:r>
    </w:p>
    <w:p w14:paraId="45DCC4D0" w14:textId="77777777" w:rsidR="00C26846" w:rsidRPr="003D7B40" w:rsidRDefault="00C26846" w:rsidP="00C26846">
      <w:pPr>
        <w:autoSpaceDE w:val="0"/>
        <w:autoSpaceDN w:val="0"/>
        <w:adjustRightInd w:val="0"/>
        <w:spacing w:before="120"/>
        <w:ind w:left="142" w:hanging="142"/>
        <w:jc w:val="both"/>
        <w:rPr>
          <w:rFonts w:ascii="Arial" w:hAnsi="Arial" w:cs="Arial"/>
          <w:i/>
          <w:color w:val="000000"/>
          <w:sz w:val="22"/>
          <w:szCs w:val="22"/>
        </w:rPr>
      </w:pPr>
      <w:r w:rsidRPr="003D7B40">
        <w:rPr>
          <w:rFonts w:ascii="Arial" w:hAnsi="Arial" w:cs="Arial"/>
          <w:color w:val="000000"/>
          <w:sz w:val="22"/>
          <w:szCs w:val="22"/>
        </w:rPr>
        <w:t>-</w:t>
      </w:r>
      <w:r>
        <w:rPr>
          <w:rFonts w:ascii="Arial" w:hAnsi="Arial" w:cs="Arial"/>
          <w:color w:val="000000"/>
          <w:sz w:val="22"/>
          <w:szCs w:val="22"/>
        </w:rPr>
        <w:tab/>
      </w:r>
      <w:r w:rsidRPr="003D7B40">
        <w:rPr>
          <w:rFonts w:ascii="Arial" w:hAnsi="Arial" w:cs="Arial"/>
          <w:color w:val="000000"/>
          <w:sz w:val="22"/>
          <w:szCs w:val="22"/>
        </w:rPr>
        <w:t>informace Ministerstva průmyslu a obchodu k procesu měření elektřiny.</w:t>
      </w:r>
    </w:p>
    <w:p w14:paraId="41774B29" w14:textId="77777777" w:rsidR="00C26846" w:rsidRPr="003D7B40" w:rsidRDefault="00C26846" w:rsidP="00C26846">
      <w:pPr>
        <w:tabs>
          <w:tab w:val="left" w:pos="709"/>
        </w:tabs>
        <w:spacing w:before="240"/>
        <w:jc w:val="both"/>
        <w:rPr>
          <w:rFonts w:ascii="Arial" w:hAnsi="Arial" w:cs="Arial"/>
          <w:b/>
          <w:i/>
          <w:sz w:val="22"/>
          <w:szCs w:val="22"/>
          <w:u w:val="single"/>
        </w:rPr>
      </w:pPr>
      <w:r w:rsidRPr="003D7B40">
        <w:rPr>
          <w:rFonts w:ascii="Arial" w:hAnsi="Arial" w:cs="Arial"/>
          <w:b/>
          <w:sz w:val="22"/>
          <w:szCs w:val="22"/>
          <w:u w:val="single"/>
        </w:rPr>
        <w:t>Podvýbor pro zemědělství</w:t>
      </w:r>
    </w:p>
    <w:p w14:paraId="188B3771" w14:textId="77777777" w:rsidR="00C26846" w:rsidRPr="003D7B40" w:rsidRDefault="00C26846" w:rsidP="00C26846">
      <w:pPr>
        <w:spacing w:before="60"/>
        <w:jc w:val="both"/>
        <w:rPr>
          <w:rFonts w:ascii="Arial" w:hAnsi="Arial" w:cs="Arial"/>
          <w:bCs/>
          <w:i/>
          <w:sz w:val="22"/>
          <w:szCs w:val="22"/>
        </w:rPr>
      </w:pPr>
      <w:r w:rsidRPr="003D7B40">
        <w:rPr>
          <w:rFonts w:ascii="Arial" w:hAnsi="Arial" w:cs="Arial"/>
          <w:bCs/>
          <w:sz w:val="22"/>
          <w:szCs w:val="22"/>
        </w:rPr>
        <w:t xml:space="preserve">V roce 2023 bylo svoláno 5 schůzí podvýboru.  </w:t>
      </w:r>
    </w:p>
    <w:p w14:paraId="2FDAB1D5" w14:textId="77777777" w:rsidR="00C26846" w:rsidRPr="003D7B40" w:rsidRDefault="00C26846" w:rsidP="00C26846">
      <w:pPr>
        <w:tabs>
          <w:tab w:val="left" w:pos="709"/>
        </w:tabs>
        <w:spacing w:before="120"/>
        <w:jc w:val="both"/>
        <w:rPr>
          <w:rFonts w:ascii="Arial" w:hAnsi="Arial" w:cs="Arial"/>
          <w:b/>
          <w:i/>
          <w:sz w:val="22"/>
          <w:szCs w:val="22"/>
          <w:u w:val="single"/>
        </w:rPr>
      </w:pPr>
      <w:r w:rsidRPr="003D7B40">
        <w:rPr>
          <w:rFonts w:ascii="Arial" w:hAnsi="Arial" w:cs="Arial"/>
          <w:sz w:val="22"/>
          <w:szCs w:val="22"/>
        </w:rPr>
        <w:t xml:space="preserve">Podvýbor pracoval v počtu 9 senátorů, a to v následujícím složení: </w:t>
      </w:r>
    </w:p>
    <w:p w14:paraId="73E512AA" w14:textId="77777777" w:rsidR="00C26846" w:rsidRPr="003D7B40" w:rsidRDefault="00C26846" w:rsidP="00C26846">
      <w:pPr>
        <w:jc w:val="both"/>
        <w:rPr>
          <w:rFonts w:ascii="Arial" w:hAnsi="Arial" w:cs="Arial"/>
          <w:i/>
          <w:sz w:val="22"/>
          <w:szCs w:val="22"/>
        </w:rPr>
      </w:pPr>
      <w:r w:rsidRPr="003D7B40">
        <w:rPr>
          <w:rFonts w:ascii="Arial" w:hAnsi="Arial" w:cs="Arial"/>
          <w:sz w:val="22"/>
          <w:szCs w:val="22"/>
        </w:rPr>
        <w:t xml:space="preserve">předseda: </w:t>
      </w:r>
      <w:r w:rsidRPr="003D7B40">
        <w:rPr>
          <w:rFonts w:ascii="Arial" w:hAnsi="Arial" w:cs="Arial"/>
          <w:sz w:val="22"/>
          <w:szCs w:val="22"/>
        </w:rPr>
        <w:tab/>
      </w:r>
      <w:r w:rsidRPr="003D7B40">
        <w:rPr>
          <w:rFonts w:ascii="Arial" w:hAnsi="Arial" w:cs="Arial"/>
          <w:sz w:val="22"/>
          <w:szCs w:val="22"/>
        </w:rPr>
        <w:tab/>
        <w:t>Petr Štěpánek;</w:t>
      </w:r>
    </w:p>
    <w:p w14:paraId="3609FF3E" w14:textId="77777777" w:rsidR="00C26846" w:rsidRPr="003D7B40" w:rsidRDefault="00C26846" w:rsidP="00C26846">
      <w:pPr>
        <w:ind w:left="2124" w:hanging="2124"/>
        <w:jc w:val="both"/>
        <w:rPr>
          <w:rFonts w:ascii="Arial" w:hAnsi="Arial" w:cs="Arial"/>
          <w:i/>
          <w:sz w:val="22"/>
          <w:szCs w:val="22"/>
        </w:rPr>
      </w:pPr>
      <w:r w:rsidRPr="003D7B40">
        <w:rPr>
          <w:rFonts w:ascii="Arial" w:hAnsi="Arial" w:cs="Arial"/>
          <w:sz w:val="22"/>
          <w:szCs w:val="22"/>
        </w:rPr>
        <w:t>místopředsedkyně:</w:t>
      </w:r>
      <w:r w:rsidRPr="003D7B40">
        <w:rPr>
          <w:rFonts w:ascii="Arial" w:hAnsi="Arial" w:cs="Arial"/>
          <w:sz w:val="22"/>
          <w:szCs w:val="22"/>
        </w:rPr>
        <w:tab/>
      </w:r>
      <w:r w:rsidRPr="003D7B40">
        <w:rPr>
          <w:rStyle w:val="color30"/>
          <w:rFonts w:ascii="Arial" w:hAnsi="Arial" w:cs="Arial"/>
          <w:sz w:val="22"/>
          <w:szCs w:val="22"/>
        </w:rPr>
        <w:t>Jarmila Smotlachová;</w:t>
      </w:r>
    </w:p>
    <w:p w14:paraId="3891AE30" w14:textId="77777777" w:rsidR="00C26846" w:rsidRPr="003D7B40" w:rsidRDefault="00C26846" w:rsidP="00C26846">
      <w:pPr>
        <w:ind w:left="2124" w:hanging="2124"/>
        <w:jc w:val="both"/>
        <w:rPr>
          <w:rFonts w:ascii="Arial" w:hAnsi="Arial" w:cs="Arial"/>
          <w:i/>
          <w:sz w:val="22"/>
          <w:szCs w:val="22"/>
        </w:rPr>
      </w:pPr>
      <w:r w:rsidRPr="003D7B40">
        <w:rPr>
          <w:rFonts w:ascii="Arial" w:hAnsi="Arial" w:cs="Arial"/>
          <w:sz w:val="22"/>
          <w:szCs w:val="22"/>
        </w:rPr>
        <w:t>členové:</w:t>
      </w:r>
      <w:r w:rsidRPr="003D7B40">
        <w:rPr>
          <w:rFonts w:ascii="Arial" w:hAnsi="Arial" w:cs="Arial"/>
          <w:sz w:val="22"/>
          <w:szCs w:val="22"/>
        </w:rPr>
        <w:tab/>
        <w:t xml:space="preserve">Josef Bazala, Tomáš Czernin, Petr Fiala, Rostislav Koštial, </w:t>
      </w:r>
      <w:r w:rsidRPr="003D7B40">
        <w:rPr>
          <w:rStyle w:val="color30"/>
          <w:rFonts w:ascii="Arial" w:hAnsi="Arial" w:cs="Arial"/>
          <w:sz w:val="22"/>
          <w:szCs w:val="22"/>
        </w:rPr>
        <w:t xml:space="preserve">Raduan Nwelati, </w:t>
      </w:r>
      <w:r w:rsidRPr="003D7B40">
        <w:rPr>
          <w:rFonts w:ascii="Arial" w:hAnsi="Arial" w:cs="Arial"/>
          <w:sz w:val="22"/>
          <w:szCs w:val="22"/>
        </w:rPr>
        <w:t xml:space="preserve">Ladislav Václavec, </w:t>
      </w:r>
      <w:r w:rsidRPr="003D7B40">
        <w:rPr>
          <w:rStyle w:val="color30"/>
          <w:rFonts w:ascii="Arial" w:hAnsi="Arial" w:cs="Arial"/>
          <w:sz w:val="22"/>
          <w:szCs w:val="22"/>
        </w:rPr>
        <w:t>Jaromíra Vítková.</w:t>
      </w:r>
    </w:p>
    <w:p w14:paraId="47D437E9" w14:textId="77777777" w:rsidR="00C26846" w:rsidRPr="003D7B40" w:rsidRDefault="00C26846" w:rsidP="00C26846">
      <w:pPr>
        <w:spacing w:before="120"/>
        <w:jc w:val="both"/>
        <w:rPr>
          <w:rFonts w:ascii="Arial" w:hAnsi="Arial" w:cs="Arial"/>
          <w:bCs/>
          <w:i/>
          <w:sz w:val="22"/>
          <w:szCs w:val="22"/>
        </w:rPr>
      </w:pPr>
      <w:r w:rsidRPr="003D7B40">
        <w:rPr>
          <w:rFonts w:ascii="Arial" w:hAnsi="Arial" w:cs="Arial"/>
          <w:bCs/>
          <w:sz w:val="22"/>
          <w:szCs w:val="22"/>
        </w:rPr>
        <w:t>Podvýbor projednal, resp. pro výbor předjednal následující senátní tisky:</w:t>
      </w:r>
    </w:p>
    <w:p w14:paraId="3371C2A2" w14:textId="77777777" w:rsidR="00C26846" w:rsidRPr="003D7B40" w:rsidRDefault="00C26846" w:rsidP="00C26846">
      <w:pPr>
        <w:tabs>
          <w:tab w:val="center" w:pos="4714"/>
        </w:tabs>
        <w:spacing w:before="120"/>
        <w:jc w:val="both"/>
        <w:rPr>
          <w:rFonts w:ascii="Arial" w:hAnsi="Arial" w:cs="Arial"/>
          <w:sz w:val="22"/>
          <w:szCs w:val="22"/>
        </w:rPr>
      </w:pPr>
      <w:r w:rsidRPr="003D7B40">
        <w:rPr>
          <w:rFonts w:ascii="Arial" w:hAnsi="Arial" w:cs="Arial"/>
          <w:iCs/>
          <w:sz w:val="22"/>
          <w:szCs w:val="22"/>
        </w:rPr>
        <w:t xml:space="preserve">- změna zákona o zeměměřictví a </w:t>
      </w:r>
      <w:r>
        <w:rPr>
          <w:rFonts w:ascii="Arial" w:hAnsi="Arial" w:cs="Arial"/>
          <w:iCs/>
          <w:sz w:val="22"/>
          <w:szCs w:val="22"/>
        </w:rPr>
        <w:t xml:space="preserve">o </w:t>
      </w:r>
      <w:r w:rsidRPr="003D7B40">
        <w:rPr>
          <w:rFonts w:ascii="Arial" w:hAnsi="Arial" w:cs="Arial"/>
          <w:iCs/>
          <w:sz w:val="22"/>
          <w:szCs w:val="22"/>
        </w:rPr>
        <w:t>změn</w:t>
      </w:r>
      <w:r>
        <w:rPr>
          <w:rFonts w:ascii="Arial" w:hAnsi="Arial" w:cs="Arial"/>
          <w:iCs/>
          <w:sz w:val="22"/>
          <w:szCs w:val="22"/>
        </w:rPr>
        <w:t>ě</w:t>
      </w:r>
      <w:r w:rsidRPr="003D7B40">
        <w:rPr>
          <w:rFonts w:ascii="Arial" w:hAnsi="Arial" w:cs="Arial"/>
          <w:iCs/>
          <w:sz w:val="22"/>
          <w:szCs w:val="22"/>
        </w:rPr>
        <w:t xml:space="preserve"> a doplnění některých zákonů souvisejících s jeho zavedením a změna zákona o územním plánování a stavebním řádu (stavební zákon</w:t>
      </w:r>
      <w:r w:rsidRPr="00BD6DA6">
        <w:rPr>
          <w:rFonts w:ascii="Arial" w:hAnsi="Arial" w:cs="Arial"/>
          <w:sz w:val="22"/>
          <w:szCs w:val="22"/>
        </w:rPr>
        <w:t xml:space="preserve">) </w:t>
      </w:r>
      <w:r w:rsidRPr="00BD6DA6">
        <w:rPr>
          <w:rFonts w:ascii="Arial" w:hAnsi="Arial" w:cs="Arial"/>
          <w:sz w:val="22"/>
          <w:szCs w:val="22"/>
          <w:shd w:val="clear" w:color="auto" w:fill="FFFFFF"/>
        </w:rPr>
        <w:t>(</w:t>
      </w:r>
      <w:r w:rsidRPr="00BD6DA6">
        <w:rPr>
          <w:rFonts w:ascii="Arial" w:hAnsi="Arial" w:cs="Arial"/>
          <w:sz w:val="22"/>
          <w:szCs w:val="22"/>
        </w:rPr>
        <w:t>ST</w:t>
      </w:r>
      <w:r w:rsidRPr="003D7B40">
        <w:rPr>
          <w:rFonts w:ascii="Arial" w:hAnsi="Arial" w:cs="Arial"/>
          <w:sz w:val="22"/>
          <w:szCs w:val="22"/>
        </w:rPr>
        <w:t xml:space="preserve"> č. 45)</w:t>
      </w:r>
      <w:r w:rsidRPr="003D7B40">
        <w:rPr>
          <w:rFonts w:ascii="Arial" w:hAnsi="Arial" w:cs="Arial"/>
          <w:iCs/>
          <w:sz w:val="22"/>
          <w:szCs w:val="22"/>
        </w:rPr>
        <w:t xml:space="preserve"> -</w:t>
      </w:r>
      <w:r w:rsidRPr="003D7B40">
        <w:rPr>
          <w:rFonts w:ascii="Arial" w:hAnsi="Arial" w:cs="Arial"/>
          <w:sz w:val="22"/>
          <w:szCs w:val="22"/>
        </w:rPr>
        <w:t xml:space="preserve"> zpravodaj senátor Rostislav Koštial</w:t>
      </w:r>
    </w:p>
    <w:p w14:paraId="2E44844A" w14:textId="77777777" w:rsidR="00C26846" w:rsidRPr="003D7B40" w:rsidRDefault="00C26846" w:rsidP="00C26846">
      <w:pPr>
        <w:autoSpaceDE w:val="0"/>
        <w:autoSpaceDN w:val="0"/>
        <w:adjustRightInd w:val="0"/>
        <w:rPr>
          <w:rFonts w:ascii="Arial" w:hAnsi="Arial" w:cs="Arial"/>
          <w:color w:val="000000"/>
          <w:sz w:val="22"/>
          <w:szCs w:val="22"/>
        </w:rPr>
      </w:pPr>
      <w:r w:rsidRPr="003D7B40">
        <w:rPr>
          <w:rFonts w:ascii="Arial" w:hAnsi="Arial" w:cs="Arial"/>
          <w:sz w:val="22"/>
          <w:szCs w:val="22"/>
        </w:rPr>
        <w:t>DOPORUČENÍ podvýboru pro VHZD: schválit;</w:t>
      </w:r>
    </w:p>
    <w:p w14:paraId="1593D0A5" w14:textId="77777777" w:rsidR="00C26846" w:rsidRPr="003D7B40" w:rsidRDefault="00C26846" w:rsidP="00C26846">
      <w:pPr>
        <w:spacing w:before="120"/>
        <w:jc w:val="both"/>
        <w:rPr>
          <w:rFonts w:ascii="Arial" w:hAnsi="Arial" w:cs="Arial"/>
          <w:b/>
          <w:sz w:val="22"/>
          <w:szCs w:val="22"/>
        </w:rPr>
      </w:pPr>
      <w:r w:rsidRPr="003D7B40">
        <w:rPr>
          <w:rFonts w:ascii="Arial" w:hAnsi="Arial" w:cs="Arial"/>
          <w:iCs/>
          <w:sz w:val="22"/>
          <w:szCs w:val="22"/>
        </w:rPr>
        <w:t xml:space="preserve">- návrh nařízení o rostlinách získaných některými novými </w:t>
      </w:r>
      <w:proofErr w:type="spellStart"/>
      <w:r w:rsidRPr="003D7B40">
        <w:rPr>
          <w:rFonts w:ascii="Arial" w:hAnsi="Arial" w:cs="Arial"/>
          <w:iCs/>
          <w:sz w:val="22"/>
          <w:szCs w:val="22"/>
        </w:rPr>
        <w:t>genomickými</w:t>
      </w:r>
      <w:proofErr w:type="spellEnd"/>
      <w:r w:rsidRPr="003D7B40">
        <w:rPr>
          <w:rFonts w:ascii="Arial" w:hAnsi="Arial" w:cs="Arial"/>
          <w:iCs/>
          <w:sz w:val="22"/>
          <w:szCs w:val="22"/>
        </w:rPr>
        <w:t xml:space="preserve"> technikami a jejich potravinách a krmivech (ST č. </w:t>
      </w:r>
      <w:hyperlink r:id="rId337" w:history="1">
        <w:r w:rsidRPr="003D7B40">
          <w:rPr>
            <w:rStyle w:val="Hypertextovodkaz"/>
            <w:rFonts w:ascii="Arial" w:hAnsi="Arial" w:cs="Arial"/>
            <w:iCs/>
            <w:sz w:val="22"/>
            <w:szCs w:val="22"/>
          </w:rPr>
          <w:t>N 076/14</w:t>
        </w:r>
      </w:hyperlink>
      <w:r w:rsidRPr="003D7B40">
        <w:rPr>
          <w:rFonts w:ascii="Arial" w:hAnsi="Arial" w:cs="Arial"/>
          <w:iCs/>
          <w:sz w:val="22"/>
          <w:szCs w:val="22"/>
        </w:rPr>
        <w:t>)</w:t>
      </w:r>
      <w:r w:rsidRPr="003D7B40">
        <w:rPr>
          <w:rFonts w:ascii="Arial" w:hAnsi="Arial" w:cs="Arial"/>
          <w:bCs/>
          <w:sz w:val="22"/>
          <w:szCs w:val="22"/>
        </w:rPr>
        <w:t xml:space="preserve"> - </w:t>
      </w:r>
      <w:r w:rsidRPr="003D7B40">
        <w:rPr>
          <w:rFonts w:ascii="Arial" w:hAnsi="Arial" w:cs="Arial"/>
          <w:sz w:val="22"/>
          <w:szCs w:val="22"/>
        </w:rPr>
        <w:t>zpravodaj senátorka Jarmila Smotlachová</w:t>
      </w:r>
    </w:p>
    <w:p w14:paraId="62B80189" w14:textId="77777777" w:rsidR="00C26846" w:rsidRPr="003D7B40" w:rsidRDefault="00C26846" w:rsidP="00C26846">
      <w:pPr>
        <w:pStyle w:val="Odstavecseseznamem"/>
        <w:ind w:left="0"/>
        <w:jc w:val="both"/>
        <w:rPr>
          <w:rFonts w:ascii="Arial" w:eastAsia="Calibri" w:hAnsi="Arial" w:cs="Arial"/>
          <w:b/>
          <w:bCs/>
          <w:i/>
          <w:iCs/>
          <w:sz w:val="22"/>
          <w:szCs w:val="22"/>
        </w:rPr>
      </w:pPr>
      <w:r w:rsidRPr="003D7B40">
        <w:rPr>
          <w:rFonts w:ascii="Arial" w:hAnsi="Arial" w:cs="Arial"/>
          <w:i/>
          <w:iCs/>
          <w:sz w:val="22"/>
          <w:szCs w:val="22"/>
        </w:rPr>
        <w:t>DOPORUČENÍ podvýboru pro VHZD: stanovisko;</w:t>
      </w:r>
    </w:p>
    <w:p w14:paraId="481FDC6E" w14:textId="77777777" w:rsidR="00C26846" w:rsidRPr="003D7B40" w:rsidRDefault="00C26846" w:rsidP="00C26846">
      <w:pPr>
        <w:spacing w:before="120"/>
        <w:jc w:val="both"/>
        <w:rPr>
          <w:rFonts w:ascii="Arial" w:hAnsi="Arial" w:cs="Arial"/>
          <w:i/>
          <w:iCs/>
          <w:sz w:val="22"/>
          <w:szCs w:val="22"/>
        </w:rPr>
      </w:pPr>
      <w:r w:rsidRPr="003D7B40">
        <w:rPr>
          <w:rFonts w:ascii="Arial" w:hAnsi="Arial" w:cs="Arial"/>
          <w:iCs/>
          <w:sz w:val="22"/>
          <w:szCs w:val="22"/>
        </w:rPr>
        <w:t>Předmětem jednání podvýboru dále bylo:</w:t>
      </w:r>
    </w:p>
    <w:p w14:paraId="095844E0" w14:textId="77777777" w:rsidR="00C26846" w:rsidRPr="003D7B40" w:rsidRDefault="00C26846" w:rsidP="00C26846">
      <w:pPr>
        <w:autoSpaceDE w:val="0"/>
        <w:autoSpaceDN w:val="0"/>
        <w:adjustRightInd w:val="0"/>
        <w:spacing w:before="120"/>
        <w:ind w:left="142" w:hanging="142"/>
        <w:jc w:val="both"/>
        <w:rPr>
          <w:rFonts w:ascii="Arial" w:hAnsi="Arial" w:cs="Arial"/>
          <w:i/>
          <w:color w:val="000000"/>
          <w:sz w:val="22"/>
          <w:szCs w:val="22"/>
        </w:rPr>
      </w:pPr>
      <w:r w:rsidRPr="003D7B40">
        <w:rPr>
          <w:rFonts w:ascii="Arial" w:hAnsi="Arial" w:cs="Arial"/>
          <w:color w:val="000000"/>
          <w:sz w:val="22"/>
          <w:szCs w:val="22"/>
        </w:rPr>
        <w:t>-</w:t>
      </w:r>
      <w:r>
        <w:rPr>
          <w:rFonts w:ascii="Arial" w:hAnsi="Arial" w:cs="Arial"/>
          <w:color w:val="000000"/>
          <w:sz w:val="22"/>
          <w:szCs w:val="22"/>
        </w:rPr>
        <w:tab/>
      </w:r>
      <w:r w:rsidRPr="003D7B40">
        <w:rPr>
          <w:rFonts w:ascii="Arial" w:hAnsi="Arial" w:cs="Arial"/>
          <w:color w:val="000000"/>
          <w:sz w:val="22"/>
          <w:szCs w:val="22"/>
        </w:rPr>
        <w:t>informace o činnosti České akademie zemědělských věd (ČAZV) a následná diskuse na témata: „Systém vzdělávání zemědělců (střední a vysoké školství, obsazenost oborů, problémy)“, „Regenerativní zemědělství“, „Zadržení vody v krajině z pohledu produkčního zemědělství“</w:t>
      </w:r>
    </w:p>
    <w:p w14:paraId="1A5701D8" w14:textId="77777777" w:rsidR="00C26846" w:rsidRPr="003D7B40" w:rsidRDefault="00C26846" w:rsidP="00C26846">
      <w:pPr>
        <w:autoSpaceDE w:val="0"/>
        <w:autoSpaceDN w:val="0"/>
        <w:adjustRightInd w:val="0"/>
        <w:ind w:left="142"/>
        <w:jc w:val="both"/>
        <w:rPr>
          <w:rFonts w:ascii="Arial" w:hAnsi="Arial" w:cs="Arial"/>
          <w:i/>
          <w:color w:val="000000"/>
          <w:sz w:val="22"/>
          <w:szCs w:val="22"/>
        </w:rPr>
      </w:pPr>
      <w:r w:rsidRPr="003D7B40">
        <w:rPr>
          <w:rFonts w:ascii="Arial" w:hAnsi="Arial" w:cs="Arial"/>
          <w:color w:val="000000"/>
          <w:sz w:val="22"/>
          <w:szCs w:val="22"/>
        </w:rPr>
        <w:t>Přizváni: zástupci Ministerstva zemědělství, Ministerstva životního prostředí, Asociace soukromého zemědělství, České akademie zemědělských věd, Agrární komory, Zemědělského svazu;</w:t>
      </w:r>
    </w:p>
    <w:p w14:paraId="16EE855A" w14:textId="77777777" w:rsidR="00C26846" w:rsidRPr="003D7B40" w:rsidRDefault="00C26846" w:rsidP="00C26846">
      <w:pPr>
        <w:autoSpaceDE w:val="0"/>
        <w:autoSpaceDN w:val="0"/>
        <w:adjustRightInd w:val="0"/>
        <w:spacing w:before="120"/>
        <w:ind w:left="142" w:hanging="142"/>
        <w:jc w:val="both"/>
        <w:rPr>
          <w:rFonts w:ascii="Arial" w:hAnsi="Arial" w:cs="Arial"/>
          <w:i/>
          <w:color w:val="000000"/>
          <w:sz w:val="22"/>
          <w:szCs w:val="22"/>
        </w:rPr>
      </w:pPr>
      <w:r w:rsidRPr="003D7B40">
        <w:rPr>
          <w:rFonts w:ascii="Arial" w:hAnsi="Arial" w:cs="Arial"/>
          <w:color w:val="000000"/>
          <w:sz w:val="22"/>
          <w:szCs w:val="22"/>
        </w:rPr>
        <w:t>-</w:t>
      </w:r>
      <w:r>
        <w:rPr>
          <w:rFonts w:ascii="Arial" w:hAnsi="Arial" w:cs="Arial"/>
          <w:color w:val="000000"/>
          <w:sz w:val="22"/>
          <w:szCs w:val="22"/>
        </w:rPr>
        <w:tab/>
      </w:r>
      <w:r w:rsidRPr="003D7B40">
        <w:rPr>
          <w:rFonts w:ascii="Arial" w:hAnsi="Arial" w:cs="Arial"/>
          <w:color w:val="000000"/>
          <w:sz w:val="22"/>
          <w:szCs w:val="22"/>
        </w:rPr>
        <w:t xml:space="preserve">diskuse na téma „Nastavení Společné zemědělské politiky – vyhodnocení dopadů po spuštění nového období 2023 – 2027“ </w:t>
      </w:r>
    </w:p>
    <w:p w14:paraId="577E84EB" w14:textId="77777777" w:rsidR="00C26846" w:rsidRPr="003D7B40" w:rsidRDefault="00C26846" w:rsidP="00C26846">
      <w:pPr>
        <w:autoSpaceDE w:val="0"/>
        <w:autoSpaceDN w:val="0"/>
        <w:adjustRightInd w:val="0"/>
        <w:ind w:left="142"/>
        <w:jc w:val="both"/>
        <w:rPr>
          <w:rFonts w:ascii="Arial" w:hAnsi="Arial" w:cs="Arial"/>
          <w:i/>
          <w:color w:val="000000"/>
          <w:sz w:val="22"/>
          <w:szCs w:val="22"/>
        </w:rPr>
      </w:pPr>
      <w:r w:rsidRPr="003D7B40">
        <w:rPr>
          <w:rFonts w:ascii="Arial" w:hAnsi="Arial" w:cs="Arial"/>
          <w:color w:val="000000"/>
          <w:sz w:val="22"/>
          <w:szCs w:val="22"/>
        </w:rPr>
        <w:t>Přizváni: zástupci Zemědělského výboru PS, Ministerstva zemědělství, Ministerstva životního prostředí, Asociace soukromého zemědělství, České akademie zemědělských věd, Agrární komory, Zemědělského svazu; Státního zemědělského intervenčního fondu, Zelinářské unie Čech a Moravy, Ovocnářské unie České republiky;</w:t>
      </w:r>
    </w:p>
    <w:p w14:paraId="2BBE0031" w14:textId="77777777" w:rsidR="00C26846" w:rsidRPr="003D7B40" w:rsidRDefault="00C26846" w:rsidP="00C26846">
      <w:pPr>
        <w:autoSpaceDE w:val="0"/>
        <w:autoSpaceDN w:val="0"/>
        <w:adjustRightInd w:val="0"/>
        <w:spacing w:before="120"/>
        <w:ind w:left="142" w:hanging="142"/>
        <w:jc w:val="both"/>
        <w:rPr>
          <w:rFonts w:ascii="Arial" w:hAnsi="Arial" w:cs="Arial"/>
          <w:i/>
          <w:color w:val="000000"/>
          <w:sz w:val="22"/>
          <w:szCs w:val="22"/>
        </w:rPr>
      </w:pPr>
      <w:r w:rsidRPr="003D7B40">
        <w:rPr>
          <w:rFonts w:ascii="Arial" w:hAnsi="Arial" w:cs="Arial"/>
          <w:bCs/>
          <w:sz w:val="22"/>
          <w:szCs w:val="22"/>
        </w:rPr>
        <w:lastRenderedPageBreak/>
        <w:t>-</w:t>
      </w:r>
      <w:r>
        <w:rPr>
          <w:rFonts w:ascii="Arial" w:hAnsi="Arial" w:cs="Arial"/>
          <w:bCs/>
          <w:sz w:val="22"/>
          <w:szCs w:val="22"/>
        </w:rPr>
        <w:tab/>
      </w:r>
      <w:r w:rsidRPr="003D7B40">
        <w:rPr>
          <w:rFonts w:ascii="Arial" w:hAnsi="Arial" w:cs="Arial"/>
          <w:color w:val="000000"/>
          <w:sz w:val="22"/>
          <w:szCs w:val="22"/>
        </w:rPr>
        <w:t xml:space="preserve">diskuse na témata: „Aktuální stav hospodaření v lesích a vyhodnocení plnění usnesení Senátu k petici „Zdravé a prosperující lesy pro příští generace““, „Podpora malých a středních podniků působících v oblasti lesního hospodářství“ </w:t>
      </w:r>
    </w:p>
    <w:p w14:paraId="331A22F4" w14:textId="77777777" w:rsidR="00C26846" w:rsidRPr="003D7B40" w:rsidRDefault="00C26846" w:rsidP="00C26846">
      <w:pPr>
        <w:autoSpaceDE w:val="0"/>
        <w:autoSpaceDN w:val="0"/>
        <w:adjustRightInd w:val="0"/>
        <w:ind w:left="142"/>
        <w:jc w:val="both"/>
        <w:rPr>
          <w:rFonts w:ascii="Arial" w:hAnsi="Arial" w:cs="Arial"/>
          <w:i/>
          <w:color w:val="000000"/>
          <w:sz w:val="22"/>
          <w:szCs w:val="22"/>
        </w:rPr>
      </w:pPr>
      <w:r w:rsidRPr="003D7B40">
        <w:rPr>
          <w:rFonts w:ascii="Arial" w:hAnsi="Arial" w:cs="Arial"/>
          <w:color w:val="000000"/>
          <w:sz w:val="22"/>
          <w:szCs w:val="22"/>
        </w:rPr>
        <w:t>Přizváni: zástupci Zemědělského výboru PS, Ministerstva zemědělství, Ministerstva životního prostředí, Sdružení vlastníků obecních, soukromých a církevních lesů, státního podniku Lesy ČR, České asociace podnikatelů v lesním hospodářství.</w:t>
      </w:r>
    </w:p>
    <w:p w14:paraId="0CBBCB9A" w14:textId="77777777" w:rsidR="00C26846" w:rsidRPr="003D7B40" w:rsidRDefault="00C26846" w:rsidP="00C26846">
      <w:pPr>
        <w:spacing w:before="120"/>
        <w:jc w:val="both"/>
        <w:rPr>
          <w:rFonts w:ascii="Arial" w:hAnsi="Arial" w:cs="Arial"/>
          <w:i/>
          <w:color w:val="000000"/>
          <w:sz w:val="22"/>
          <w:szCs w:val="22"/>
        </w:rPr>
      </w:pPr>
    </w:p>
    <w:p w14:paraId="1B7E8812" w14:textId="77777777" w:rsidR="00C26846" w:rsidRPr="003D7B40" w:rsidRDefault="00C26846" w:rsidP="00C26846">
      <w:pPr>
        <w:spacing w:before="120"/>
        <w:jc w:val="both"/>
        <w:rPr>
          <w:rFonts w:ascii="Arial" w:hAnsi="Arial" w:cs="Arial"/>
          <w:b/>
          <w:i/>
          <w:sz w:val="22"/>
          <w:szCs w:val="22"/>
        </w:rPr>
      </w:pPr>
      <w:r w:rsidRPr="003D7B40">
        <w:rPr>
          <w:rFonts w:ascii="Arial" w:hAnsi="Arial" w:cs="Arial"/>
          <w:b/>
          <w:sz w:val="22"/>
          <w:szCs w:val="22"/>
        </w:rPr>
        <w:t>4. ZAHRANIČNÍ CESTY</w:t>
      </w:r>
    </w:p>
    <w:p w14:paraId="6036EC0F" w14:textId="77777777" w:rsidR="00C26846" w:rsidRPr="003D7B40" w:rsidRDefault="00C26846" w:rsidP="00C26846">
      <w:pPr>
        <w:spacing w:before="120"/>
        <w:jc w:val="both"/>
        <w:rPr>
          <w:rFonts w:ascii="Arial" w:hAnsi="Arial" w:cs="Arial"/>
          <w:bCs/>
          <w:i/>
          <w:sz w:val="22"/>
          <w:szCs w:val="22"/>
        </w:rPr>
      </w:pPr>
      <w:r w:rsidRPr="003D7B40">
        <w:rPr>
          <w:rFonts w:ascii="Arial" w:hAnsi="Arial" w:cs="Arial"/>
          <w:bCs/>
          <w:sz w:val="22"/>
          <w:szCs w:val="22"/>
        </w:rPr>
        <w:t>12. – 18. 3.</w:t>
      </w:r>
      <w:r w:rsidRPr="003D7B40">
        <w:rPr>
          <w:rFonts w:ascii="Arial" w:hAnsi="Arial" w:cs="Arial"/>
          <w:bCs/>
          <w:sz w:val="22"/>
          <w:szCs w:val="22"/>
        </w:rPr>
        <w:tab/>
        <w:t xml:space="preserve">Spojené státy americké – senátor Miroslav Plevný </w:t>
      </w:r>
    </w:p>
    <w:p w14:paraId="360AED44" w14:textId="77777777" w:rsidR="00C26846" w:rsidRPr="003D7B40" w:rsidRDefault="00C26846" w:rsidP="00C26846">
      <w:pPr>
        <w:spacing w:before="120"/>
        <w:jc w:val="both"/>
        <w:rPr>
          <w:rFonts w:ascii="Arial" w:hAnsi="Arial" w:cs="Arial"/>
          <w:bCs/>
          <w:i/>
          <w:iCs/>
          <w:sz w:val="22"/>
          <w:szCs w:val="22"/>
        </w:rPr>
      </w:pPr>
      <w:r w:rsidRPr="003D7B40">
        <w:rPr>
          <w:rFonts w:ascii="Arial" w:hAnsi="Arial" w:cs="Arial"/>
          <w:bCs/>
          <w:iCs/>
          <w:sz w:val="22"/>
          <w:szCs w:val="22"/>
        </w:rPr>
        <w:t xml:space="preserve">Senátor Miroslav Plevný, jako člen delegace ministra průmyslu a obchodu Jozefa </w:t>
      </w:r>
      <w:proofErr w:type="spellStart"/>
      <w:r w:rsidRPr="003D7B40">
        <w:rPr>
          <w:rFonts w:ascii="Arial" w:hAnsi="Arial" w:cs="Arial"/>
          <w:bCs/>
          <w:iCs/>
          <w:sz w:val="22"/>
          <w:szCs w:val="22"/>
        </w:rPr>
        <w:t>Síkely</w:t>
      </w:r>
      <w:proofErr w:type="spellEnd"/>
      <w:r w:rsidRPr="003D7B40">
        <w:rPr>
          <w:rFonts w:ascii="Arial" w:hAnsi="Arial" w:cs="Arial"/>
          <w:bCs/>
          <w:iCs/>
          <w:sz w:val="22"/>
          <w:szCs w:val="22"/>
        </w:rPr>
        <w:t xml:space="preserve"> (za účasti podnikatelské delegace), v rámci programu parlamentní delegace spolu s místopředsedou Hospodářského výboru PS Radimem Fialou</w:t>
      </w:r>
      <w:r>
        <w:rPr>
          <w:rFonts w:ascii="Arial" w:hAnsi="Arial" w:cs="Arial"/>
          <w:bCs/>
          <w:iCs/>
          <w:sz w:val="22"/>
          <w:szCs w:val="22"/>
        </w:rPr>
        <w:t xml:space="preserve"> </w:t>
      </w:r>
      <w:r w:rsidRPr="003D7B40">
        <w:rPr>
          <w:rFonts w:ascii="Arial" w:hAnsi="Arial" w:cs="Arial"/>
          <w:bCs/>
          <w:iCs/>
          <w:sz w:val="22"/>
          <w:szCs w:val="22"/>
        </w:rPr>
        <w:t xml:space="preserve">jednal se se státní tajemnicí státu Maryland Susan Lee, členem Sněmovny reprezentantů za Texas </w:t>
      </w:r>
      <w:proofErr w:type="spellStart"/>
      <w:r w:rsidRPr="003D7B40">
        <w:rPr>
          <w:rFonts w:ascii="Arial" w:hAnsi="Arial" w:cs="Arial"/>
          <w:bCs/>
          <w:iCs/>
          <w:sz w:val="22"/>
          <w:szCs w:val="22"/>
        </w:rPr>
        <w:t>Lloydem</w:t>
      </w:r>
      <w:proofErr w:type="spellEnd"/>
      <w:r w:rsidRPr="003D7B40">
        <w:rPr>
          <w:rFonts w:ascii="Arial" w:hAnsi="Arial" w:cs="Arial"/>
          <w:bCs/>
          <w:iCs/>
          <w:sz w:val="22"/>
          <w:szCs w:val="22"/>
        </w:rPr>
        <w:t xml:space="preserve"> </w:t>
      </w:r>
      <w:proofErr w:type="spellStart"/>
      <w:r w:rsidRPr="003D7B40">
        <w:rPr>
          <w:rFonts w:ascii="Arial" w:hAnsi="Arial" w:cs="Arial"/>
          <w:bCs/>
          <w:iCs/>
          <w:sz w:val="22"/>
          <w:szCs w:val="22"/>
        </w:rPr>
        <w:t>Doggettem</w:t>
      </w:r>
      <w:proofErr w:type="spellEnd"/>
      <w:r w:rsidRPr="003D7B40">
        <w:rPr>
          <w:rFonts w:ascii="Arial" w:hAnsi="Arial" w:cs="Arial"/>
          <w:bCs/>
          <w:iCs/>
          <w:sz w:val="22"/>
          <w:szCs w:val="22"/>
        </w:rPr>
        <w:t xml:space="preserve">, ředitelem Kanceláře starosty San Francisca pro globální angažovanost (mezinárodní obchod/obchod) Markem </w:t>
      </w:r>
      <w:proofErr w:type="spellStart"/>
      <w:r w:rsidRPr="003D7B40">
        <w:rPr>
          <w:rFonts w:ascii="Arial" w:hAnsi="Arial" w:cs="Arial"/>
          <w:bCs/>
          <w:iCs/>
          <w:sz w:val="22"/>
          <w:szCs w:val="22"/>
        </w:rPr>
        <w:t>Chandlerem</w:t>
      </w:r>
      <w:proofErr w:type="spellEnd"/>
      <w:r w:rsidRPr="003D7B40">
        <w:rPr>
          <w:rFonts w:ascii="Arial" w:hAnsi="Arial" w:cs="Arial"/>
          <w:bCs/>
          <w:iCs/>
          <w:sz w:val="22"/>
          <w:szCs w:val="22"/>
        </w:rPr>
        <w:t xml:space="preserve">. </w:t>
      </w:r>
    </w:p>
    <w:p w14:paraId="5C3D202B" w14:textId="77777777" w:rsidR="00C26846" w:rsidRPr="003D7B40" w:rsidRDefault="00C26846" w:rsidP="00C26846">
      <w:pPr>
        <w:jc w:val="both"/>
        <w:rPr>
          <w:rFonts w:ascii="Arial" w:eastAsia="Georgia" w:hAnsi="Arial" w:cs="Arial"/>
          <w:bCs/>
          <w:i/>
          <w:iCs/>
          <w:sz w:val="22"/>
          <w:szCs w:val="22"/>
        </w:rPr>
      </w:pPr>
      <w:r w:rsidRPr="003D7B40">
        <w:rPr>
          <w:rFonts w:ascii="Arial" w:hAnsi="Arial" w:cs="Arial"/>
          <w:bCs/>
          <w:iCs/>
          <w:sz w:val="22"/>
          <w:szCs w:val="22"/>
        </w:rPr>
        <w:t xml:space="preserve">Spolu s ostatními členy delegace navštívil firmu Honeywell a jejich </w:t>
      </w:r>
      <w:proofErr w:type="spellStart"/>
      <w:r w:rsidRPr="003D7B40">
        <w:rPr>
          <w:rFonts w:ascii="Arial" w:hAnsi="Arial" w:cs="Arial"/>
          <w:bCs/>
          <w:iCs/>
          <w:sz w:val="22"/>
          <w:szCs w:val="22"/>
        </w:rPr>
        <w:t>Experience</w:t>
      </w:r>
      <w:proofErr w:type="spellEnd"/>
      <w:r w:rsidRPr="003D7B40">
        <w:rPr>
          <w:rFonts w:ascii="Arial" w:hAnsi="Arial" w:cs="Arial"/>
          <w:bCs/>
          <w:iCs/>
          <w:sz w:val="22"/>
          <w:szCs w:val="22"/>
        </w:rPr>
        <w:t xml:space="preserve"> Center, účastnil se oficiálního otevření kanceláře </w:t>
      </w:r>
      <w:proofErr w:type="spellStart"/>
      <w:r w:rsidRPr="003D7B40">
        <w:rPr>
          <w:rFonts w:ascii="Arial" w:hAnsi="Arial" w:cs="Arial"/>
          <w:bCs/>
          <w:iCs/>
          <w:sz w:val="22"/>
          <w:szCs w:val="22"/>
        </w:rPr>
        <w:t>CzechTrade</w:t>
      </w:r>
      <w:proofErr w:type="spellEnd"/>
      <w:r w:rsidRPr="003D7B40">
        <w:rPr>
          <w:rFonts w:ascii="Arial" w:hAnsi="Arial" w:cs="Arial"/>
          <w:bCs/>
          <w:iCs/>
          <w:sz w:val="22"/>
          <w:szCs w:val="22"/>
        </w:rPr>
        <w:t xml:space="preserve"> Austin, </w:t>
      </w:r>
      <w:r w:rsidRPr="003D7B40">
        <w:rPr>
          <w:rFonts w:ascii="Arial" w:eastAsia="Georgia" w:hAnsi="Arial" w:cs="Arial"/>
          <w:bCs/>
          <w:iCs/>
          <w:sz w:val="22"/>
          <w:szCs w:val="22"/>
        </w:rPr>
        <w:t xml:space="preserve">business fóra organizovaného Obchodní komorou Austin, business semináře v San Franciscu. Dále navštívil </w:t>
      </w:r>
      <w:r w:rsidRPr="003D7B40">
        <w:rPr>
          <w:rFonts w:ascii="Arial" w:hAnsi="Arial" w:cs="Arial"/>
          <w:bCs/>
          <w:iCs/>
          <w:sz w:val="22"/>
          <w:szCs w:val="22"/>
        </w:rPr>
        <w:t xml:space="preserve">český stánek na veletrhu SXSW, který byl založen v roce 1987 v texaském Austinu a je známý především díky svým konferencím a festivalům, které oslavují sbližování technologií, filmu, hudby, vzdělávání a kultury atd. </w:t>
      </w:r>
    </w:p>
    <w:p w14:paraId="300802FD" w14:textId="77777777" w:rsidR="00C26846" w:rsidRPr="003D7B40" w:rsidRDefault="00C26846" w:rsidP="00C26846">
      <w:pPr>
        <w:spacing w:before="120"/>
        <w:ind w:left="1410" w:hanging="1410"/>
        <w:jc w:val="both"/>
        <w:rPr>
          <w:rFonts w:ascii="Arial" w:hAnsi="Arial" w:cs="Arial"/>
          <w:i/>
          <w:iCs/>
          <w:sz w:val="22"/>
          <w:szCs w:val="22"/>
        </w:rPr>
      </w:pPr>
      <w:r w:rsidRPr="003D7B40">
        <w:rPr>
          <w:rFonts w:ascii="Arial" w:hAnsi="Arial" w:cs="Arial"/>
          <w:iCs/>
          <w:sz w:val="22"/>
          <w:szCs w:val="22"/>
        </w:rPr>
        <w:t>24. - 26. 5</w:t>
      </w:r>
      <w:r w:rsidRPr="003D7B40">
        <w:rPr>
          <w:rFonts w:ascii="Arial" w:hAnsi="Arial" w:cs="Arial"/>
          <w:bCs/>
          <w:sz w:val="22"/>
          <w:szCs w:val="22"/>
        </w:rPr>
        <w:t>.</w:t>
      </w:r>
      <w:r w:rsidRPr="003D7B40">
        <w:rPr>
          <w:rFonts w:ascii="Arial" w:hAnsi="Arial" w:cs="Arial"/>
          <w:bCs/>
          <w:sz w:val="22"/>
          <w:szCs w:val="22"/>
        </w:rPr>
        <w:tab/>
      </w:r>
      <w:r w:rsidRPr="003D7B40">
        <w:rPr>
          <w:rFonts w:ascii="Arial" w:hAnsi="Arial" w:cs="Arial"/>
          <w:iCs/>
          <w:sz w:val="22"/>
          <w:szCs w:val="22"/>
        </w:rPr>
        <w:t>Finsko –</w:t>
      </w:r>
      <w:r w:rsidRPr="003D7B40">
        <w:rPr>
          <w:rFonts w:ascii="Arial" w:hAnsi="Arial" w:cs="Arial"/>
          <w:bCs/>
          <w:sz w:val="22"/>
          <w:szCs w:val="22"/>
        </w:rPr>
        <w:t xml:space="preserve"> </w:t>
      </w:r>
      <w:r w:rsidRPr="003D7B40">
        <w:rPr>
          <w:rFonts w:ascii="Arial" w:hAnsi="Arial" w:cs="Arial"/>
          <w:iCs/>
          <w:sz w:val="22"/>
          <w:szCs w:val="22"/>
        </w:rPr>
        <w:t xml:space="preserve">senátoři Hana Žáková a Leopold </w:t>
      </w:r>
      <w:proofErr w:type="spellStart"/>
      <w:r w:rsidRPr="003D7B40">
        <w:rPr>
          <w:rFonts w:ascii="Arial" w:hAnsi="Arial" w:cs="Arial"/>
          <w:iCs/>
          <w:sz w:val="22"/>
          <w:szCs w:val="22"/>
        </w:rPr>
        <w:t>Sulovský</w:t>
      </w:r>
      <w:proofErr w:type="spellEnd"/>
    </w:p>
    <w:p w14:paraId="3E6776EE" w14:textId="77777777" w:rsidR="00C26846" w:rsidRPr="003D7B40" w:rsidRDefault="00C26846" w:rsidP="00C26846">
      <w:pPr>
        <w:spacing w:before="120"/>
        <w:jc w:val="both"/>
        <w:rPr>
          <w:rFonts w:ascii="Arial" w:hAnsi="Arial" w:cs="Arial"/>
          <w:i/>
          <w:iCs/>
          <w:sz w:val="22"/>
          <w:szCs w:val="22"/>
        </w:rPr>
      </w:pPr>
      <w:r w:rsidRPr="003D7B40">
        <w:rPr>
          <w:rFonts w:ascii="Arial" w:hAnsi="Arial" w:cs="Arial"/>
          <w:iCs/>
          <w:sz w:val="22"/>
          <w:szCs w:val="22"/>
        </w:rPr>
        <w:t xml:space="preserve">Senátoři ještě před zahájením zkušebního provozu (spuštěn má být v roce 2025) navštívili hlubinné úložiště radioaktivního odpadu </w:t>
      </w:r>
      <w:proofErr w:type="spellStart"/>
      <w:r w:rsidRPr="003D7B40">
        <w:rPr>
          <w:rFonts w:ascii="Arial" w:hAnsi="Arial" w:cs="Arial"/>
          <w:iCs/>
          <w:sz w:val="22"/>
          <w:szCs w:val="22"/>
        </w:rPr>
        <w:t>Onkalo</w:t>
      </w:r>
      <w:proofErr w:type="spellEnd"/>
      <w:r w:rsidRPr="003D7B40">
        <w:rPr>
          <w:rFonts w:ascii="Arial" w:hAnsi="Arial" w:cs="Arial"/>
          <w:iCs/>
          <w:sz w:val="22"/>
          <w:szCs w:val="22"/>
        </w:rPr>
        <w:t xml:space="preserve"> (likvidace odpadu bude probíhat pomocí ukládání vyhořelého jaderného paliva do hluboké geologické formace), které se nachází na poloostrově </w:t>
      </w:r>
      <w:proofErr w:type="spellStart"/>
      <w:r w:rsidRPr="003D7B40">
        <w:rPr>
          <w:rFonts w:ascii="Arial" w:hAnsi="Arial" w:cs="Arial"/>
          <w:iCs/>
          <w:sz w:val="22"/>
          <w:szCs w:val="22"/>
        </w:rPr>
        <w:t>Olkiluoto</w:t>
      </w:r>
      <w:proofErr w:type="spellEnd"/>
      <w:r w:rsidRPr="003D7B40">
        <w:rPr>
          <w:rFonts w:ascii="Arial" w:hAnsi="Arial" w:cs="Arial"/>
          <w:iCs/>
          <w:sz w:val="22"/>
          <w:szCs w:val="22"/>
        </w:rPr>
        <w:t xml:space="preserve">.  </w:t>
      </w:r>
    </w:p>
    <w:p w14:paraId="224A6C31" w14:textId="77777777" w:rsidR="00C26846" w:rsidRPr="003D7B40" w:rsidRDefault="00C26846" w:rsidP="00C26846">
      <w:pPr>
        <w:jc w:val="both"/>
        <w:rPr>
          <w:rFonts w:ascii="Arial" w:hAnsi="Arial" w:cs="Arial"/>
          <w:i/>
          <w:iCs/>
          <w:sz w:val="22"/>
          <w:szCs w:val="22"/>
        </w:rPr>
      </w:pPr>
      <w:r w:rsidRPr="003D7B40">
        <w:rPr>
          <w:rFonts w:ascii="Arial" w:hAnsi="Arial" w:cs="Arial"/>
          <w:iCs/>
          <w:sz w:val="22"/>
          <w:szCs w:val="22"/>
        </w:rPr>
        <w:t xml:space="preserve">Mimo jeho prohlídky diskutovali s generálním ředitelem provozovatele elektrárny </w:t>
      </w:r>
      <w:proofErr w:type="spellStart"/>
      <w:r w:rsidRPr="003D7B40">
        <w:rPr>
          <w:rFonts w:ascii="Arial" w:hAnsi="Arial" w:cs="Arial"/>
          <w:iCs/>
          <w:sz w:val="22"/>
          <w:szCs w:val="22"/>
        </w:rPr>
        <w:t>Teollisuuden</w:t>
      </w:r>
      <w:proofErr w:type="spellEnd"/>
      <w:r w:rsidRPr="003D7B40">
        <w:rPr>
          <w:rFonts w:ascii="Arial" w:hAnsi="Arial" w:cs="Arial"/>
          <w:iCs/>
          <w:sz w:val="22"/>
          <w:szCs w:val="22"/>
        </w:rPr>
        <w:t xml:space="preserve"> </w:t>
      </w:r>
      <w:proofErr w:type="spellStart"/>
      <w:r w:rsidRPr="003D7B40">
        <w:rPr>
          <w:rFonts w:ascii="Arial" w:hAnsi="Arial" w:cs="Arial"/>
          <w:iCs/>
          <w:sz w:val="22"/>
          <w:szCs w:val="22"/>
        </w:rPr>
        <w:t>Voima</w:t>
      </w:r>
      <w:proofErr w:type="spellEnd"/>
      <w:r w:rsidRPr="003D7B40">
        <w:rPr>
          <w:rFonts w:ascii="Arial" w:hAnsi="Arial" w:cs="Arial"/>
          <w:iCs/>
          <w:sz w:val="22"/>
          <w:szCs w:val="22"/>
        </w:rPr>
        <w:t xml:space="preserve"> </w:t>
      </w:r>
      <w:proofErr w:type="spellStart"/>
      <w:r w:rsidRPr="003D7B40">
        <w:rPr>
          <w:rFonts w:ascii="Arial" w:hAnsi="Arial" w:cs="Arial"/>
          <w:iCs/>
          <w:sz w:val="22"/>
          <w:szCs w:val="22"/>
        </w:rPr>
        <w:t>Oyj</w:t>
      </w:r>
      <w:proofErr w:type="spellEnd"/>
      <w:r w:rsidRPr="003D7B40">
        <w:rPr>
          <w:rFonts w:ascii="Arial" w:hAnsi="Arial" w:cs="Arial"/>
          <w:iCs/>
          <w:sz w:val="22"/>
          <w:szCs w:val="22"/>
        </w:rPr>
        <w:t xml:space="preserve"> (TVO) </w:t>
      </w:r>
      <w:proofErr w:type="spellStart"/>
      <w:r w:rsidRPr="003D7B40">
        <w:rPr>
          <w:rFonts w:ascii="Arial" w:hAnsi="Arial" w:cs="Arial"/>
          <w:iCs/>
          <w:sz w:val="22"/>
          <w:szCs w:val="22"/>
        </w:rPr>
        <w:t>Jarmo</w:t>
      </w:r>
      <w:proofErr w:type="spellEnd"/>
      <w:r w:rsidRPr="003D7B40">
        <w:rPr>
          <w:rFonts w:ascii="Arial" w:hAnsi="Arial" w:cs="Arial"/>
          <w:iCs/>
          <w:sz w:val="22"/>
          <w:szCs w:val="22"/>
        </w:rPr>
        <w:t xml:space="preserve"> </w:t>
      </w:r>
      <w:proofErr w:type="spellStart"/>
      <w:r w:rsidRPr="003D7B40">
        <w:rPr>
          <w:rFonts w:ascii="Arial" w:hAnsi="Arial" w:cs="Arial"/>
          <w:iCs/>
          <w:sz w:val="22"/>
          <w:szCs w:val="22"/>
        </w:rPr>
        <w:t>Tanhua</w:t>
      </w:r>
      <w:proofErr w:type="spellEnd"/>
      <w:r w:rsidRPr="003D7B40">
        <w:rPr>
          <w:rFonts w:ascii="Arial" w:hAnsi="Arial" w:cs="Arial"/>
          <w:iCs/>
          <w:sz w:val="22"/>
          <w:szCs w:val="22"/>
        </w:rPr>
        <w:t xml:space="preserve"> a se starostou obce </w:t>
      </w:r>
      <w:proofErr w:type="spellStart"/>
      <w:r w:rsidRPr="003D7B40">
        <w:rPr>
          <w:rFonts w:ascii="Arial" w:hAnsi="Arial" w:cs="Arial"/>
          <w:iCs/>
          <w:sz w:val="22"/>
          <w:szCs w:val="22"/>
        </w:rPr>
        <w:t>Eurajoki</w:t>
      </w:r>
      <w:proofErr w:type="spellEnd"/>
      <w:r w:rsidRPr="003D7B40">
        <w:rPr>
          <w:rFonts w:ascii="Arial" w:hAnsi="Arial" w:cs="Arial"/>
          <w:iCs/>
          <w:sz w:val="22"/>
          <w:szCs w:val="22"/>
        </w:rPr>
        <w:t xml:space="preserve">, která se nachází v bezprostřední blízkosti úložiště, </w:t>
      </w:r>
      <w:proofErr w:type="spellStart"/>
      <w:r w:rsidRPr="003D7B40">
        <w:rPr>
          <w:rFonts w:ascii="Arial" w:hAnsi="Arial" w:cs="Arial"/>
          <w:iCs/>
          <w:sz w:val="22"/>
          <w:szCs w:val="22"/>
        </w:rPr>
        <w:t>Vesa</w:t>
      </w:r>
      <w:proofErr w:type="spellEnd"/>
      <w:r w:rsidRPr="003D7B40">
        <w:rPr>
          <w:rFonts w:ascii="Arial" w:hAnsi="Arial" w:cs="Arial"/>
          <w:iCs/>
          <w:sz w:val="22"/>
          <w:szCs w:val="22"/>
        </w:rPr>
        <w:t xml:space="preserve"> </w:t>
      </w:r>
      <w:proofErr w:type="spellStart"/>
      <w:r w:rsidRPr="003D7B40">
        <w:rPr>
          <w:rFonts w:ascii="Arial" w:hAnsi="Arial" w:cs="Arial"/>
          <w:iCs/>
          <w:sz w:val="22"/>
          <w:szCs w:val="22"/>
        </w:rPr>
        <w:t>Lakaniemi</w:t>
      </w:r>
      <w:proofErr w:type="spellEnd"/>
      <w:r w:rsidRPr="003D7B40">
        <w:rPr>
          <w:rFonts w:ascii="Arial" w:hAnsi="Arial" w:cs="Arial"/>
          <w:iCs/>
          <w:sz w:val="22"/>
          <w:szCs w:val="22"/>
        </w:rPr>
        <w:t xml:space="preserve">. Senátoři obdrželi informace, co vše bylo třeba, než výstavba tohoto unikátního projektu mohla začít, neboť se jedná o první vydání licence na stavbu tohoto druhu na světě. </w:t>
      </w:r>
    </w:p>
    <w:p w14:paraId="1C256493" w14:textId="77777777" w:rsidR="00C26846" w:rsidRPr="003D7B40" w:rsidRDefault="00C26846" w:rsidP="00C26846">
      <w:pPr>
        <w:jc w:val="both"/>
        <w:rPr>
          <w:rFonts w:ascii="Arial" w:hAnsi="Arial" w:cs="Arial"/>
          <w:i/>
          <w:iCs/>
          <w:sz w:val="22"/>
          <w:szCs w:val="22"/>
        </w:rPr>
      </w:pPr>
      <w:r w:rsidRPr="003D7B40">
        <w:rPr>
          <w:rFonts w:ascii="Arial" w:hAnsi="Arial" w:cs="Arial"/>
          <w:iCs/>
          <w:sz w:val="22"/>
          <w:szCs w:val="22"/>
        </w:rPr>
        <w:t xml:space="preserve">Senátoři se dále setkali se zástupci společnosti </w:t>
      </w:r>
      <w:proofErr w:type="spellStart"/>
      <w:r w:rsidRPr="003D7B40">
        <w:rPr>
          <w:rFonts w:ascii="Arial" w:hAnsi="Arial" w:cs="Arial"/>
          <w:iCs/>
          <w:sz w:val="22"/>
          <w:szCs w:val="22"/>
        </w:rPr>
        <w:t>Stora</w:t>
      </w:r>
      <w:proofErr w:type="spellEnd"/>
      <w:r w:rsidRPr="003D7B40">
        <w:rPr>
          <w:rFonts w:ascii="Arial" w:hAnsi="Arial" w:cs="Arial"/>
          <w:iCs/>
          <w:sz w:val="22"/>
          <w:szCs w:val="22"/>
        </w:rPr>
        <w:t xml:space="preserve"> </w:t>
      </w:r>
      <w:proofErr w:type="spellStart"/>
      <w:r w:rsidRPr="003D7B40">
        <w:rPr>
          <w:rFonts w:ascii="Arial" w:hAnsi="Arial" w:cs="Arial"/>
          <w:iCs/>
          <w:sz w:val="22"/>
          <w:szCs w:val="22"/>
        </w:rPr>
        <w:t>Enso</w:t>
      </w:r>
      <w:proofErr w:type="spellEnd"/>
      <w:r w:rsidRPr="003D7B40">
        <w:rPr>
          <w:rFonts w:ascii="Arial" w:hAnsi="Arial" w:cs="Arial"/>
          <w:iCs/>
          <w:sz w:val="22"/>
          <w:szCs w:val="22"/>
        </w:rPr>
        <w:t xml:space="preserve">, která vyvíjí a vyrábí řešení založená na dřevě a biomase pro celou řadu odvětví (stavebnictví, maloobchod, potraviny, nápoje, výroba, vydavatelství, farmacie, kosmetika, cukrářství, hygiena, textil) a aplikací po celém světě. Mimo prohlídky areálu </w:t>
      </w:r>
      <w:proofErr w:type="spellStart"/>
      <w:r w:rsidRPr="003D7B40">
        <w:rPr>
          <w:rFonts w:ascii="Arial" w:hAnsi="Arial" w:cs="Arial"/>
          <w:iCs/>
          <w:sz w:val="22"/>
          <w:szCs w:val="22"/>
        </w:rPr>
        <w:t>Kumpula</w:t>
      </w:r>
      <w:proofErr w:type="spellEnd"/>
      <w:r w:rsidRPr="003D7B40">
        <w:rPr>
          <w:rFonts w:ascii="Arial" w:hAnsi="Arial" w:cs="Arial"/>
          <w:iCs/>
          <w:sz w:val="22"/>
          <w:szCs w:val="22"/>
        </w:rPr>
        <w:t xml:space="preserve"> proběhla diskuse o udržitelnosti a dalším postupu v ČR, kde se nacház</w:t>
      </w:r>
      <w:r>
        <w:rPr>
          <w:rFonts w:ascii="Arial" w:hAnsi="Arial" w:cs="Arial"/>
          <w:iCs/>
          <w:sz w:val="22"/>
          <w:szCs w:val="22"/>
        </w:rPr>
        <w:t>ejí</w:t>
      </w:r>
      <w:r w:rsidRPr="003D7B40">
        <w:rPr>
          <w:rFonts w:ascii="Arial" w:hAnsi="Arial" w:cs="Arial"/>
          <w:iCs/>
          <w:sz w:val="22"/>
          <w:szCs w:val="22"/>
        </w:rPr>
        <w:t xml:space="preserve"> tři pobočky společnosti, a to v Ostravě, Ždírci nad Doubravou a v Plané. </w:t>
      </w:r>
    </w:p>
    <w:p w14:paraId="61902DE6" w14:textId="77777777" w:rsidR="00C26846" w:rsidRPr="003D7B40" w:rsidRDefault="00C26846" w:rsidP="00C26846">
      <w:pPr>
        <w:spacing w:before="120"/>
        <w:ind w:left="1410" w:hanging="1410"/>
        <w:jc w:val="both"/>
        <w:rPr>
          <w:rFonts w:ascii="Arial" w:hAnsi="Arial" w:cs="Arial"/>
          <w:i/>
          <w:iCs/>
          <w:sz w:val="22"/>
          <w:szCs w:val="22"/>
        </w:rPr>
      </w:pPr>
      <w:r w:rsidRPr="003D7B40">
        <w:rPr>
          <w:rFonts w:ascii="Arial" w:hAnsi="Arial" w:cs="Arial"/>
          <w:iCs/>
          <w:sz w:val="22"/>
          <w:szCs w:val="22"/>
        </w:rPr>
        <w:t>6. - 9. 6</w:t>
      </w:r>
      <w:r w:rsidRPr="003D7B40">
        <w:rPr>
          <w:rFonts w:ascii="Arial" w:hAnsi="Arial" w:cs="Arial"/>
          <w:bCs/>
          <w:sz w:val="22"/>
          <w:szCs w:val="22"/>
        </w:rPr>
        <w:t>.</w:t>
      </w:r>
      <w:r w:rsidRPr="003D7B40">
        <w:rPr>
          <w:rFonts w:ascii="Arial" w:hAnsi="Arial" w:cs="Arial"/>
          <w:bCs/>
          <w:sz w:val="22"/>
          <w:szCs w:val="22"/>
        </w:rPr>
        <w:tab/>
      </w:r>
      <w:r w:rsidRPr="003D7B40">
        <w:rPr>
          <w:rFonts w:ascii="Arial" w:hAnsi="Arial" w:cs="Arial"/>
          <w:iCs/>
          <w:sz w:val="22"/>
          <w:szCs w:val="22"/>
        </w:rPr>
        <w:t xml:space="preserve">Severní Makedonie </w:t>
      </w:r>
      <w:r w:rsidRPr="003D7B40">
        <w:rPr>
          <w:rFonts w:ascii="Arial" w:hAnsi="Arial" w:cs="Arial"/>
          <w:bCs/>
          <w:sz w:val="22"/>
          <w:szCs w:val="22"/>
        </w:rPr>
        <w:t xml:space="preserve">– </w:t>
      </w:r>
      <w:r w:rsidRPr="003D7B40">
        <w:rPr>
          <w:rFonts w:ascii="Arial" w:hAnsi="Arial" w:cs="Arial"/>
          <w:iCs/>
          <w:sz w:val="22"/>
          <w:szCs w:val="22"/>
        </w:rPr>
        <w:t xml:space="preserve">senátoři Miroslav Plevný, Ondřej </w:t>
      </w:r>
      <w:proofErr w:type="spellStart"/>
      <w:r w:rsidRPr="003D7B40">
        <w:rPr>
          <w:rFonts w:ascii="Arial" w:hAnsi="Arial" w:cs="Arial"/>
          <w:iCs/>
          <w:sz w:val="22"/>
          <w:szCs w:val="22"/>
        </w:rPr>
        <w:t>Feber</w:t>
      </w:r>
      <w:proofErr w:type="spellEnd"/>
      <w:r w:rsidRPr="003D7B40">
        <w:rPr>
          <w:rFonts w:ascii="Arial" w:hAnsi="Arial" w:cs="Arial"/>
          <w:iCs/>
          <w:sz w:val="22"/>
          <w:szCs w:val="22"/>
        </w:rPr>
        <w:t>, Michal Kortyš a Rostislav Koštial</w:t>
      </w:r>
    </w:p>
    <w:p w14:paraId="733DA9DE" w14:textId="77777777" w:rsidR="00C26846" w:rsidRPr="003D7B40" w:rsidRDefault="00C26846" w:rsidP="00C26846">
      <w:pPr>
        <w:pStyle w:val="Zhlav"/>
        <w:tabs>
          <w:tab w:val="clear" w:pos="4536"/>
          <w:tab w:val="clear" w:pos="9072"/>
        </w:tabs>
        <w:spacing w:before="120"/>
        <w:jc w:val="both"/>
        <w:rPr>
          <w:rFonts w:ascii="Arial" w:hAnsi="Arial" w:cs="Arial"/>
          <w:sz w:val="22"/>
          <w:szCs w:val="22"/>
        </w:rPr>
      </w:pPr>
      <w:r w:rsidRPr="003D7B40">
        <w:rPr>
          <w:rFonts w:ascii="Arial" w:hAnsi="Arial" w:cs="Arial"/>
          <w:sz w:val="22"/>
          <w:szCs w:val="22"/>
        </w:rPr>
        <w:t>Senátoři jednali nejen se zástupci z Hospodářského výboru makedonského parlamentu, ale také s lidmi, kteří pracují ve prospěch ekonomických zájmů ČR.</w:t>
      </w:r>
    </w:p>
    <w:p w14:paraId="1FAA9745" w14:textId="77777777" w:rsidR="00C26846" w:rsidRDefault="00C26846" w:rsidP="00C26846">
      <w:pPr>
        <w:pStyle w:val="Zhlav"/>
        <w:tabs>
          <w:tab w:val="clear" w:pos="4536"/>
          <w:tab w:val="clear" w:pos="9072"/>
        </w:tabs>
        <w:jc w:val="both"/>
        <w:rPr>
          <w:rFonts w:ascii="Arial" w:hAnsi="Arial" w:cs="Arial"/>
          <w:sz w:val="22"/>
          <w:szCs w:val="22"/>
        </w:rPr>
      </w:pPr>
      <w:r>
        <w:rPr>
          <w:rFonts w:ascii="Arial" w:hAnsi="Arial" w:cs="Arial"/>
          <w:sz w:val="22"/>
          <w:szCs w:val="22"/>
        </w:rPr>
        <w:t>V</w:t>
      </w:r>
      <w:r w:rsidRPr="003D7B40">
        <w:rPr>
          <w:rFonts w:ascii="Arial" w:hAnsi="Arial" w:cs="Arial"/>
          <w:sz w:val="22"/>
          <w:szCs w:val="22"/>
        </w:rPr>
        <w:t xml:space="preserve">e </w:t>
      </w:r>
      <w:r>
        <w:rPr>
          <w:rFonts w:ascii="Arial" w:hAnsi="Arial" w:cs="Arial"/>
          <w:sz w:val="22"/>
          <w:szCs w:val="22"/>
        </w:rPr>
        <w:t xml:space="preserve">městě </w:t>
      </w:r>
      <w:proofErr w:type="spellStart"/>
      <w:r w:rsidRPr="003D7B40">
        <w:rPr>
          <w:rFonts w:ascii="Arial" w:hAnsi="Arial" w:cs="Arial"/>
          <w:sz w:val="22"/>
          <w:szCs w:val="22"/>
        </w:rPr>
        <w:t>Velesu</w:t>
      </w:r>
      <w:proofErr w:type="spellEnd"/>
      <w:r w:rsidRPr="003D7B40">
        <w:rPr>
          <w:rFonts w:ascii="Arial" w:hAnsi="Arial" w:cs="Arial"/>
          <w:sz w:val="22"/>
          <w:szCs w:val="22"/>
        </w:rPr>
        <w:t xml:space="preserve"> </w:t>
      </w:r>
      <w:r>
        <w:rPr>
          <w:rFonts w:ascii="Arial" w:hAnsi="Arial" w:cs="Arial"/>
          <w:sz w:val="22"/>
          <w:szCs w:val="22"/>
        </w:rPr>
        <w:t xml:space="preserve">senátoři jednali </w:t>
      </w:r>
      <w:r w:rsidRPr="003D7B40">
        <w:rPr>
          <w:rFonts w:ascii="Arial" w:hAnsi="Arial" w:cs="Arial"/>
          <w:sz w:val="22"/>
          <w:szCs w:val="22"/>
        </w:rPr>
        <w:t>s</w:t>
      </w:r>
      <w:r>
        <w:rPr>
          <w:rFonts w:ascii="Arial" w:hAnsi="Arial" w:cs="Arial"/>
          <w:sz w:val="22"/>
          <w:szCs w:val="22"/>
        </w:rPr>
        <w:t>e</w:t>
      </w:r>
      <w:r w:rsidRPr="003D7B40">
        <w:rPr>
          <w:rFonts w:ascii="Arial" w:hAnsi="Arial" w:cs="Arial"/>
          <w:sz w:val="22"/>
          <w:szCs w:val="22"/>
        </w:rPr>
        <w:t xml:space="preserve"> Stojanem </w:t>
      </w:r>
      <w:proofErr w:type="spellStart"/>
      <w:r w:rsidRPr="003D7B40">
        <w:rPr>
          <w:rFonts w:ascii="Arial" w:hAnsi="Arial" w:cs="Arial"/>
          <w:sz w:val="22"/>
          <w:szCs w:val="22"/>
        </w:rPr>
        <w:t>Angjelovem</w:t>
      </w:r>
      <w:proofErr w:type="spellEnd"/>
      <w:r w:rsidRPr="003D7B40">
        <w:rPr>
          <w:rFonts w:ascii="Arial" w:hAnsi="Arial" w:cs="Arial"/>
          <w:sz w:val="22"/>
          <w:szCs w:val="22"/>
        </w:rPr>
        <w:t xml:space="preserve">, který v Severní Makedonii pomáhá české firmě </w:t>
      </w:r>
      <w:proofErr w:type="spellStart"/>
      <w:r w:rsidRPr="003D7B40">
        <w:rPr>
          <w:rFonts w:ascii="Arial" w:hAnsi="Arial" w:cs="Arial"/>
          <w:sz w:val="22"/>
          <w:szCs w:val="22"/>
        </w:rPr>
        <w:t>Elektrolumen</w:t>
      </w:r>
      <w:proofErr w:type="spellEnd"/>
      <w:r w:rsidRPr="003D7B40">
        <w:rPr>
          <w:rFonts w:ascii="Arial" w:hAnsi="Arial" w:cs="Arial"/>
          <w:sz w:val="22"/>
          <w:szCs w:val="22"/>
        </w:rPr>
        <w:t xml:space="preserve"> získat zakázky na světla pro municipality a taktéž staví solární elektrárny (jednu z nich senátní delegace navštívila) přes pobočku své české firmy. </w:t>
      </w:r>
    </w:p>
    <w:p w14:paraId="6E7A0203" w14:textId="77777777" w:rsidR="00C26846" w:rsidRPr="003D7B40" w:rsidRDefault="00C26846" w:rsidP="00C26846">
      <w:pPr>
        <w:pStyle w:val="Zhlav"/>
        <w:tabs>
          <w:tab w:val="clear" w:pos="4536"/>
          <w:tab w:val="clear" w:pos="9072"/>
        </w:tabs>
        <w:jc w:val="both"/>
        <w:rPr>
          <w:rFonts w:ascii="Arial" w:hAnsi="Arial" w:cs="Arial"/>
          <w:sz w:val="22"/>
          <w:szCs w:val="22"/>
        </w:rPr>
      </w:pPr>
      <w:r>
        <w:rPr>
          <w:rFonts w:ascii="Arial" w:hAnsi="Arial" w:cs="Arial"/>
          <w:sz w:val="22"/>
          <w:szCs w:val="22"/>
        </w:rPr>
        <w:t xml:space="preserve">Ve městě </w:t>
      </w:r>
      <w:proofErr w:type="spellStart"/>
      <w:r>
        <w:rPr>
          <w:rFonts w:ascii="Arial" w:hAnsi="Arial" w:cs="Arial"/>
          <w:sz w:val="22"/>
          <w:szCs w:val="22"/>
        </w:rPr>
        <w:t>Bitola</w:t>
      </w:r>
      <w:proofErr w:type="spellEnd"/>
      <w:r>
        <w:rPr>
          <w:rFonts w:ascii="Arial" w:hAnsi="Arial" w:cs="Arial"/>
          <w:sz w:val="22"/>
          <w:szCs w:val="22"/>
        </w:rPr>
        <w:t xml:space="preserve"> se delegace setkala s </w:t>
      </w:r>
      <w:r w:rsidRPr="003D7B40">
        <w:rPr>
          <w:rFonts w:ascii="Arial" w:hAnsi="Arial" w:cs="Arial"/>
          <w:sz w:val="22"/>
          <w:szCs w:val="22"/>
        </w:rPr>
        <w:t>hlavní</w:t>
      </w:r>
      <w:r>
        <w:rPr>
          <w:rFonts w:ascii="Arial" w:hAnsi="Arial" w:cs="Arial"/>
          <w:sz w:val="22"/>
          <w:szCs w:val="22"/>
        </w:rPr>
        <w:t>m</w:t>
      </w:r>
      <w:r w:rsidRPr="003D7B40">
        <w:rPr>
          <w:rFonts w:ascii="Arial" w:hAnsi="Arial" w:cs="Arial"/>
          <w:sz w:val="22"/>
          <w:szCs w:val="22"/>
        </w:rPr>
        <w:t xml:space="preserve"> pr</w:t>
      </w:r>
      <w:r>
        <w:rPr>
          <w:rFonts w:ascii="Arial" w:hAnsi="Arial" w:cs="Arial"/>
          <w:sz w:val="22"/>
          <w:szCs w:val="22"/>
        </w:rPr>
        <w:t>o</w:t>
      </w:r>
      <w:r w:rsidRPr="003D7B40">
        <w:rPr>
          <w:rFonts w:ascii="Arial" w:hAnsi="Arial" w:cs="Arial"/>
          <w:sz w:val="22"/>
          <w:szCs w:val="22"/>
        </w:rPr>
        <w:t>dejce</w:t>
      </w:r>
      <w:r>
        <w:rPr>
          <w:rFonts w:ascii="Arial" w:hAnsi="Arial" w:cs="Arial"/>
          <w:sz w:val="22"/>
          <w:szCs w:val="22"/>
        </w:rPr>
        <w:t>m</w:t>
      </w:r>
      <w:r w:rsidRPr="003D7B40">
        <w:rPr>
          <w:rFonts w:ascii="Arial" w:hAnsi="Arial" w:cs="Arial"/>
          <w:sz w:val="22"/>
          <w:szCs w:val="22"/>
        </w:rPr>
        <w:t xml:space="preserve"> Zetoru pro makedonský trh</w:t>
      </w:r>
      <w:r>
        <w:rPr>
          <w:rFonts w:ascii="Arial" w:hAnsi="Arial" w:cs="Arial"/>
          <w:sz w:val="22"/>
          <w:szCs w:val="22"/>
        </w:rPr>
        <w:t xml:space="preserve"> a majitelem</w:t>
      </w:r>
      <w:r w:rsidRPr="003D7B40">
        <w:rPr>
          <w:rFonts w:ascii="Arial" w:hAnsi="Arial" w:cs="Arial"/>
          <w:sz w:val="22"/>
          <w:szCs w:val="22"/>
        </w:rPr>
        <w:t xml:space="preserve"> </w:t>
      </w:r>
      <w:r>
        <w:rPr>
          <w:rFonts w:ascii="Arial" w:hAnsi="Arial" w:cs="Arial"/>
          <w:sz w:val="22"/>
          <w:szCs w:val="22"/>
        </w:rPr>
        <w:t xml:space="preserve">firmy </w:t>
      </w:r>
      <w:proofErr w:type="spellStart"/>
      <w:r w:rsidRPr="003D7B40">
        <w:rPr>
          <w:rFonts w:ascii="Arial" w:hAnsi="Arial" w:cs="Arial"/>
          <w:sz w:val="22"/>
          <w:szCs w:val="22"/>
        </w:rPr>
        <w:t>Hemometal</w:t>
      </w:r>
      <w:proofErr w:type="spellEnd"/>
      <w:r w:rsidRPr="003D7B40">
        <w:rPr>
          <w:rFonts w:ascii="Arial" w:hAnsi="Arial" w:cs="Arial"/>
          <w:sz w:val="22"/>
          <w:szCs w:val="22"/>
        </w:rPr>
        <w:t xml:space="preserve"> Mirko </w:t>
      </w:r>
      <w:proofErr w:type="spellStart"/>
      <w:r w:rsidRPr="003D7B40">
        <w:rPr>
          <w:rFonts w:ascii="Arial" w:hAnsi="Arial" w:cs="Arial"/>
          <w:sz w:val="22"/>
          <w:szCs w:val="22"/>
        </w:rPr>
        <w:t>Velkovski</w:t>
      </w:r>
      <w:r>
        <w:rPr>
          <w:rFonts w:ascii="Arial" w:hAnsi="Arial" w:cs="Arial"/>
          <w:sz w:val="22"/>
          <w:szCs w:val="22"/>
        </w:rPr>
        <w:t>m</w:t>
      </w:r>
      <w:proofErr w:type="spellEnd"/>
      <w:r>
        <w:rPr>
          <w:rFonts w:ascii="Arial" w:hAnsi="Arial" w:cs="Arial"/>
          <w:sz w:val="22"/>
          <w:szCs w:val="22"/>
        </w:rPr>
        <w:t>, v</w:t>
      </w:r>
      <w:r w:rsidRPr="003D7B40">
        <w:rPr>
          <w:rFonts w:ascii="Arial" w:hAnsi="Arial" w:cs="Arial"/>
          <w:sz w:val="22"/>
          <w:szCs w:val="22"/>
        </w:rPr>
        <w:t xml:space="preserve">e městě </w:t>
      </w:r>
      <w:proofErr w:type="spellStart"/>
      <w:r w:rsidRPr="003D7B40">
        <w:rPr>
          <w:rFonts w:ascii="Arial" w:hAnsi="Arial" w:cs="Arial"/>
          <w:sz w:val="22"/>
          <w:szCs w:val="22"/>
        </w:rPr>
        <w:t>Ohrid</w:t>
      </w:r>
      <w:proofErr w:type="spellEnd"/>
      <w:r w:rsidRPr="003D7B40">
        <w:rPr>
          <w:rFonts w:ascii="Arial" w:hAnsi="Arial" w:cs="Arial"/>
          <w:sz w:val="22"/>
          <w:szCs w:val="22"/>
        </w:rPr>
        <w:t xml:space="preserve"> </w:t>
      </w:r>
      <w:r>
        <w:rPr>
          <w:rFonts w:ascii="Arial" w:hAnsi="Arial" w:cs="Arial"/>
          <w:sz w:val="22"/>
          <w:szCs w:val="22"/>
        </w:rPr>
        <w:t xml:space="preserve">pak </w:t>
      </w:r>
      <w:r w:rsidRPr="003D7B40">
        <w:rPr>
          <w:rFonts w:ascii="Arial" w:hAnsi="Arial" w:cs="Arial"/>
          <w:sz w:val="22"/>
          <w:szCs w:val="22"/>
        </w:rPr>
        <w:t xml:space="preserve">s českým podnikatelem a spolumajitelem </w:t>
      </w:r>
      <w:proofErr w:type="spellStart"/>
      <w:r w:rsidRPr="003D7B40">
        <w:rPr>
          <w:rFonts w:ascii="Arial" w:hAnsi="Arial" w:cs="Arial"/>
          <w:sz w:val="22"/>
          <w:szCs w:val="22"/>
        </w:rPr>
        <w:t>Stellar</w:t>
      </w:r>
      <w:proofErr w:type="spellEnd"/>
      <w:r w:rsidRPr="003D7B40">
        <w:rPr>
          <w:rFonts w:ascii="Arial" w:hAnsi="Arial" w:cs="Arial"/>
          <w:sz w:val="22"/>
          <w:szCs w:val="22"/>
        </w:rPr>
        <w:t xml:space="preserve"> </w:t>
      </w:r>
      <w:proofErr w:type="spellStart"/>
      <w:r w:rsidRPr="003D7B40">
        <w:rPr>
          <w:rFonts w:ascii="Arial" w:hAnsi="Arial" w:cs="Arial"/>
          <w:sz w:val="22"/>
          <w:szCs w:val="22"/>
        </w:rPr>
        <w:t>Solutions</w:t>
      </w:r>
      <w:proofErr w:type="spellEnd"/>
      <w:r w:rsidRPr="003D7B40">
        <w:rPr>
          <w:rFonts w:ascii="Arial" w:hAnsi="Arial" w:cs="Arial"/>
          <w:sz w:val="22"/>
          <w:szCs w:val="22"/>
        </w:rPr>
        <w:t xml:space="preserve"> a Smart </w:t>
      </w:r>
      <w:proofErr w:type="spellStart"/>
      <w:r w:rsidRPr="003D7B40">
        <w:rPr>
          <w:rFonts w:ascii="Arial" w:hAnsi="Arial" w:cs="Arial"/>
          <w:sz w:val="22"/>
          <w:szCs w:val="22"/>
        </w:rPr>
        <w:t>Fintechnologies</w:t>
      </w:r>
      <w:proofErr w:type="spellEnd"/>
      <w:r w:rsidRPr="003D7B40">
        <w:rPr>
          <w:rFonts w:ascii="Arial" w:hAnsi="Arial" w:cs="Arial"/>
          <w:sz w:val="22"/>
          <w:szCs w:val="22"/>
        </w:rPr>
        <w:t xml:space="preserve"> Michalem Vítem. Ten dosáhl na spolupráci s městem </w:t>
      </w:r>
      <w:proofErr w:type="spellStart"/>
      <w:r w:rsidRPr="003D7B40">
        <w:rPr>
          <w:rFonts w:ascii="Arial" w:hAnsi="Arial" w:cs="Arial"/>
          <w:sz w:val="22"/>
          <w:szCs w:val="22"/>
        </w:rPr>
        <w:t>Ohrid</w:t>
      </w:r>
      <w:proofErr w:type="spellEnd"/>
      <w:r w:rsidRPr="003D7B40">
        <w:rPr>
          <w:rFonts w:ascii="Arial" w:hAnsi="Arial" w:cs="Arial"/>
          <w:sz w:val="22"/>
          <w:szCs w:val="22"/>
        </w:rPr>
        <w:t xml:space="preserve"> v rámci inovativního EU projektu </w:t>
      </w:r>
      <w:proofErr w:type="spellStart"/>
      <w:r w:rsidRPr="003D7B40">
        <w:rPr>
          <w:rFonts w:ascii="Arial" w:hAnsi="Arial" w:cs="Arial"/>
          <w:sz w:val="22"/>
          <w:szCs w:val="22"/>
        </w:rPr>
        <w:t>Kasarna</w:t>
      </w:r>
      <w:proofErr w:type="spellEnd"/>
      <w:r w:rsidRPr="003D7B40">
        <w:rPr>
          <w:rFonts w:ascii="Arial" w:hAnsi="Arial" w:cs="Arial"/>
          <w:sz w:val="22"/>
          <w:szCs w:val="22"/>
        </w:rPr>
        <w:t xml:space="preserve"> hub, který podporuje rozvoj IT kapacit v RSM a současně má po rozšíření kapacit do budoucna umožňovat českým firmám levně outsourcovat některé IT požadavky svých firem a současně levněji sehnat komplexní požadovaná IT řešení. Současně byl dohodnut očekávaný podpis prodloužení </w:t>
      </w:r>
      <w:r w:rsidRPr="003D7B40">
        <w:rPr>
          <w:rFonts w:ascii="Arial" w:hAnsi="Arial" w:cs="Arial"/>
          <w:sz w:val="22"/>
          <w:szCs w:val="22"/>
        </w:rPr>
        <w:lastRenderedPageBreak/>
        <w:t xml:space="preserve">nájemní smlouvy na dalších 5 let. Memorandum, které spolupráci stvrzuje, podepsal v rámci jednání se senátory starosta </w:t>
      </w:r>
      <w:proofErr w:type="spellStart"/>
      <w:r w:rsidRPr="003D7B40">
        <w:rPr>
          <w:rFonts w:ascii="Arial" w:hAnsi="Arial" w:cs="Arial"/>
          <w:sz w:val="22"/>
          <w:szCs w:val="22"/>
        </w:rPr>
        <w:t>Ohridu</w:t>
      </w:r>
      <w:proofErr w:type="spellEnd"/>
      <w:r w:rsidRPr="003D7B40">
        <w:rPr>
          <w:rFonts w:ascii="Arial" w:hAnsi="Arial" w:cs="Arial"/>
          <w:sz w:val="22"/>
          <w:szCs w:val="22"/>
        </w:rPr>
        <w:t xml:space="preserve"> Kiril </w:t>
      </w:r>
      <w:proofErr w:type="spellStart"/>
      <w:r w:rsidRPr="003D7B40">
        <w:rPr>
          <w:rFonts w:ascii="Arial" w:hAnsi="Arial" w:cs="Arial"/>
          <w:sz w:val="22"/>
          <w:szCs w:val="22"/>
        </w:rPr>
        <w:t>Pecakov</w:t>
      </w:r>
      <w:proofErr w:type="spellEnd"/>
      <w:r w:rsidRPr="003D7B40">
        <w:rPr>
          <w:rFonts w:ascii="Arial" w:hAnsi="Arial" w:cs="Arial"/>
          <w:sz w:val="22"/>
          <w:szCs w:val="22"/>
        </w:rPr>
        <w:t xml:space="preserve"> a Michal Vít. </w:t>
      </w:r>
    </w:p>
    <w:p w14:paraId="59AC2606" w14:textId="77777777" w:rsidR="00C26846" w:rsidRPr="003D7B40" w:rsidRDefault="00C26846" w:rsidP="00C26846">
      <w:pPr>
        <w:pStyle w:val="Zhlav"/>
        <w:tabs>
          <w:tab w:val="clear" w:pos="4536"/>
          <w:tab w:val="clear" w:pos="9072"/>
        </w:tabs>
        <w:jc w:val="both"/>
        <w:rPr>
          <w:rFonts w:ascii="Arial" w:hAnsi="Arial" w:cs="Arial"/>
          <w:sz w:val="22"/>
          <w:szCs w:val="22"/>
        </w:rPr>
      </w:pPr>
      <w:r w:rsidRPr="003D7B40">
        <w:rPr>
          <w:rFonts w:ascii="Arial" w:hAnsi="Arial" w:cs="Arial"/>
          <w:sz w:val="22"/>
          <w:szCs w:val="22"/>
        </w:rPr>
        <w:t xml:space="preserve">Delegace taktéž jednala s českou občankou a současně starostkou Skopje </w:t>
      </w:r>
      <w:proofErr w:type="spellStart"/>
      <w:r w:rsidRPr="003D7B40">
        <w:rPr>
          <w:rFonts w:ascii="Arial" w:hAnsi="Arial" w:cs="Arial"/>
          <w:sz w:val="22"/>
          <w:szCs w:val="22"/>
        </w:rPr>
        <w:t>Danelou</w:t>
      </w:r>
      <w:proofErr w:type="spellEnd"/>
      <w:r w:rsidRPr="003D7B40">
        <w:rPr>
          <w:rFonts w:ascii="Arial" w:hAnsi="Arial" w:cs="Arial"/>
          <w:sz w:val="22"/>
          <w:szCs w:val="22"/>
        </w:rPr>
        <w:t xml:space="preserve"> </w:t>
      </w:r>
      <w:proofErr w:type="spellStart"/>
      <w:r w:rsidRPr="003D7B40">
        <w:rPr>
          <w:rFonts w:ascii="Arial" w:hAnsi="Arial" w:cs="Arial"/>
          <w:sz w:val="22"/>
          <w:szCs w:val="22"/>
        </w:rPr>
        <w:t>Arsovskou</w:t>
      </w:r>
      <w:proofErr w:type="spellEnd"/>
      <w:r w:rsidRPr="003D7B40">
        <w:rPr>
          <w:rFonts w:ascii="Arial" w:hAnsi="Arial" w:cs="Arial"/>
          <w:sz w:val="22"/>
          <w:szCs w:val="22"/>
        </w:rPr>
        <w:t xml:space="preserve">, se státním tajemníkem z MZV RSM Filipem </w:t>
      </w:r>
      <w:proofErr w:type="spellStart"/>
      <w:r w:rsidRPr="003D7B40">
        <w:rPr>
          <w:rFonts w:ascii="Arial" w:hAnsi="Arial" w:cs="Arial"/>
          <w:sz w:val="22"/>
          <w:szCs w:val="22"/>
        </w:rPr>
        <w:t>Tosevskim</w:t>
      </w:r>
      <w:proofErr w:type="spellEnd"/>
      <w:r w:rsidRPr="003D7B40">
        <w:rPr>
          <w:rFonts w:ascii="Arial" w:hAnsi="Arial" w:cs="Arial"/>
          <w:sz w:val="22"/>
          <w:szCs w:val="22"/>
        </w:rPr>
        <w:t xml:space="preserve"> a starostou </w:t>
      </w:r>
      <w:proofErr w:type="spellStart"/>
      <w:r w:rsidRPr="003D7B40">
        <w:rPr>
          <w:rFonts w:ascii="Arial" w:hAnsi="Arial" w:cs="Arial"/>
          <w:sz w:val="22"/>
          <w:szCs w:val="22"/>
        </w:rPr>
        <w:t>Velesu</w:t>
      </w:r>
      <w:proofErr w:type="spellEnd"/>
      <w:r w:rsidRPr="003D7B40">
        <w:rPr>
          <w:rFonts w:ascii="Arial" w:hAnsi="Arial" w:cs="Arial"/>
          <w:sz w:val="22"/>
          <w:szCs w:val="22"/>
        </w:rPr>
        <w:t xml:space="preserve"> Marko </w:t>
      </w:r>
      <w:proofErr w:type="spellStart"/>
      <w:r w:rsidRPr="003D7B40">
        <w:rPr>
          <w:rFonts w:ascii="Arial" w:hAnsi="Arial" w:cs="Arial"/>
          <w:sz w:val="22"/>
          <w:szCs w:val="22"/>
        </w:rPr>
        <w:t>Kolevem</w:t>
      </w:r>
      <w:proofErr w:type="spellEnd"/>
      <w:r w:rsidRPr="003D7B40">
        <w:rPr>
          <w:rFonts w:ascii="Arial" w:hAnsi="Arial" w:cs="Arial"/>
          <w:sz w:val="22"/>
          <w:szCs w:val="22"/>
        </w:rPr>
        <w:t xml:space="preserve">. Především se starostkou se řešil připravovaný projekt na nákup 120 nových autobusů </w:t>
      </w:r>
      <w:r>
        <w:rPr>
          <w:rFonts w:ascii="Arial" w:hAnsi="Arial" w:cs="Arial"/>
          <w:sz w:val="22"/>
          <w:szCs w:val="22"/>
        </w:rPr>
        <w:t xml:space="preserve">pro </w:t>
      </w:r>
      <w:r w:rsidRPr="003D7B40">
        <w:rPr>
          <w:rFonts w:ascii="Arial" w:hAnsi="Arial" w:cs="Arial"/>
          <w:sz w:val="22"/>
          <w:szCs w:val="22"/>
        </w:rPr>
        <w:t>měst</w:t>
      </w:r>
      <w:r>
        <w:rPr>
          <w:rFonts w:ascii="Arial" w:hAnsi="Arial" w:cs="Arial"/>
          <w:sz w:val="22"/>
          <w:szCs w:val="22"/>
        </w:rPr>
        <w:t>o</w:t>
      </w:r>
      <w:r w:rsidRPr="003D7B40">
        <w:rPr>
          <w:rFonts w:ascii="Arial" w:hAnsi="Arial" w:cs="Arial"/>
          <w:sz w:val="22"/>
          <w:szCs w:val="22"/>
        </w:rPr>
        <w:t xml:space="preserve"> Skopje, o které má velký zájem SOR Libchavy.</w:t>
      </w:r>
    </w:p>
    <w:p w14:paraId="3C3B949D" w14:textId="77777777" w:rsidR="00C26846" w:rsidRPr="003D7B40" w:rsidRDefault="00C26846" w:rsidP="00C26846">
      <w:pPr>
        <w:spacing w:before="120"/>
        <w:jc w:val="both"/>
        <w:rPr>
          <w:rFonts w:ascii="Arial" w:hAnsi="Arial" w:cs="Arial"/>
          <w:bCs/>
          <w:i/>
          <w:sz w:val="22"/>
          <w:szCs w:val="22"/>
        </w:rPr>
      </w:pPr>
      <w:r w:rsidRPr="003D7B40">
        <w:rPr>
          <w:rFonts w:ascii="Arial" w:hAnsi="Arial" w:cs="Arial"/>
          <w:bCs/>
          <w:sz w:val="22"/>
          <w:szCs w:val="22"/>
        </w:rPr>
        <w:t>28. – 29. 6.</w:t>
      </w:r>
      <w:r w:rsidRPr="003D7B40">
        <w:rPr>
          <w:rFonts w:ascii="Arial" w:hAnsi="Arial" w:cs="Arial"/>
          <w:bCs/>
          <w:sz w:val="22"/>
          <w:szCs w:val="22"/>
        </w:rPr>
        <w:tab/>
        <w:t>Rakousko – senátoři Petr Fiala a Rostislav Koštial</w:t>
      </w:r>
    </w:p>
    <w:p w14:paraId="54C11C1B" w14:textId="77777777" w:rsidR="00C26846" w:rsidRPr="003D7B40" w:rsidRDefault="00C26846" w:rsidP="00C26846">
      <w:pPr>
        <w:spacing w:before="120"/>
        <w:jc w:val="both"/>
        <w:rPr>
          <w:rFonts w:ascii="Arial" w:hAnsi="Arial" w:cs="Arial"/>
          <w:i/>
          <w:iCs/>
          <w:sz w:val="22"/>
          <w:szCs w:val="22"/>
        </w:rPr>
      </w:pPr>
      <w:r w:rsidRPr="003D7B40">
        <w:rPr>
          <w:rFonts w:ascii="Arial" w:hAnsi="Arial" w:cs="Arial"/>
          <w:iCs/>
          <w:sz w:val="22"/>
          <w:szCs w:val="22"/>
        </w:rPr>
        <w:t xml:space="preserve">V </w:t>
      </w:r>
      <w:proofErr w:type="spellStart"/>
      <w:r w:rsidRPr="003D7B40">
        <w:rPr>
          <w:rFonts w:ascii="Arial" w:hAnsi="Arial" w:cs="Arial"/>
          <w:iCs/>
          <w:sz w:val="22"/>
          <w:szCs w:val="22"/>
        </w:rPr>
        <w:t>Pöchlarnu</w:t>
      </w:r>
      <w:proofErr w:type="spellEnd"/>
      <w:r w:rsidRPr="003D7B40">
        <w:rPr>
          <w:rFonts w:ascii="Arial" w:hAnsi="Arial" w:cs="Arial"/>
          <w:iCs/>
          <w:sz w:val="22"/>
          <w:szCs w:val="22"/>
        </w:rPr>
        <w:t xml:space="preserve"> </w:t>
      </w:r>
      <w:r w:rsidRPr="003D7B40">
        <w:rPr>
          <w:rStyle w:val="xcontentpasted0"/>
          <w:rFonts w:ascii="Arial" w:hAnsi="Arial" w:cs="Arial"/>
          <w:iCs/>
          <w:color w:val="000000"/>
          <w:szCs w:val="22"/>
        </w:rPr>
        <w:t xml:space="preserve">senátoři navštívili </w:t>
      </w:r>
      <w:proofErr w:type="spellStart"/>
      <w:r w:rsidRPr="003D7B40">
        <w:rPr>
          <w:rFonts w:ascii="Arial" w:hAnsi="Arial" w:cs="Arial"/>
          <w:iCs/>
          <w:sz w:val="22"/>
          <w:szCs w:val="22"/>
        </w:rPr>
        <w:t>agrovoltaický</w:t>
      </w:r>
      <w:proofErr w:type="spellEnd"/>
      <w:r w:rsidRPr="003D7B40">
        <w:rPr>
          <w:rFonts w:ascii="Arial" w:hAnsi="Arial" w:cs="Arial"/>
          <w:iCs/>
          <w:sz w:val="22"/>
          <w:szCs w:val="22"/>
        </w:rPr>
        <w:t xml:space="preserve"> projekt (ovoce, obilí) společnosti RWA a jednali s projektovým manažerem </w:t>
      </w:r>
      <w:proofErr w:type="spellStart"/>
      <w:r w:rsidRPr="003D7B40">
        <w:rPr>
          <w:rFonts w:ascii="Arial" w:hAnsi="Arial" w:cs="Arial"/>
          <w:iCs/>
          <w:sz w:val="22"/>
          <w:szCs w:val="22"/>
        </w:rPr>
        <w:t>agrovoltaika</w:t>
      </w:r>
      <w:proofErr w:type="spellEnd"/>
      <w:r w:rsidRPr="003D7B40">
        <w:rPr>
          <w:rFonts w:ascii="Arial" w:hAnsi="Arial" w:cs="Arial"/>
          <w:iCs/>
          <w:sz w:val="22"/>
          <w:szCs w:val="22"/>
        </w:rPr>
        <w:t xml:space="preserve"> ve společnosti RWA Danielem </w:t>
      </w:r>
      <w:proofErr w:type="spellStart"/>
      <w:r w:rsidRPr="003D7B40">
        <w:rPr>
          <w:rFonts w:ascii="Arial" w:hAnsi="Arial" w:cs="Arial"/>
          <w:iCs/>
          <w:sz w:val="22"/>
          <w:szCs w:val="22"/>
        </w:rPr>
        <w:t>Theuerem</w:t>
      </w:r>
      <w:proofErr w:type="spellEnd"/>
      <w:r w:rsidRPr="003D7B40">
        <w:rPr>
          <w:rFonts w:ascii="Arial" w:hAnsi="Arial" w:cs="Arial"/>
          <w:iCs/>
          <w:sz w:val="22"/>
          <w:szCs w:val="22"/>
        </w:rPr>
        <w:t>.</w:t>
      </w:r>
    </w:p>
    <w:p w14:paraId="0F60262E" w14:textId="77777777" w:rsidR="00C26846" w:rsidRPr="003D7B40" w:rsidRDefault="00C26846" w:rsidP="00C26846">
      <w:pPr>
        <w:jc w:val="both"/>
        <w:rPr>
          <w:rStyle w:val="xcontentpasted1"/>
          <w:rFonts w:ascii="Arial" w:hAnsi="Arial" w:cs="Arial"/>
          <w:i/>
          <w:iCs/>
          <w:color w:val="000000"/>
          <w:sz w:val="22"/>
          <w:szCs w:val="22"/>
        </w:rPr>
      </w:pPr>
      <w:r w:rsidRPr="003D7B40">
        <w:rPr>
          <w:rFonts w:ascii="Arial" w:hAnsi="Arial" w:cs="Arial"/>
          <w:iCs/>
          <w:sz w:val="22"/>
          <w:szCs w:val="22"/>
        </w:rPr>
        <w:t>Ve Vídni</w:t>
      </w:r>
      <w:r w:rsidRPr="003D7B40">
        <w:rPr>
          <w:rFonts w:ascii="Arial" w:hAnsi="Arial" w:cs="Arial"/>
          <w:iCs/>
          <w:color w:val="000000"/>
          <w:sz w:val="22"/>
          <w:szCs w:val="22"/>
        </w:rPr>
        <w:t xml:space="preserve"> </w:t>
      </w:r>
      <w:r>
        <w:rPr>
          <w:rFonts w:ascii="Arial" w:hAnsi="Arial" w:cs="Arial"/>
          <w:iCs/>
          <w:color w:val="000000"/>
          <w:sz w:val="22"/>
          <w:szCs w:val="22"/>
        </w:rPr>
        <w:t>si prohlédli</w:t>
      </w:r>
      <w:r w:rsidRPr="003D7B40">
        <w:rPr>
          <w:rFonts w:ascii="Arial" w:hAnsi="Arial" w:cs="Arial"/>
          <w:iCs/>
          <w:color w:val="000000"/>
          <w:sz w:val="22"/>
          <w:szCs w:val="22"/>
        </w:rPr>
        <w:t xml:space="preserve"> projekt společnosti </w:t>
      </w:r>
      <w:proofErr w:type="spellStart"/>
      <w:r w:rsidRPr="003D7B40">
        <w:rPr>
          <w:rFonts w:ascii="Arial" w:hAnsi="Arial" w:cs="Arial"/>
          <w:iCs/>
          <w:color w:val="000000"/>
          <w:sz w:val="22"/>
          <w:szCs w:val="22"/>
        </w:rPr>
        <w:t>Wien</w:t>
      </w:r>
      <w:proofErr w:type="spellEnd"/>
      <w:r w:rsidRPr="003D7B40">
        <w:rPr>
          <w:rFonts w:ascii="Arial" w:hAnsi="Arial" w:cs="Arial"/>
          <w:iCs/>
          <w:color w:val="000000"/>
          <w:sz w:val="22"/>
          <w:szCs w:val="22"/>
        </w:rPr>
        <w:t xml:space="preserve"> Energie: čerpací stanice vodíku pro MHD a jednali se </w:t>
      </w:r>
      <w:r w:rsidRPr="003D7B40">
        <w:rPr>
          <w:rStyle w:val="xcontentpasted1"/>
          <w:rFonts w:ascii="Arial" w:hAnsi="Arial" w:cs="Arial"/>
          <w:iCs/>
          <w:color w:val="242424"/>
          <w:sz w:val="22"/>
          <w:szCs w:val="22"/>
          <w:shd w:val="clear" w:color="auto" w:fill="FFFFFF"/>
        </w:rPr>
        <w:t xml:space="preserve">zástupcem společnosti </w:t>
      </w:r>
      <w:proofErr w:type="spellStart"/>
      <w:r w:rsidRPr="003D7B40">
        <w:rPr>
          <w:rStyle w:val="xcontentpasted1"/>
          <w:rFonts w:ascii="Arial" w:hAnsi="Arial" w:cs="Arial"/>
          <w:iCs/>
          <w:color w:val="242424"/>
          <w:sz w:val="22"/>
          <w:szCs w:val="22"/>
          <w:shd w:val="clear" w:color="auto" w:fill="FFFFFF"/>
        </w:rPr>
        <w:t>Wien</w:t>
      </w:r>
      <w:proofErr w:type="spellEnd"/>
      <w:r w:rsidRPr="003D7B40">
        <w:rPr>
          <w:rStyle w:val="xcontentpasted1"/>
          <w:rFonts w:ascii="Arial" w:hAnsi="Arial" w:cs="Arial"/>
          <w:iCs/>
          <w:color w:val="242424"/>
          <w:sz w:val="22"/>
          <w:szCs w:val="22"/>
          <w:shd w:val="clear" w:color="auto" w:fill="FFFFFF"/>
        </w:rPr>
        <w:t xml:space="preserve"> Energie Georgem </w:t>
      </w:r>
      <w:proofErr w:type="spellStart"/>
      <w:r w:rsidRPr="003D7B40">
        <w:rPr>
          <w:rStyle w:val="xcontentpasted1"/>
          <w:rFonts w:ascii="Arial" w:hAnsi="Arial" w:cs="Arial"/>
          <w:iCs/>
          <w:color w:val="242424"/>
          <w:sz w:val="22"/>
          <w:szCs w:val="22"/>
          <w:shd w:val="clear" w:color="auto" w:fill="FFFFFF"/>
        </w:rPr>
        <w:t>Tinkhauserem</w:t>
      </w:r>
      <w:proofErr w:type="spellEnd"/>
      <w:r w:rsidRPr="003D7B40">
        <w:rPr>
          <w:rStyle w:val="xcontentpasted1"/>
          <w:rFonts w:ascii="Arial" w:hAnsi="Arial" w:cs="Arial"/>
          <w:iCs/>
          <w:color w:val="242424"/>
          <w:sz w:val="22"/>
          <w:szCs w:val="22"/>
          <w:shd w:val="clear" w:color="auto" w:fill="FFFFFF"/>
        </w:rPr>
        <w:t>.</w:t>
      </w:r>
    </w:p>
    <w:p w14:paraId="76A57B8A" w14:textId="77777777" w:rsidR="00C26846" w:rsidRPr="003D7B40" w:rsidRDefault="00C26846" w:rsidP="00C26846">
      <w:pPr>
        <w:jc w:val="both"/>
        <w:rPr>
          <w:rFonts w:ascii="Arial" w:hAnsi="Arial" w:cs="Arial"/>
          <w:i/>
          <w:iCs/>
          <w:color w:val="000000"/>
          <w:sz w:val="22"/>
          <w:szCs w:val="22"/>
        </w:rPr>
      </w:pPr>
      <w:r w:rsidRPr="003D7B40">
        <w:rPr>
          <w:rFonts w:ascii="Arial" w:hAnsi="Arial" w:cs="Arial"/>
          <w:iCs/>
          <w:color w:val="000000"/>
          <w:sz w:val="22"/>
          <w:szCs w:val="22"/>
        </w:rPr>
        <w:t xml:space="preserve">V rámci prezentace představitelů </w:t>
      </w:r>
      <w:proofErr w:type="spellStart"/>
      <w:r w:rsidRPr="003D7B40">
        <w:rPr>
          <w:rFonts w:ascii="Arial" w:hAnsi="Arial" w:cs="Arial"/>
          <w:iCs/>
          <w:color w:val="000000"/>
          <w:sz w:val="22"/>
          <w:szCs w:val="22"/>
        </w:rPr>
        <w:t>Wiener</w:t>
      </w:r>
      <w:proofErr w:type="spellEnd"/>
      <w:r w:rsidRPr="003D7B40">
        <w:rPr>
          <w:rFonts w:ascii="Arial" w:hAnsi="Arial" w:cs="Arial"/>
          <w:iCs/>
          <w:color w:val="000000"/>
          <w:sz w:val="22"/>
          <w:szCs w:val="22"/>
        </w:rPr>
        <w:t xml:space="preserve"> </w:t>
      </w:r>
      <w:proofErr w:type="spellStart"/>
      <w:r w:rsidRPr="003D7B40">
        <w:rPr>
          <w:rFonts w:ascii="Arial" w:hAnsi="Arial" w:cs="Arial"/>
          <w:iCs/>
          <w:color w:val="000000"/>
          <w:sz w:val="22"/>
          <w:szCs w:val="22"/>
        </w:rPr>
        <w:t>Linien</w:t>
      </w:r>
      <w:proofErr w:type="spellEnd"/>
      <w:r w:rsidRPr="003D7B40">
        <w:rPr>
          <w:rFonts w:ascii="Arial" w:hAnsi="Arial" w:cs="Arial"/>
          <w:iCs/>
          <w:color w:val="000000"/>
          <w:sz w:val="22"/>
          <w:szCs w:val="22"/>
        </w:rPr>
        <w:t xml:space="preserve"> (ekvivalent Pražských dopravních podniků) na témata: „Osazování stanic MHD fotovoltaickými panely“ a „Využití </w:t>
      </w:r>
      <w:proofErr w:type="spellStart"/>
      <w:r w:rsidRPr="003D7B40">
        <w:rPr>
          <w:rFonts w:ascii="Arial" w:hAnsi="Arial" w:cs="Arial"/>
          <w:iCs/>
          <w:color w:val="000000"/>
          <w:sz w:val="22"/>
          <w:szCs w:val="22"/>
        </w:rPr>
        <w:t>breaking-power</w:t>
      </w:r>
      <w:proofErr w:type="spellEnd"/>
      <w:r w:rsidRPr="003D7B40">
        <w:rPr>
          <w:rFonts w:ascii="Arial" w:hAnsi="Arial" w:cs="Arial"/>
          <w:iCs/>
          <w:color w:val="000000"/>
          <w:sz w:val="22"/>
          <w:szCs w:val="22"/>
        </w:rPr>
        <w:t xml:space="preserve"> (energie při brždění)“: proběhla diskuse se zástupci společnosti </w:t>
      </w:r>
      <w:proofErr w:type="spellStart"/>
      <w:r w:rsidRPr="003D7B40">
        <w:rPr>
          <w:rFonts w:ascii="Arial" w:hAnsi="Arial" w:cs="Arial"/>
          <w:iCs/>
          <w:color w:val="000000"/>
          <w:sz w:val="22"/>
          <w:szCs w:val="22"/>
        </w:rPr>
        <w:t>Hannesem</w:t>
      </w:r>
      <w:proofErr w:type="spellEnd"/>
      <w:r w:rsidRPr="003D7B40">
        <w:rPr>
          <w:rFonts w:ascii="Arial" w:hAnsi="Arial" w:cs="Arial"/>
          <w:iCs/>
          <w:color w:val="000000"/>
          <w:sz w:val="22"/>
          <w:szCs w:val="22"/>
        </w:rPr>
        <w:t xml:space="preserve"> </w:t>
      </w:r>
      <w:proofErr w:type="spellStart"/>
      <w:proofErr w:type="gramStart"/>
      <w:r w:rsidRPr="003D7B40">
        <w:rPr>
          <w:rFonts w:ascii="Arial" w:hAnsi="Arial" w:cs="Arial"/>
          <w:iCs/>
          <w:color w:val="000000"/>
          <w:sz w:val="22"/>
          <w:szCs w:val="22"/>
        </w:rPr>
        <w:t>Schneebergerem,a</w:t>
      </w:r>
      <w:proofErr w:type="spellEnd"/>
      <w:proofErr w:type="gramEnd"/>
      <w:r w:rsidRPr="003D7B40">
        <w:rPr>
          <w:rFonts w:ascii="Arial" w:hAnsi="Arial" w:cs="Arial"/>
          <w:iCs/>
          <w:color w:val="000000"/>
          <w:sz w:val="22"/>
          <w:szCs w:val="22"/>
        </w:rPr>
        <w:t xml:space="preserve"> Thomasem </w:t>
      </w:r>
      <w:proofErr w:type="spellStart"/>
      <w:r w:rsidRPr="003D7B40">
        <w:rPr>
          <w:rFonts w:ascii="Arial" w:hAnsi="Arial" w:cs="Arial"/>
          <w:iCs/>
          <w:color w:val="000000"/>
          <w:sz w:val="22"/>
          <w:szCs w:val="22"/>
        </w:rPr>
        <w:t>Brücklem</w:t>
      </w:r>
      <w:proofErr w:type="spellEnd"/>
      <w:r w:rsidRPr="003D7B40">
        <w:rPr>
          <w:rFonts w:ascii="Arial" w:hAnsi="Arial" w:cs="Arial"/>
          <w:iCs/>
          <w:color w:val="000000"/>
          <w:sz w:val="22"/>
          <w:szCs w:val="22"/>
        </w:rPr>
        <w:t xml:space="preserve">. </w:t>
      </w:r>
    </w:p>
    <w:p w14:paraId="45814C40" w14:textId="77777777" w:rsidR="00C26846" w:rsidRPr="003D7B40" w:rsidRDefault="00C26846" w:rsidP="00C26846">
      <w:pPr>
        <w:autoSpaceDE w:val="0"/>
        <w:autoSpaceDN w:val="0"/>
        <w:adjustRightInd w:val="0"/>
        <w:jc w:val="both"/>
        <w:rPr>
          <w:rFonts w:ascii="Arial" w:hAnsi="Arial" w:cs="Arial"/>
          <w:i/>
          <w:iCs/>
          <w:color w:val="000000"/>
          <w:sz w:val="22"/>
          <w:szCs w:val="22"/>
        </w:rPr>
      </w:pPr>
      <w:r>
        <w:rPr>
          <w:rFonts w:ascii="Arial" w:hAnsi="Arial" w:cs="Arial"/>
          <w:iCs/>
          <w:color w:val="000000"/>
          <w:sz w:val="22"/>
          <w:szCs w:val="22"/>
        </w:rPr>
        <w:t>Senátoři měli možnost zhlédnout i</w:t>
      </w:r>
      <w:r w:rsidRPr="003D7B40">
        <w:rPr>
          <w:rFonts w:ascii="Arial" w:hAnsi="Arial" w:cs="Arial"/>
          <w:iCs/>
          <w:color w:val="000000"/>
          <w:sz w:val="22"/>
          <w:szCs w:val="22"/>
        </w:rPr>
        <w:t xml:space="preserve"> </w:t>
      </w:r>
      <w:proofErr w:type="spellStart"/>
      <w:r w:rsidRPr="003D7B40">
        <w:rPr>
          <w:rFonts w:ascii="Arial" w:hAnsi="Arial" w:cs="Arial"/>
          <w:iCs/>
          <w:color w:val="000000"/>
          <w:sz w:val="22"/>
          <w:szCs w:val="22"/>
        </w:rPr>
        <w:t>agrovoltaick</w:t>
      </w:r>
      <w:r>
        <w:rPr>
          <w:rFonts w:ascii="Arial" w:hAnsi="Arial" w:cs="Arial"/>
          <w:iCs/>
          <w:color w:val="000000"/>
          <w:sz w:val="22"/>
          <w:szCs w:val="22"/>
        </w:rPr>
        <w:t>ý</w:t>
      </w:r>
      <w:proofErr w:type="spellEnd"/>
      <w:r w:rsidRPr="003D7B40">
        <w:rPr>
          <w:rFonts w:ascii="Arial" w:hAnsi="Arial" w:cs="Arial"/>
          <w:iCs/>
          <w:color w:val="000000"/>
          <w:sz w:val="22"/>
          <w:szCs w:val="22"/>
        </w:rPr>
        <w:t xml:space="preserve"> projekt </w:t>
      </w:r>
      <w:proofErr w:type="spellStart"/>
      <w:r w:rsidRPr="003D7B40">
        <w:rPr>
          <w:rFonts w:ascii="Arial" w:hAnsi="Arial" w:cs="Arial"/>
          <w:iCs/>
          <w:color w:val="000000"/>
          <w:sz w:val="22"/>
          <w:szCs w:val="22"/>
        </w:rPr>
        <w:t>Wien</w:t>
      </w:r>
      <w:proofErr w:type="spellEnd"/>
      <w:r w:rsidRPr="003D7B40">
        <w:rPr>
          <w:rFonts w:ascii="Arial" w:hAnsi="Arial" w:cs="Arial"/>
          <w:iCs/>
          <w:color w:val="000000"/>
          <w:sz w:val="22"/>
          <w:szCs w:val="22"/>
        </w:rPr>
        <w:t xml:space="preserve"> Energie ve Vídni (obilí a sója) a disku</w:t>
      </w:r>
      <w:r>
        <w:rPr>
          <w:rFonts w:ascii="Arial" w:hAnsi="Arial" w:cs="Arial"/>
          <w:iCs/>
          <w:color w:val="000000"/>
          <w:sz w:val="22"/>
          <w:szCs w:val="22"/>
        </w:rPr>
        <w:t>tovat</w:t>
      </w:r>
      <w:r w:rsidRPr="003D7B40">
        <w:rPr>
          <w:rFonts w:ascii="Arial" w:hAnsi="Arial" w:cs="Arial"/>
          <w:iCs/>
          <w:color w:val="000000"/>
          <w:sz w:val="22"/>
          <w:szCs w:val="22"/>
        </w:rPr>
        <w:t xml:space="preserve"> s provozovateli instalace.</w:t>
      </w:r>
    </w:p>
    <w:p w14:paraId="0C571B7B" w14:textId="77777777" w:rsidR="00C26846" w:rsidRPr="003D7B40" w:rsidRDefault="00C26846" w:rsidP="00C26846">
      <w:pPr>
        <w:autoSpaceDE w:val="0"/>
        <w:autoSpaceDN w:val="0"/>
        <w:adjustRightInd w:val="0"/>
        <w:spacing w:before="120"/>
        <w:jc w:val="both"/>
        <w:rPr>
          <w:rFonts w:ascii="Arial" w:hAnsi="Arial" w:cs="Arial"/>
          <w:bCs/>
          <w:i/>
          <w:sz w:val="22"/>
          <w:szCs w:val="22"/>
        </w:rPr>
      </w:pPr>
      <w:r w:rsidRPr="003D7B40">
        <w:rPr>
          <w:rFonts w:ascii="Arial" w:hAnsi="Arial" w:cs="Arial"/>
          <w:bCs/>
          <w:sz w:val="22"/>
          <w:szCs w:val="22"/>
        </w:rPr>
        <w:t>3. – 7. 12.</w:t>
      </w:r>
      <w:r w:rsidRPr="003D7B40">
        <w:rPr>
          <w:rFonts w:ascii="Arial" w:hAnsi="Arial" w:cs="Arial"/>
          <w:bCs/>
          <w:sz w:val="22"/>
          <w:szCs w:val="22"/>
        </w:rPr>
        <w:tab/>
        <w:t>Indie – senátoři Miroslav Plevný, Lumír Aschenbrenner, Petr Fiala</w:t>
      </w:r>
    </w:p>
    <w:p w14:paraId="04C5E433" w14:textId="77777777" w:rsidR="00C26846" w:rsidRPr="003D7B40" w:rsidRDefault="00C26846" w:rsidP="00C26846">
      <w:pPr>
        <w:autoSpaceDE w:val="0"/>
        <w:autoSpaceDN w:val="0"/>
        <w:adjustRightInd w:val="0"/>
        <w:spacing w:before="120"/>
        <w:jc w:val="both"/>
        <w:rPr>
          <w:rFonts w:ascii="Arial" w:hAnsi="Arial" w:cs="Arial"/>
          <w:i/>
          <w:iCs/>
          <w:sz w:val="22"/>
          <w:szCs w:val="22"/>
        </w:rPr>
      </w:pPr>
      <w:r w:rsidRPr="003D7B40">
        <w:rPr>
          <w:rFonts w:ascii="Arial" w:hAnsi="Arial" w:cs="Arial"/>
          <w:iCs/>
          <w:color w:val="000000"/>
          <w:sz w:val="22"/>
          <w:szCs w:val="22"/>
        </w:rPr>
        <w:t xml:space="preserve">Členy delegace ministra průmyslu a obchodu Jozefa </w:t>
      </w:r>
      <w:proofErr w:type="spellStart"/>
      <w:r w:rsidRPr="003D7B40">
        <w:rPr>
          <w:rFonts w:ascii="Arial" w:hAnsi="Arial" w:cs="Arial"/>
          <w:iCs/>
          <w:color w:val="000000"/>
          <w:sz w:val="22"/>
          <w:szCs w:val="22"/>
        </w:rPr>
        <w:t>Síkely</w:t>
      </w:r>
      <w:proofErr w:type="spellEnd"/>
      <w:r w:rsidRPr="003D7B40">
        <w:rPr>
          <w:rFonts w:ascii="Arial" w:hAnsi="Arial" w:cs="Arial"/>
          <w:iCs/>
          <w:color w:val="000000"/>
          <w:sz w:val="22"/>
          <w:szCs w:val="22"/>
        </w:rPr>
        <w:t xml:space="preserve"> (za doprovodu podnikatelské mise) byli senátoři </w:t>
      </w:r>
      <w:r w:rsidRPr="003D7B40">
        <w:rPr>
          <w:rFonts w:ascii="Arial" w:hAnsi="Arial" w:cs="Arial"/>
          <w:iCs/>
          <w:sz w:val="22"/>
          <w:szCs w:val="22"/>
        </w:rPr>
        <w:t xml:space="preserve">Miroslav Plevný, Lumír Aschenbrenner, Petr Fiala. Hospodářský výbor PS reprezentovali </w:t>
      </w:r>
      <w:r>
        <w:rPr>
          <w:rFonts w:ascii="Arial" w:hAnsi="Arial" w:cs="Arial"/>
          <w:iCs/>
          <w:sz w:val="22"/>
          <w:szCs w:val="22"/>
        </w:rPr>
        <w:t>poslanci</w:t>
      </w:r>
      <w:r w:rsidRPr="003D7B40">
        <w:rPr>
          <w:rFonts w:ascii="Arial" w:hAnsi="Arial" w:cs="Arial"/>
          <w:iCs/>
          <w:sz w:val="22"/>
          <w:szCs w:val="22"/>
        </w:rPr>
        <w:t xml:space="preserve"> Vojtěch Munzar a Jiří Hájek. </w:t>
      </w:r>
    </w:p>
    <w:p w14:paraId="36D039F1" w14:textId="77777777" w:rsidR="00C26846" w:rsidRPr="003D7B40" w:rsidRDefault="00C26846" w:rsidP="00C26846">
      <w:pPr>
        <w:autoSpaceDE w:val="0"/>
        <w:autoSpaceDN w:val="0"/>
        <w:adjustRightInd w:val="0"/>
        <w:jc w:val="both"/>
        <w:rPr>
          <w:rFonts w:ascii="Arial" w:hAnsi="Arial" w:cs="Arial"/>
          <w:i/>
          <w:iCs/>
          <w:sz w:val="22"/>
          <w:szCs w:val="22"/>
        </w:rPr>
      </w:pPr>
      <w:r w:rsidRPr="003D7B40">
        <w:rPr>
          <w:rFonts w:ascii="Arial" w:hAnsi="Arial" w:cs="Arial"/>
          <w:iCs/>
          <w:sz w:val="22"/>
          <w:szCs w:val="22"/>
          <w:shd w:val="clear" w:color="auto" w:fill="FFFFFF"/>
        </w:rPr>
        <w:t>Hlavními tématy cesty byl</w:t>
      </w:r>
      <w:r>
        <w:rPr>
          <w:rFonts w:ascii="Arial" w:hAnsi="Arial" w:cs="Arial"/>
          <w:iCs/>
          <w:sz w:val="22"/>
          <w:szCs w:val="22"/>
          <w:shd w:val="clear" w:color="auto" w:fill="FFFFFF"/>
        </w:rPr>
        <w:t>a</w:t>
      </w:r>
      <w:r w:rsidRPr="003D7B40">
        <w:rPr>
          <w:rFonts w:ascii="Arial" w:hAnsi="Arial" w:cs="Arial"/>
          <w:iCs/>
          <w:sz w:val="22"/>
          <w:szCs w:val="22"/>
          <w:shd w:val="clear" w:color="auto" w:fill="FFFFFF"/>
        </w:rPr>
        <w:t xml:space="preserve"> kromě podpory českých firem také spolupráce v energetice, strojírenství, leteckém, automobilovém nebo těžebním průmyslu. Podpora českých firem se týkala jak společností, které se účastnily podnikatelské mise, tak i těch, které již v Indii působí formou společných podniků a investic</w:t>
      </w:r>
      <w:r w:rsidRPr="003D7B40">
        <w:rPr>
          <w:rFonts w:ascii="Arial" w:hAnsi="Arial" w:cs="Arial"/>
          <w:sz w:val="22"/>
          <w:szCs w:val="22"/>
          <w:shd w:val="clear" w:color="auto" w:fill="FFFFFF"/>
        </w:rPr>
        <w:t xml:space="preserve">.  </w:t>
      </w:r>
      <w:r w:rsidRPr="003D7B40">
        <w:rPr>
          <w:rFonts w:ascii="Arial" w:hAnsi="Arial" w:cs="Arial"/>
          <w:iCs/>
          <w:sz w:val="22"/>
          <w:szCs w:val="22"/>
          <w:shd w:val="clear" w:color="auto" w:fill="FFFFFF"/>
        </w:rPr>
        <w:t>Podnikatelská mise byla zaměřena na oblasti</w:t>
      </w:r>
      <w:r w:rsidRPr="003D7B40">
        <w:rPr>
          <w:rFonts w:ascii="Arial" w:eastAsia="Calibri" w:hAnsi="Arial" w:cs="Arial"/>
          <w:iCs/>
          <w:sz w:val="22"/>
          <w:szCs w:val="22"/>
        </w:rPr>
        <w:t xml:space="preserve"> strojírenství, informačních technologií, obranného průmyslu, hudebních nástrojů, právního poradenství, chemické výroby a petrochemie.</w:t>
      </w:r>
    </w:p>
    <w:p w14:paraId="6D4B9BFA" w14:textId="77777777" w:rsidR="00C26846" w:rsidRPr="003D7B40" w:rsidRDefault="00C26846" w:rsidP="00C26846">
      <w:pPr>
        <w:autoSpaceDE w:val="0"/>
        <w:autoSpaceDN w:val="0"/>
        <w:adjustRightInd w:val="0"/>
        <w:jc w:val="both"/>
        <w:rPr>
          <w:rFonts w:ascii="Arial" w:eastAsia="Calibri" w:hAnsi="Arial" w:cs="Arial"/>
          <w:i/>
          <w:iCs/>
          <w:sz w:val="22"/>
          <w:szCs w:val="22"/>
        </w:rPr>
      </w:pPr>
      <w:r w:rsidRPr="003D7B40">
        <w:rPr>
          <w:rFonts w:ascii="Arial" w:hAnsi="Arial" w:cs="Arial"/>
          <w:iCs/>
          <w:sz w:val="22"/>
          <w:szCs w:val="22"/>
        </w:rPr>
        <w:t xml:space="preserve">V indickém parlamentu jednala česká parlamentní delegace s předsedou </w:t>
      </w:r>
      <w:r w:rsidRPr="003D7B40">
        <w:rPr>
          <w:rFonts w:ascii="Arial" w:eastAsia="Calibri" w:hAnsi="Arial" w:cs="Arial"/>
          <w:iCs/>
          <w:sz w:val="22"/>
          <w:szCs w:val="22"/>
        </w:rPr>
        <w:t xml:space="preserve">Stálého výboru pro dopravu, turismus a kulturu </w:t>
      </w:r>
      <w:proofErr w:type="spellStart"/>
      <w:r w:rsidRPr="003D7B40">
        <w:rPr>
          <w:rFonts w:ascii="Arial" w:eastAsia="Calibri" w:hAnsi="Arial" w:cs="Arial"/>
          <w:iCs/>
          <w:sz w:val="22"/>
          <w:szCs w:val="22"/>
        </w:rPr>
        <w:t>Shri</w:t>
      </w:r>
      <w:proofErr w:type="spellEnd"/>
      <w:r w:rsidRPr="003D7B40">
        <w:rPr>
          <w:rFonts w:ascii="Arial" w:eastAsia="Calibri" w:hAnsi="Arial" w:cs="Arial"/>
          <w:iCs/>
          <w:sz w:val="22"/>
          <w:szCs w:val="22"/>
        </w:rPr>
        <w:t xml:space="preserve"> V. </w:t>
      </w:r>
      <w:proofErr w:type="spellStart"/>
      <w:r w:rsidRPr="003D7B40">
        <w:rPr>
          <w:rFonts w:ascii="Arial" w:eastAsia="Calibri" w:hAnsi="Arial" w:cs="Arial"/>
          <w:iCs/>
          <w:sz w:val="22"/>
          <w:szCs w:val="22"/>
        </w:rPr>
        <w:t>Vijayasai</w:t>
      </w:r>
      <w:proofErr w:type="spellEnd"/>
      <w:r w:rsidRPr="003D7B40">
        <w:rPr>
          <w:rFonts w:ascii="Arial" w:eastAsia="Calibri" w:hAnsi="Arial" w:cs="Arial"/>
          <w:iCs/>
          <w:sz w:val="22"/>
          <w:szCs w:val="22"/>
        </w:rPr>
        <w:t xml:space="preserve"> </w:t>
      </w:r>
      <w:proofErr w:type="spellStart"/>
      <w:r w:rsidRPr="003D7B40">
        <w:rPr>
          <w:rFonts w:ascii="Arial" w:eastAsia="Calibri" w:hAnsi="Arial" w:cs="Arial"/>
          <w:iCs/>
          <w:sz w:val="22"/>
          <w:szCs w:val="22"/>
        </w:rPr>
        <w:t>Reddym</w:t>
      </w:r>
      <w:proofErr w:type="spellEnd"/>
      <w:r w:rsidRPr="003D7B40">
        <w:rPr>
          <w:rFonts w:ascii="Arial" w:eastAsia="Calibri" w:hAnsi="Arial" w:cs="Arial"/>
          <w:iCs/>
          <w:sz w:val="22"/>
          <w:szCs w:val="22"/>
        </w:rPr>
        <w:t xml:space="preserve"> (mimo členů výboru byli v delegaci i zástupci Ministerstva zahraničních věcí, Ministerstva civilního letectví, Ministerstva pozemní dopravy a dálnic a Ministerstva kultury), s předsedou Stálého výboru pro obchod </w:t>
      </w:r>
      <w:proofErr w:type="spellStart"/>
      <w:r w:rsidRPr="003D7B40">
        <w:rPr>
          <w:rFonts w:ascii="Arial" w:eastAsia="Calibri" w:hAnsi="Arial" w:cs="Arial"/>
          <w:iCs/>
          <w:sz w:val="22"/>
          <w:szCs w:val="22"/>
        </w:rPr>
        <w:t>Abhishek</w:t>
      </w:r>
      <w:proofErr w:type="spellEnd"/>
      <w:r w:rsidRPr="003D7B40">
        <w:rPr>
          <w:rFonts w:ascii="Arial" w:eastAsia="Calibri" w:hAnsi="Arial" w:cs="Arial"/>
          <w:iCs/>
          <w:sz w:val="22"/>
          <w:szCs w:val="22"/>
        </w:rPr>
        <w:t xml:space="preserve"> Manu </w:t>
      </w:r>
      <w:proofErr w:type="spellStart"/>
      <w:r w:rsidRPr="003D7B40">
        <w:rPr>
          <w:rFonts w:ascii="Arial" w:eastAsia="Calibri" w:hAnsi="Arial" w:cs="Arial"/>
          <w:iCs/>
          <w:sz w:val="22"/>
          <w:szCs w:val="22"/>
        </w:rPr>
        <w:t>Singhvim</w:t>
      </w:r>
      <w:proofErr w:type="spellEnd"/>
      <w:r w:rsidRPr="003D7B40">
        <w:rPr>
          <w:rFonts w:ascii="Arial" w:eastAsia="Calibri" w:hAnsi="Arial" w:cs="Arial"/>
          <w:iCs/>
          <w:sz w:val="22"/>
          <w:szCs w:val="22"/>
        </w:rPr>
        <w:t xml:space="preserve"> a členy výboru a s kancléřem Horní komory indického parlamentu panem </w:t>
      </w:r>
      <w:proofErr w:type="spellStart"/>
      <w:r w:rsidRPr="003D7B40">
        <w:rPr>
          <w:rFonts w:ascii="Arial" w:eastAsia="Calibri" w:hAnsi="Arial" w:cs="Arial"/>
          <w:iCs/>
          <w:sz w:val="22"/>
          <w:szCs w:val="22"/>
        </w:rPr>
        <w:t>Pramodem</w:t>
      </w:r>
      <w:proofErr w:type="spellEnd"/>
      <w:r w:rsidRPr="003D7B40">
        <w:rPr>
          <w:rFonts w:ascii="Arial" w:eastAsia="Calibri" w:hAnsi="Arial" w:cs="Arial"/>
          <w:iCs/>
          <w:sz w:val="22"/>
          <w:szCs w:val="22"/>
        </w:rPr>
        <w:t xml:space="preserve"> Chandrou Mody. Hlavním témat</w:t>
      </w:r>
      <w:r>
        <w:rPr>
          <w:rFonts w:ascii="Arial" w:eastAsia="Calibri" w:hAnsi="Arial" w:cs="Arial"/>
          <w:iCs/>
          <w:sz w:val="22"/>
          <w:szCs w:val="22"/>
        </w:rPr>
        <w:t>em</w:t>
      </w:r>
      <w:r w:rsidRPr="003D7B40">
        <w:rPr>
          <w:rFonts w:ascii="Arial" w:eastAsia="Calibri" w:hAnsi="Arial" w:cs="Arial"/>
          <w:iCs/>
          <w:sz w:val="22"/>
          <w:szCs w:val="22"/>
        </w:rPr>
        <w:t xml:space="preserve"> všech jednání bylo posílení vzájemné spolupráce mezi hospodářskými výbory PČR a stálými výbory indického parlamentu. Definovány byly i klíčové oblasti pro spolupráci, a to vodíkové technologie s využitím v dopravě i v průmyslu, zelené technologie, zdravotnictví, farmaceutický průmysl, biotechnologie, vesmírné technologie a strojírenství</w:t>
      </w:r>
      <w:r>
        <w:rPr>
          <w:rFonts w:ascii="Arial" w:eastAsia="Calibri" w:hAnsi="Arial" w:cs="Arial"/>
          <w:iCs/>
          <w:sz w:val="22"/>
          <w:szCs w:val="22"/>
        </w:rPr>
        <w:t xml:space="preserve"> </w:t>
      </w:r>
      <w:r w:rsidRPr="003D7B40">
        <w:rPr>
          <w:rFonts w:ascii="Arial" w:eastAsia="Calibri" w:hAnsi="Arial" w:cs="Arial"/>
          <w:iCs/>
          <w:sz w:val="22"/>
          <w:szCs w:val="22"/>
        </w:rPr>
        <w:t xml:space="preserve">atd. </w:t>
      </w:r>
      <w:r>
        <w:rPr>
          <w:rFonts w:ascii="Arial" w:eastAsia="Calibri" w:hAnsi="Arial" w:cs="Arial"/>
          <w:iCs/>
          <w:sz w:val="22"/>
          <w:szCs w:val="22"/>
        </w:rPr>
        <w:t>V rámci posílení</w:t>
      </w:r>
      <w:r w:rsidRPr="003D7B40">
        <w:rPr>
          <w:rFonts w:ascii="Arial" w:eastAsia="Calibri" w:hAnsi="Arial" w:cs="Arial"/>
          <w:iCs/>
          <w:sz w:val="22"/>
          <w:szCs w:val="22"/>
        </w:rPr>
        <w:t xml:space="preserve"> spolupráce v oblasti turismu padla informace, že česká strana pracuje na zřízení přímé letecké linky mezi ČR a Indií, která povede ke zvýšení počtu turistů a usnadní příležitosti k podnikání. </w:t>
      </w:r>
    </w:p>
    <w:p w14:paraId="08ABC653" w14:textId="77777777" w:rsidR="00C26846" w:rsidRPr="003D7B40" w:rsidRDefault="00C26846" w:rsidP="00C26846">
      <w:pPr>
        <w:shd w:val="clear" w:color="auto" w:fill="FFFFFF"/>
        <w:jc w:val="both"/>
        <w:rPr>
          <w:rFonts w:ascii="Arial" w:hAnsi="Arial" w:cs="Arial"/>
          <w:i/>
          <w:iCs/>
          <w:sz w:val="22"/>
          <w:szCs w:val="22"/>
        </w:rPr>
      </w:pPr>
      <w:r w:rsidRPr="003D7B40">
        <w:rPr>
          <w:rFonts w:ascii="Arial" w:eastAsia="Calibri" w:hAnsi="Arial" w:cs="Arial"/>
          <w:iCs/>
          <w:sz w:val="22"/>
          <w:szCs w:val="22"/>
        </w:rPr>
        <w:t xml:space="preserve">Parlamentní delegace se mimo jiné zúčastnila </w:t>
      </w:r>
      <w:r w:rsidRPr="003D7B40">
        <w:rPr>
          <w:rFonts w:ascii="Arial" w:hAnsi="Arial" w:cs="Arial"/>
          <w:iCs/>
          <w:sz w:val="22"/>
          <w:szCs w:val="22"/>
        </w:rPr>
        <w:t xml:space="preserve">podnikatelských seminářů, které společně připravily Svaz průmyslu a dopravy a Konfederace indického průmyslu, kulatého stolu, který pro českou podnikatelskou delegaci zorganizoval ZÚ Dillí ve spolupráci s Invest India a na </w:t>
      </w:r>
      <w:r>
        <w:rPr>
          <w:rFonts w:ascii="Arial" w:hAnsi="Arial" w:cs="Arial"/>
          <w:iCs/>
          <w:sz w:val="22"/>
          <w:szCs w:val="22"/>
        </w:rPr>
        <w:t xml:space="preserve">němž </w:t>
      </w:r>
      <w:r w:rsidRPr="003D7B40">
        <w:rPr>
          <w:rFonts w:ascii="Arial" w:hAnsi="Arial" w:cs="Arial"/>
          <w:iCs/>
          <w:sz w:val="22"/>
          <w:szCs w:val="22"/>
        </w:rPr>
        <w:t>představitelé uvedené agentury informoval</w:t>
      </w:r>
      <w:r>
        <w:rPr>
          <w:rFonts w:ascii="Arial" w:hAnsi="Arial" w:cs="Arial"/>
          <w:iCs/>
          <w:sz w:val="22"/>
          <w:szCs w:val="22"/>
        </w:rPr>
        <w:t>i</w:t>
      </w:r>
      <w:r w:rsidRPr="003D7B40">
        <w:rPr>
          <w:rFonts w:ascii="Arial" w:hAnsi="Arial" w:cs="Arial"/>
          <w:iCs/>
          <w:sz w:val="22"/>
          <w:szCs w:val="22"/>
        </w:rPr>
        <w:t xml:space="preserve"> české podnikatele o příležitostech na indickém trhu</w:t>
      </w:r>
      <w:r>
        <w:rPr>
          <w:rFonts w:ascii="Arial" w:hAnsi="Arial" w:cs="Arial"/>
          <w:iCs/>
          <w:sz w:val="22"/>
          <w:szCs w:val="22"/>
        </w:rPr>
        <w:t>. Senátoři se dále setkali</w:t>
      </w:r>
      <w:r w:rsidRPr="003D7B40">
        <w:rPr>
          <w:rFonts w:ascii="Arial" w:hAnsi="Arial" w:cs="Arial"/>
          <w:iCs/>
          <w:sz w:val="22"/>
          <w:szCs w:val="22"/>
        </w:rPr>
        <w:t xml:space="preserve"> s představiteli indických společností (např. poradenská společnost </w:t>
      </w:r>
      <w:proofErr w:type="spellStart"/>
      <w:r w:rsidRPr="003D7B40">
        <w:rPr>
          <w:rFonts w:ascii="Arial" w:hAnsi="Arial" w:cs="Arial"/>
          <w:iCs/>
          <w:sz w:val="22"/>
          <w:szCs w:val="22"/>
        </w:rPr>
        <w:t>In.Corp</w:t>
      </w:r>
      <w:proofErr w:type="spellEnd"/>
      <w:r w:rsidRPr="003D7B40">
        <w:rPr>
          <w:rFonts w:ascii="Arial" w:hAnsi="Arial" w:cs="Arial"/>
          <w:iCs/>
          <w:sz w:val="22"/>
          <w:szCs w:val="22"/>
        </w:rPr>
        <w:t xml:space="preserve">, </w:t>
      </w:r>
      <w:proofErr w:type="spellStart"/>
      <w:r w:rsidRPr="003D7B40">
        <w:rPr>
          <w:rFonts w:ascii="Arial" w:hAnsi="Arial" w:cs="Arial"/>
          <w:iCs/>
          <w:sz w:val="22"/>
          <w:szCs w:val="22"/>
        </w:rPr>
        <w:t>TransPrice</w:t>
      </w:r>
      <w:proofErr w:type="spellEnd"/>
      <w:r w:rsidRPr="003D7B40">
        <w:rPr>
          <w:rFonts w:ascii="Arial" w:hAnsi="Arial" w:cs="Arial"/>
          <w:iCs/>
          <w:sz w:val="22"/>
          <w:szCs w:val="22"/>
        </w:rPr>
        <w:t xml:space="preserve"> Tax </w:t>
      </w:r>
      <w:proofErr w:type="spellStart"/>
      <w:r w:rsidRPr="003D7B40">
        <w:rPr>
          <w:rFonts w:ascii="Arial" w:hAnsi="Arial" w:cs="Arial"/>
          <w:iCs/>
          <w:sz w:val="22"/>
          <w:szCs w:val="22"/>
        </w:rPr>
        <w:t>A</w:t>
      </w:r>
      <w:r w:rsidR="00041765">
        <w:rPr>
          <w:rFonts w:ascii="Arial" w:hAnsi="Arial" w:cs="Arial"/>
          <w:iCs/>
          <w:sz w:val="22"/>
          <w:szCs w:val="22"/>
        </w:rPr>
        <w:t>dvisors</w:t>
      </w:r>
      <w:proofErr w:type="spellEnd"/>
      <w:r w:rsidR="00041765">
        <w:rPr>
          <w:rFonts w:ascii="Arial" w:hAnsi="Arial" w:cs="Arial"/>
          <w:iCs/>
          <w:sz w:val="22"/>
          <w:szCs w:val="22"/>
        </w:rPr>
        <w:t xml:space="preserve"> či ICT firma </w:t>
      </w:r>
      <w:proofErr w:type="spellStart"/>
      <w:r w:rsidR="00041765">
        <w:rPr>
          <w:rFonts w:ascii="Arial" w:hAnsi="Arial" w:cs="Arial"/>
          <w:iCs/>
          <w:sz w:val="22"/>
          <w:szCs w:val="22"/>
        </w:rPr>
        <w:t>Infosys</w:t>
      </w:r>
      <w:proofErr w:type="spellEnd"/>
      <w:r w:rsidR="00041765">
        <w:rPr>
          <w:rFonts w:ascii="Arial" w:hAnsi="Arial" w:cs="Arial"/>
          <w:iCs/>
          <w:sz w:val="22"/>
          <w:szCs w:val="22"/>
        </w:rPr>
        <w:t>) a</w:t>
      </w:r>
      <w:r w:rsidRPr="003D7B40">
        <w:rPr>
          <w:rFonts w:ascii="Arial" w:hAnsi="Arial" w:cs="Arial"/>
          <w:iCs/>
          <w:sz w:val="22"/>
          <w:szCs w:val="22"/>
        </w:rPr>
        <w:t xml:space="preserve"> </w:t>
      </w:r>
      <w:r>
        <w:rPr>
          <w:rFonts w:ascii="Arial" w:hAnsi="Arial" w:cs="Arial"/>
          <w:iCs/>
          <w:sz w:val="22"/>
          <w:szCs w:val="22"/>
        </w:rPr>
        <w:t>navštívili</w:t>
      </w:r>
      <w:r w:rsidRPr="003D7B40">
        <w:rPr>
          <w:rFonts w:ascii="Arial" w:hAnsi="Arial" w:cs="Arial"/>
          <w:iCs/>
          <w:sz w:val="22"/>
          <w:szCs w:val="22"/>
        </w:rPr>
        <w:t xml:space="preserve"> závod Škoda Auto</w:t>
      </w:r>
      <w:r>
        <w:rPr>
          <w:rFonts w:ascii="Arial" w:hAnsi="Arial" w:cs="Arial"/>
          <w:iCs/>
          <w:sz w:val="22"/>
          <w:szCs w:val="22"/>
        </w:rPr>
        <w:t xml:space="preserve"> ve městě </w:t>
      </w:r>
      <w:proofErr w:type="spellStart"/>
      <w:r>
        <w:rPr>
          <w:rFonts w:ascii="Arial" w:hAnsi="Arial" w:cs="Arial"/>
          <w:iCs/>
          <w:sz w:val="22"/>
          <w:szCs w:val="22"/>
        </w:rPr>
        <w:t>Púné</w:t>
      </w:r>
      <w:proofErr w:type="spellEnd"/>
      <w:r>
        <w:rPr>
          <w:rFonts w:ascii="Arial" w:hAnsi="Arial" w:cs="Arial"/>
          <w:iCs/>
          <w:sz w:val="22"/>
          <w:szCs w:val="22"/>
        </w:rPr>
        <w:t>.</w:t>
      </w:r>
    </w:p>
    <w:p w14:paraId="40E42569" w14:textId="77777777" w:rsidR="00C26846" w:rsidRPr="003D7B40" w:rsidRDefault="00C26846" w:rsidP="00C26846">
      <w:pPr>
        <w:jc w:val="both"/>
        <w:rPr>
          <w:rFonts w:ascii="Arial" w:hAnsi="Arial" w:cs="Arial"/>
          <w:bCs/>
          <w:i/>
          <w:sz w:val="22"/>
          <w:szCs w:val="22"/>
          <w:shd w:val="clear" w:color="auto" w:fill="FFFFFF"/>
        </w:rPr>
      </w:pPr>
    </w:p>
    <w:p w14:paraId="0B7BFD06" w14:textId="77777777" w:rsidR="00C26846" w:rsidRPr="003D7B40" w:rsidRDefault="00C26846" w:rsidP="00C26846">
      <w:pPr>
        <w:spacing w:before="120"/>
        <w:jc w:val="both"/>
        <w:rPr>
          <w:rFonts w:ascii="Arial" w:hAnsi="Arial" w:cs="Arial"/>
          <w:b/>
          <w:i/>
          <w:sz w:val="22"/>
          <w:szCs w:val="22"/>
        </w:rPr>
      </w:pPr>
      <w:r w:rsidRPr="003D7B40">
        <w:rPr>
          <w:rFonts w:ascii="Arial" w:hAnsi="Arial" w:cs="Arial"/>
          <w:b/>
          <w:sz w:val="22"/>
          <w:szCs w:val="22"/>
        </w:rPr>
        <w:t>5. KONFERENCE, PŘIJETÍ, SETKÁNÍ</w:t>
      </w:r>
    </w:p>
    <w:p w14:paraId="2EA6746C" w14:textId="77777777" w:rsidR="00C26846" w:rsidRDefault="00C26846" w:rsidP="00C26846">
      <w:pPr>
        <w:spacing w:before="120"/>
        <w:jc w:val="both"/>
        <w:rPr>
          <w:rFonts w:ascii="Arial" w:hAnsi="Arial" w:cs="Arial"/>
          <w:i/>
          <w:sz w:val="22"/>
          <w:szCs w:val="22"/>
        </w:rPr>
      </w:pPr>
      <w:r w:rsidRPr="003D7B40">
        <w:rPr>
          <w:rFonts w:ascii="Arial" w:hAnsi="Arial" w:cs="Arial"/>
          <w:sz w:val="22"/>
          <w:szCs w:val="22"/>
        </w:rPr>
        <w:t xml:space="preserve">VHZD v rámci své činnosti uspořádal či spolupořádal řadu konferencí, seminářů, odborných setkání, podílel se na organizaci kulturních akcí v rámci Senátu. Členové výboru se taktéž účastnili akcí uskutečněných v roce 2023 jak na půdě Senátu, tak i mimo ni. </w:t>
      </w:r>
    </w:p>
    <w:p w14:paraId="42CD1146" w14:textId="77777777" w:rsidR="00C26846" w:rsidRPr="008606E0" w:rsidRDefault="00C26846" w:rsidP="00C26846">
      <w:pPr>
        <w:spacing w:before="120"/>
        <w:jc w:val="both"/>
        <w:rPr>
          <w:rFonts w:ascii="Arial" w:hAnsi="Arial" w:cs="Arial"/>
          <w:i/>
          <w:sz w:val="22"/>
          <w:szCs w:val="22"/>
        </w:rPr>
      </w:pPr>
      <w:r w:rsidRPr="003D7B40">
        <w:rPr>
          <w:rFonts w:ascii="Arial" w:hAnsi="Arial" w:cs="Arial"/>
          <w:sz w:val="22"/>
          <w:szCs w:val="22"/>
          <w:u w:val="single"/>
        </w:rPr>
        <w:t>Akce na půdě Senátu Parlamentu ČR:</w:t>
      </w:r>
    </w:p>
    <w:p w14:paraId="501C938E" w14:textId="77777777" w:rsidR="00C26846" w:rsidRPr="003D7B40" w:rsidRDefault="00C26846" w:rsidP="00C26846">
      <w:pPr>
        <w:spacing w:before="120"/>
        <w:ind w:left="1412" w:hanging="1412"/>
        <w:jc w:val="both"/>
        <w:rPr>
          <w:rFonts w:ascii="Arial" w:hAnsi="Arial" w:cs="Arial"/>
          <w:sz w:val="22"/>
          <w:szCs w:val="22"/>
        </w:rPr>
      </w:pPr>
      <w:r w:rsidRPr="003D7B40">
        <w:rPr>
          <w:rFonts w:ascii="Arial" w:hAnsi="Arial" w:cs="Arial"/>
          <w:iCs/>
          <w:sz w:val="22"/>
          <w:szCs w:val="22"/>
        </w:rPr>
        <w:lastRenderedPageBreak/>
        <w:t xml:space="preserve">2. 3. </w:t>
      </w:r>
      <w:r w:rsidRPr="003D7B40">
        <w:rPr>
          <w:rFonts w:ascii="Arial" w:hAnsi="Arial" w:cs="Arial"/>
          <w:iCs/>
          <w:sz w:val="22"/>
          <w:szCs w:val="22"/>
        </w:rPr>
        <w:tab/>
      </w:r>
      <w:r w:rsidRPr="003D7B40">
        <w:rPr>
          <w:rFonts w:ascii="Arial" w:hAnsi="Arial" w:cs="Arial"/>
          <w:iCs/>
          <w:sz w:val="22"/>
          <w:szCs w:val="22"/>
        </w:rPr>
        <w:tab/>
        <w:t xml:space="preserve">oficiální setkání a následný oběd pro předsedu Senátu Kanady George J. </w:t>
      </w:r>
      <w:proofErr w:type="spellStart"/>
      <w:r w:rsidRPr="003D7B40">
        <w:rPr>
          <w:rFonts w:ascii="Arial" w:hAnsi="Arial" w:cs="Arial"/>
          <w:iCs/>
          <w:sz w:val="22"/>
          <w:szCs w:val="22"/>
        </w:rPr>
        <w:t>Fureyho</w:t>
      </w:r>
      <w:proofErr w:type="spellEnd"/>
      <w:r w:rsidRPr="003D7B40">
        <w:rPr>
          <w:rFonts w:ascii="Arial" w:hAnsi="Arial" w:cs="Arial"/>
          <w:iCs/>
          <w:sz w:val="22"/>
          <w:szCs w:val="22"/>
        </w:rPr>
        <w:t xml:space="preserve"> pořádané předsedou Senátu Milošem Vystrčilem</w:t>
      </w:r>
      <w:r w:rsidRPr="003D7B40">
        <w:rPr>
          <w:rFonts w:ascii="Arial" w:hAnsi="Arial" w:cs="Arial"/>
          <w:sz w:val="22"/>
          <w:szCs w:val="22"/>
        </w:rPr>
        <w:t xml:space="preserve"> </w:t>
      </w:r>
      <w:r w:rsidRPr="003D7B40">
        <w:rPr>
          <w:rFonts w:ascii="Arial" w:hAnsi="Arial" w:cs="Arial"/>
          <w:iCs/>
          <w:sz w:val="22"/>
          <w:szCs w:val="22"/>
        </w:rPr>
        <w:t>– senátor Miroslav Plevný;</w:t>
      </w:r>
    </w:p>
    <w:p w14:paraId="7355825A" w14:textId="77777777" w:rsidR="00C26846" w:rsidRPr="003D7B40" w:rsidRDefault="00C26846" w:rsidP="00C26846">
      <w:pPr>
        <w:spacing w:before="120"/>
        <w:ind w:left="1410" w:hanging="1410"/>
        <w:jc w:val="both"/>
        <w:rPr>
          <w:rFonts w:ascii="Arial" w:hAnsi="Arial" w:cs="Arial"/>
          <w:i/>
          <w:sz w:val="22"/>
          <w:szCs w:val="22"/>
        </w:rPr>
      </w:pPr>
      <w:r w:rsidRPr="003D7B40">
        <w:rPr>
          <w:rFonts w:ascii="Arial" w:hAnsi="Arial" w:cs="Arial"/>
          <w:sz w:val="22"/>
          <w:szCs w:val="22"/>
        </w:rPr>
        <w:t xml:space="preserve">30. 3. </w:t>
      </w:r>
      <w:r w:rsidRPr="003D7B40">
        <w:rPr>
          <w:rFonts w:ascii="Arial" w:hAnsi="Arial" w:cs="Arial"/>
          <w:sz w:val="22"/>
          <w:szCs w:val="22"/>
        </w:rPr>
        <w:tab/>
      </w:r>
      <w:r w:rsidRPr="003D7B40">
        <w:rPr>
          <w:rFonts w:ascii="Arial" w:hAnsi="Arial" w:cs="Arial"/>
          <w:sz w:val="22"/>
          <w:szCs w:val="22"/>
        </w:rPr>
        <w:tab/>
        <w:t xml:space="preserve">slavnostní večer Hospodářské komory ČR pořádaný předsedou Senátu Milošem Vystrčilem </w:t>
      </w:r>
      <w:r w:rsidRPr="003D7B40">
        <w:rPr>
          <w:rFonts w:ascii="Arial" w:hAnsi="Arial" w:cs="Arial"/>
          <w:iCs/>
          <w:sz w:val="22"/>
          <w:szCs w:val="22"/>
        </w:rPr>
        <w:t>– senátor Miroslav Plevný;</w:t>
      </w:r>
    </w:p>
    <w:p w14:paraId="3276B9BF" w14:textId="77777777" w:rsidR="00C26846" w:rsidRPr="003D7B40" w:rsidRDefault="00C26846" w:rsidP="00C26846">
      <w:pPr>
        <w:spacing w:before="120"/>
        <w:ind w:left="1410" w:hanging="1410"/>
        <w:jc w:val="both"/>
        <w:rPr>
          <w:rFonts w:ascii="Arial" w:hAnsi="Arial" w:cs="Arial"/>
          <w:iCs/>
          <w:sz w:val="22"/>
          <w:szCs w:val="22"/>
        </w:rPr>
      </w:pPr>
      <w:r w:rsidRPr="003D7B40">
        <w:rPr>
          <w:rFonts w:ascii="Arial" w:hAnsi="Arial" w:cs="Arial"/>
          <w:sz w:val="22"/>
          <w:szCs w:val="22"/>
        </w:rPr>
        <w:t xml:space="preserve">4. 4. </w:t>
      </w:r>
      <w:r w:rsidRPr="003D7B40">
        <w:rPr>
          <w:rFonts w:ascii="Arial" w:hAnsi="Arial" w:cs="Arial"/>
          <w:sz w:val="22"/>
          <w:szCs w:val="22"/>
        </w:rPr>
        <w:tab/>
      </w:r>
      <w:r w:rsidRPr="003D7B40">
        <w:rPr>
          <w:rFonts w:ascii="Arial" w:hAnsi="Arial" w:cs="Arial"/>
          <w:sz w:val="22"/>
          <w:szCs w:val="22"/>
        </w:rPr>
        <w:tab/>
        <w:t>kulatý stůl k </w:t>
      </w:r>
      <w:r w:rsidRPr="003D7B40">
        <w:rPr>
          <w:rFonts w:ascii="Arial" w:hAnsi="Arial" w:cs="Arial"/>
          <w:iCs/>
          <w:noProof/>
          <w:sz w:val="22"/>
          <w:szCs w:val="22"/>
        </w:rPr>
        <w:t>Petici za zachování veřejných poštovních služeb (ST č. 55)</w:t>
      </w:r>
      <w:r w:rsidRPr="003D7B40">
        <w:rPr>
          <w:rFonts w:ascii="Arial" w:hAnsi="Arial" w:cs="Arial"/>
          <w:sz w:val="22"/>
          <w:szCs w:val="22"/>
        </w:rPr>
        <w:t xml:space="preserve"> – </w:t>
      </w:r>
      <w:r w:rsidRPr="003D7B40">
        <w:rPr>
          <w:rFonts w:ascii="Arial" w:hAnsi="Arial" w:cs="Arial"/>
          <w:iCs/>
          <w:sz w:val="22"/>
          <w:szCs w:val="22"/>
        </w:rPr>
        <w:t>senátorka Hana Žáková;</w:t>
      </w:r>
    </w:p>
    <w:p w14:paraId="0FC0A264" w14:textId="77777777" w:rsidR="00C26846" w:rsidRPr="003D7B40" w:rsidRDefault="00C26846" w:rsidP="00C26846">
      <w:pPr>
        <w:spacing w:before="120"/>
        <w:ind w:left="1410" w:hanging="1410"/>
        <w:jc w:val="both"/>
        <w:rPr>
          <w:rFonts w:ascii="Arial" w:hAnsi="Arial" w:cs="Arial"/>
          <w:i/>
          <w:sz w:val="22"/>
          <w:szCs w:val="22"/>
        </w:rPr>
      </w:pPr>
      <w:r w:rsidRPr="003D7B40">
        <w:rPr>
          <w:rFonts w:ascii="Arial" w:hAnsi="Arial" w:cs="Arial"/>
          <w:sz w:val="22"/>
          <w:szCs w:val="22"/>
        </w:rPr>
        <w:t xml:space="preserve">3. 5. </w:t>
      </w:r>
      <w:r w:rsidRPr="003D7B40">
        <w:rPr>
          <w:rFonts w:ascii="Arial" w:hAnsi="Arial" w:cs="Arial"/>
          <w:sz w:val="22"/>
          <w:szCs w:val="22"/>
        </w:rPr>
        <w:tab/>
      </w:r>
      <w:r w:rsidRPr="003D7B40">
        <w:rPr>
          <w:rFonts w:ascii="Arial" w:hAnsi="Arial" w:cs="Arial"/>
          <w:sz w:val="22"/>
          <w:szCs w:val="22"/>
        </w:rPr>
        <w:tab/>
        <w:t xml:space="preserve">jednání delegace Výboru pro hospodářství, zemědělství a dopravu Senátu vedené jeho předsedou Miroslavem Plevným s delegací Výboru pro hospodářství, práci a dopravu Saského zemského sněmu vedenou jeho předsedkyní Ines </w:t>
      </w:r>
      <w:proofErr w:type="spellStart"/>
      <w:r w:rsidRPr="003D7B40">
        <w:rPr>
          <w:rFonts w:ascii="Arial" w:hAnsi="Arial" w:cs="Arial"/>
          <w:sz w:val="22"/>
          <w:szCs w:val="22"/>
        </w:rPr>
        <w:t>Saborowski</w:t>
      </w:r>
      <w:proofErr w:type="spellEnd"/>
      <w:r w:rsidRPr="003D7B40">
        <w:rPr>
          <w:rFonts w:ascii="Arial" w:hAnsi="Arial" w:cs="Arial"/>
          <w:sz w:val="22"/>
          <w:szCs w:val="22"/>
        </w:rPr>
        <w:t xml:space="preserve"> </w:t>
      </w:r>
      <w:r w:rsidRPr="003D7B40">
        <w:rPr>
          <w:rFonts w:ascii="Arial" w:hAnsi="Arial" w:cs="Arial"/>
          <w:iCs/>
          <w:sz w:val="22"/>
          <w:szCs w:val="22"/>
        </w:rPr>
        <w:t>– senátoři</w:t>
      </w:r>
      <w:r>
        <w:rPr>
          <w:rFonts w:ascii="Arial" w:hAnsi="Arial" w:cs="Arial"/>
          <w:iCs/>
          <w:sz w:val="22"/>
          <w:szCs w:val="22"/>
        </w:rPr>
        <w:t xml:space="preserve"> </w:t>
      </w:r>
      <w:r w:rsidRPr="00FE38C7">
        <w:rPr>
          <w:rFonts w:ascii="Arial" w:hAnsi="Arial" w:cs="Arial"/>
          <w:sz w:val="22"/>
          <w:szCs w:val="22"/>
        </w:rPr>
        <w:t>Miroslav Plevný</w:t>
      </w:r>
      <w:r>
        <w:rPr>
          <w:rFonts w:ascii="Arial" w:hAnsi="Arial" w:cs="Arial"/>
          <w:sz w:val="22"/>
          <w:szCs w:val="22"/>
        </w:rPr>
        <w:t>,</w:t>
      </w:r>
      <w:r w:rsidRPr="003D7B40">
        <w:rPr>
          <w:rFonts w:ascii="Arial" w:hAnsi="Arial" w:cs="Arial"/>
          <w:iCs/>
          <w:sz w:val="22"/>
          <w:szCs w:val="22"/>
        </w:rPr>
        <w:t xml:space="preserve"> Lumír Aschenbrenner, Herbert </w:t>
      </w:r>
      <w:proofErr w:type="spellStart"/>
      <w:r w:rsidRPr="003D7B40">
        <w:rPr>
          <w:rFonts w:ascii="Arial" w:hAnsi="Arial" w:cs="Arial"/>
          <w:iCs/>
          <w:sz w:val="22"/>
          <w:szCs w:val="22"/>
        </w:rPr>
        <w:t>Pavera</w:t>
      </w:r>
      <w:proofErr w:type="spellEnd"/>
      <w:r w:rsidRPr="003D7B40">
        <w:rPr>
          <w:rFonts w:ascii="Arial" w:hAnsi="Arial" w:cs="Arial"/>
          <w:iCs/>
          <w:sz w:val="22"/>
          <w:szCs w:val="22"/>
        </w:rPr>
        <w:t xml:space="preserve">, Petr Fiala, Michal Kortyš, Leopold </w:t>
      </w:r>
      <w:proofErr w:type="spellStart"/>
      <w:r w:rsidRPr="003D7B40">
        <w:rPr>
          <w:rFonts w:ascii="Arial" w:hAnsi="Arial" w:cs="Arial"/>
          <w:iCs/>
          <w:sz w:val="22"/>
          <w:szCs w:val="22"/>
        </w:rPr>
        <w:t>Sulovský</w:t>
      </w:r>
      <w:proofErr w:type="spellEnd"/>
      <w:r w:rsidRPr="003D7B40">
        <w:rPr>
          <w:rFonts w:ascii="Arial" w:hAnsi="Arial" w:cs="Arial"/>
          <w:iCs/>
          <w:sz w:val="22"/>
          <w:szCs w:val="22"/>
        </w:rPr>
        <w:t>, Hana Žáková;</w:t>
      </w:r>
    </w:p>
    <w:p w14:paraId="6C228D2C" w14:textId="77777777" w:rsidR="00C26846" w:rsidRPr="003D7B40" w:rsidRDefault="00C26846" w:rsidP="00C26846">
      <w:pPr>
        <w:spacing w:before="120"/>
        <w:jc w:val="both"/>
        <w:rPr>
          <w:rFonts w:ascii="Arial" w:hAnsi="Arial" w:cs="Arial"/>
          <w:iCs/>
          <w:sz w:val="22"/>
          <w:szCs w:val="22"/>
        </w:rPr>
      </w:pPr>
      <w:r w:rsidRPr="003D7B40">
        <w:rPr>
          <w:rFonts w:ascii="Arial" w:hAnsi="Arial" w:cs="Arial"/>
          <w:sz w:val="22"/>
          <w:szCs w:val="22"/>
        </w:rPr>
        <w:t xml:space="preserve">23. 5. </w:t>
      </w:r>
      <w:r w:rsidRPr="003D7B40">
        <w:rPr>
          <w:rFonts w:ascii="Arial" w:hAnsi="Arial" w:cs="Arial"/>
          <w:sz w:val="22"/>
          <w:szCs w:val="22"/>
        </w:rPr>
        <w:tab/>
      </w:r>
      <w:r w:rsidRPr="003D7B40">
        <w:rPr>
          <w:rFonts w:ascii="Arial" w:hAnsi="Arial" w:cs="Arial"/>
          <w:sz w:val="22"/>
          <w:szCs w:val="22"/>
        </w:rPr>
        <w:tab/>
        <w:t xml:space="preserve">Fórum střední Evropa při Saském zemském sněmu </w:t>
      </w:r>
      <w:r w:rsidRPr="003D7B40">
        <w:rPr>
          <w:rFonts w:ascii="Arial" w:hAnsi="Arial" w:cs="Arial"/>
          <w:iCs/>
          <w:sz w:val="22"/>
          <w:szCs w:val="22"/>
        </w:rPr>
        <w:t>– senátor Miroslav Plevný;</w:t>
      </w:r>
    </w:p>
    <w:p w14:paraId="048ECFB1" w14:textId="77777777" w:rsidR="00C26846" w:rsidRPr="003D7B40" w:rsidRDefault="00C26846" w:rsidP="00C26846">
      <w:pPr>
        <w:spacing w:before="120"/>
        <w:ind w:left="1410" w:hanging="1410"/>
        <w:jc w:val="both"/>
        <w:rPr>
          <w:rFonts w:ascii="Arial" w:hAnsi="Arial" w:cs="Arial"/>
          <w:i/>
          <w:sz w:val="22"/>
          <w:szCs w:val="22"/>
        </w:rPr>
      </w:pPr>
      <w:r w:rsidRPr="003D7B40">
        <w:rPr>
          <w:rFonts w:ascii="Arial" w:hAnsi="Arial" w:cs="Arial"/>
          <w:sz w:val="22"/>
          <w:szCs w:val="22"/>
        </w:rPr>
        <w:t xml:space="preserve">5. 6. </w:t>
      </w:r>
      <w:r w:rsidRPr="003D7B40">
        <w:rPr>
          <w:rFonts w:ascii="Arial" w:hAnsi="Arial" w:cs="Arial"/>
          <w:sz w:val="22"/>
          <w:szCs w:val="22"/>
        </w:rPr>
        <w:tab/>
      </w:r>
      <w:r w:rsidRPr="003D7B40">
        <w:rPr>
          <w:rFonts w:ascii="Arial" w:hAnsi="Arial" w:cs="Arial"/>
          <w:bCs/>
          <w:iCs/>
          <w:noProof/>
          <w:sz w:val="22"/>
          <w:szCs w:val="22"/>
        </w:rPr>
        <w:t>odborný seminář na téma: „Komunitní energetika a možnosti sdílení energie obnovitelných zdrojů</w:t>
      </w:r>
      <w:r w:rsidRPr="003D7B40">
        <w:rPr>
          <w:rFonts w:ascii="Arial" w:hAnsi="Arial" w:cs="Arial"/>
          <w:bCs/>
          <w:noProof/>
          <w:sz w:val="22"/>
          <w:szCs w:val="22"/>
        </w:rPr>
        <w:t xml:space="preserve">“ </w:t>
      </w:r>
      <w:r w:rsidRPr="003D7B40">
        <w:rPr>
          <w:rFonts w:ascii="Arial" w:hAnsi="Arial" w:cs="Arial"/>
          <w:iCs/>
          <w:noProof/>
          <w:sz w:val="22"/>
          <w:szCs w:val="22"/>
        </w:rPr>
        <w:t>pořádaný VHZD – senátoři</w:t>
      </w:r>
      <w:r w:rsidRPr="003D7B40">
        <w:rPr>
          <w:rFonts w:ascii="Arial" w:hAnsi="Arial" w:cs="Arial"/>
          <w:iCs/>
          <w:sz w:val="22"/>
          <w:szCs w:val="22"/>
        </w:rPr>
        <w:t xml:space="preserve"> Miroslav Plevný a Hana Žáková;</w:t>
      </w:r>
    </w:p>
    <w:p w14:paraId="75C272C5" w14:textId="77777777" w:rsidR="00C26846" w:rsidRPr="003D7B40" w:rsidRDefault="00C26846" w:rsidP="00C26846">
      <w:pPr>
        <w:spacing w:before="120"/>
        <w:ind w:left="1410" w:hanging="1410"/>
        <w:jc w:val="both"/>
        <w:rPr>
          <w:rFonts w:ascii="Arial" w:hAnsi="Arial" w:cs="Arial"/>
          <w:i/>
          <w:sz w:val="22"/>
          <w:szCs w:val="22"/>
        </w:rPr>
      </w:pPr>
      <w:r w:rsidRPr="003D7B40">
        <w:rPr>
          <w:rFonts w:ascii="Arial" w:hAnsi="Arial" w:cs="Arial"/>
          <w:sz w:val="22"/>
          <w:szCs w:val="22"/>
        </w:rPr>
        <w:t>6. 6.</w:t>
      </w:r>
      <w:r w:rsidRPr="003D7B40">
        <w:rPr>
          <w:rFonts w:ascii="Arial" w:hAnsi="Arial" w:cs="Arial"/>
          <w:sz w:val="22"/>
          <w:szCs w:val="22"/>
        </w:rPr>
        <w:tab/>
      </w:r>
      <w:r w:rsidRPr="003D7B40">
        <w:rPr>
          <w:rFonts w:ascii="Arial" w:hAnsi="Arial" w:cs="Arial"/>
          <w:sz w:val="22"/>
          <w:szCs w:val="22"/>
        </w:rPr>
        <w:tab/>
        <w:t>7. ročník soutěže: „Rostlinolékařství – obor budoucnosti</w:t>
      </w:r>
      <w:r>
        <w:rPr>
          <w:rFonts w:ascii="Arial" w:hAnsi="Arial" w:cs="Arial"/>
          <w:sz w:val="22"/>
          <w:szCs w:val="22"/>
        </w:rPr>
        <w:t>“</w:t>
      </w:r>
      <w:r w:rsidRPr="003D7B40">
        <w:rPr>
          <w:rFonts w:ascii="Arial" w:hAnsi="Arial" w:cs="Arial"/>
          <w:sz w:val="22"/>
          <w:szCs w:val="22"/>
        </w:rPr>
        <w:t xml:space="preserve"> </w:t>
      </w:r>
      <w:r w:rsidRPr="003D7B40">
        <w:rPr>
          <w:rFonts w:ascii="Arial" w:hAnsi="Arial" w:cs="Arial"/>
          <w:iCs/>
          <w:noProof/>
          <w:sz w:val="22"/>
          <w:szCs w:val="22"/>
        </w:rPr>
        <w:t xml:space="preserve">pořádaný VHZD </w:t>
      </w:r>
      <w:r w:rsidRPr="003D7B40">
        <w:rPr>
          <w:rFonts w:ascii="Arial" w:hAnsi="Arial" w:cs="Arial"/>
          <w:iCs/>
          <w:sz w:val="22"/>
          <w:szCs w:val="22"/>
        </w:rPr>
        <w:t>– senátor Herbert Pavera;</w:t>
      </w:r>
    </w:p>
    <w:p w14:paraId="3FB9D59E" w14:textId="77777777" w:rsidR="00C26846" w:rsidRPr="003D7B40" w:rsidRDefault="00C26846" w:rsidP="00C26846">
      <w:pPr>
        <w:spacing w:before="120"/>
        <w:ind w:left="1410" w:hanging="1410"/>
        <w:jc w:val="both"/>
        <w:rPr>
          <w:rFonts w:ascii="Arial" w:hAnsi="Arial" w:cs="Arial"/>
          <w:i/>
          <w:sz w:val="22"/>
          <w:szCs w:val="22"/>
        </w:rPr>
      </w:pPr>
      <w:r w:rsidRPr="003D7B40">
        <w:rPr>
          <w:rFonts w:ascii="Arial" w:hAnsi="Arial" w:cs="Arial"/>
          <w:sz w:val="22"/>
          <w:szCs w:val="22"/>
        </w:rPr>
        <w:t xml:space="preserve">7. 6. </w:t>
      </w:r>
      <w:r w:rsidRPr="003D7B40">
        <w:rPr>
          <w:rFonts w:ascii="Arial" w:hAnsi="Arial" w:cs="Arial"/>
          <w:sz w:val="22"/>
          <w:szCs w:val="22"/>
        </w:rPr>
        <w:tab/>
      </w:r>
      <w:r w:rsidRPr="003D7B40">
        <w:rPr>
          <w:rFonts w:ascii="Arial" w:hAnsi="Arial" w:cs="Arial"/>
          <w:sz w:val="22"/>
          <w:szCs w:val="22"/>
        </w:rPr>
        <w:tab/>
        <w:t>oběd pro předsedu Národního shromáždění Korejské republiky Jin-</w:t>
      </w:r>
      <w:proofErr w:type="spellStart"/>
      <w:r w:rsidRPr="003D7B40">
        <w:rPr>
          <w:rFonts w:ascii="Arial" w:hAnsi="Arial" w:cs="Arial"/>
          <w:sz w:val="22"/>
          <w:szCs w:val="22"/>
        </w:rPr>
        <w:t>pyo</w:t>
      </w:r>
      <w:proofErr w:type="spellEnd"/>
      <w:r w:rsidRPr="003D7B40">
        <w:rPr>
          <w:rFonts w:ascii="Arial" w:hAnsi="Arial" w:cs="Arial"/>
          <w:sz w:val="22"/>
          <w:szCs w:val="22"/>
        </w:rPr>
        <w:t> K</w:t>
      </w:r>
      <w:r>
        <w:rPr>
          <w:rFonts w:ascii="Arial" w:hAnsi="Arial" w:cs="Arial"/>
          <w:sz w:val="22"/>
          <w:szCs w:val="22"/>
        </w:rPr>
        <w:t>ima</w:t>
      </w:r>
      <w:r w:rsidRPr="003D7B40">
        <w:rPr>
          <w:rFonts w:ascii="Arial" w:hAnsi="Arial" w:cs="Arial"/>
          <w:sz w:val="22"/>
          <w:szCs w:val="22"/>
        </w:rPr>
        <w:t xml:space="preserve"> pořádaný předsedou Senátu Milošem Vystrčilem </w:t>
      </w:r>
      <w:r w:rsidRPr="003D7B40">
        <w:rPr>
          <w:rFonts w:ascii="Arial" w:hAnsi="Arial" w:cs="Arial"/>
          <w:iCs/>
          <w:sz w:val="22"/>
          <w:szCs w:val="22"/>
        </w:rPr>
        <w:t>– senátor Lukáš Wagenknecht;</w:t>
      </w:r>
    </w:p>
    <w:p w14:paraId="5744F786" w14:textId="77777777" w:rsidR="00C26846" w:rsidRPr="003D7B40" w:rsidRDefault="00C26846" w:rsidP="00C26846">
      <w:pPr>
        <w:spacing w:before="120"/>
        <w:ind w:left="1410" w:hanging="1410"/>
        <w:jc w:val="both"/>
        <w:rPr>
          <w:rFonts w:ascii="Arial" w:hAnsi="Arial" w:cs="Arial"/>
          <w:i/>
          <w:sz w:val="22"/>
          <w:szCs w:val="22"/>
        </w:rPr>
      </w:pPr>
      <w:r w:rsidRPr="003D7B40">
        <w:rPr>
          <w:rFonts w:ascii="Arial" w:hAnsi="Arial" w:cs="Arial"/>
          <w:sz w:val="22"/>
          <w:szCs w:val="22"/>
        </w:rPr>
        <w:t xml:space="preserve">25. 7. </w:t>
      </w:r>
      <w:r w:rsidRPr="003D7B40">
        <w:rPr>
          <w:rFonts w:ascii="Arial" w:hAnsi="Arial" w:cs="Arial"/>
          <w:sz w:val="22"/>
          <w:szCs w:val="22"/>
        </w:rPr>
        <w:tab/>
      </w:r>
      <w:r w:rsidRPr="003D7B40">
        <w:rPr>
          <w:rFonts w:ascii="Arial" w:hAnsi="Arial" w:cs="Arial"/>
          <w:sz w:val="22"/>
          <w:szCs w:val="22"/>
        </w:rPr>
        <w:tab/>
        <w:t>oběd pro ministra Národní rozvojové rady Čínské republiky (Taiwan) Ming-</w:t>
      </w:r>
      <w:proofErr w:type="spellStart"/>
      <w:r w:rsidRPr="003D7B40">
        <w:rPr>
          <w:rFonts w:ascii="Arial" w:hAnsi="Arial" w:cs="Arial"/>
          <w:sz w:val="22"/>
          <w:szCs w:val="22"/>
        </w:rPr>
        <w:t>Hsin</w:t>
      </w:r>
      <w:proofErr w:type="spellEnd"/>
      <w:r w:rsidRPr="003D7B40">
        <w:rPr>
          <w:rFonts w:ascii="Arial" w:hAnsi="Arial" w:cs="Arial"/>
          <w:sz w:val="22"/>
          <w:szCs w:val="22"/>
        </w:rPr>
        <w:t xml:space="preserve"> </w:t>
      </w:r>
      <w:proofErr w:type="spellStart"/>
      <w:r w:rsidRPr="003D7B40">
        <w:rPr>
          <w:rFonts w:ascii="Arial" w:hAnsi="Arial" w:cs="Arial"/>
          <w:sz w:val="22"/>
          <w:szCs w:val="22"/>
        </w:rPr>
        <w:t>K</w:t>
      </w:r>
      <w:r>
        <w:rPr>
          <w:rFonts w:ascii="Arial" w:hAnsi="Arial" w:cs="Arial"/>
          <w:sz w:val="22"/>
          <w:szCs w:val="22"/>
        </w:rPr>
        <w:t>unga</w:t>
      </w:r>
      <w:proofErr w:type="spellEnd"/>
      <w:r w:rsidRPr="003D7B40">
        <w:rPr>
          <w:rFonts w:ascii="Arial" w:hAnsi="Arial" w:cs="Arial"/>
          <w:sz w:val="22"/>
          <w:szCs w:val="22"/>
        </w:rPr>
        <w:t xml:space="preserve"> pořádaný předsedou Senátu Milošem Vystrčilem </w:t>
      </w:r>
      <w:r w:rsidRPr="003D7B40">
        <w:rPr>
          <w:rFonts w:ascii="Arial" w:hAnsi="Arial" w:cs="Arial"/>
          <w:iCs/>
          <w:sz w:val="22"/>
          <w:szCs w:val="22"/>
        </w:rPr>
        <w:t>– senátor Miroslav Plevný</w:t>
      </w:r>
      <w:r w:rsidRPr="003D7B40">
        <w:rPr>
          <w:rFonts w:ascii="Arial" w:hAnsi="Arial" w:cs="Arial"/>
          <w:sz w:val="22"/>
          <w:szCs w:val="22"/>
        </w:rPr>
        <w:t>;</w:t>
      </w:r>
    </w:p>
    <w:p w14:paraId="0BD8A374" w14:textId="77777777" w:rsidR="00C26846" w:rsidRPr="003D7B40" w:rsidRDefault="00C26846" w:rsidP="00C26846">
      <w:pPr>
        <w:spacing w:before="120"/>
        <w:ind w:left="1410" w:hanging="1410"/>
        <w:jc w:val="both"/>
        <w:rPr>
          <w:rFonts w:ascii="Arial" w:hAnsi="Arial" w:cs="Arial"/>
          <w:i/>
          <w:sz w:val="22"/>
          <w:szCs w:val="22"/>
        </w:rPr>
      </w:pPr>
      <w:r w:rsidRPr="003D7B40">
        <w:rPr>
          <w:rFonts w:ascii="Arial" w:hAnsi="Arial" w:cs="Arial"/>
          <w:sz w:val="22"/>
          <w:szCs w:val="22"/>
        </w:rPr>
        <w:t xml:space="preserve">8. 8. </w:t>
      </w:r>
      <w:r w:rsidRPr="003D7B40">
        <w:rPr>
          <w:rFonts w:ascii="Arial" w:hAnsi="Arial" w:cs="Arial"/>
          <w:sz w:val="22"/>
          <w:szCs w:val="22"/>
        </w:rPr>
        <w:tab/>
      </w:r>
      <w:r w:rsidRPr="003D7B40">
        <w:rPr>
          <w:rFonts w:ascii="Arial" w:hAnsi="Arial" w:cs="Arial"/>
          <w:sz w:val="22"/>
          <w:szCs w:val="22"/>
        </w:rPr>
        <w:tab/>
        <w:t xml:space="preserve">oběd na počest prezidenta Mosambické republiky Filipa Jacinta </w:t>
      </w:r>
      <w:proofErr w:type="spellStart"/>
      <w:r w:rsidRPr="003D7B40">
        <w:rPr>
          <w:rFonts w:ascii="Arial" w:hAnsi="Arial" w:cs="Arial"/>
          <w:sz w:val="22"/>
          <w:szCs w:val="22"/>
        </w:rPr>
        <w:t>Nyusiho</w:t>
      </w:r>
      <w:proofErr w:type="spellEnd"/>
      <w:r w:rsidRPr="003D7B40">
        <w:rPr>
          <w:rFonts w:ascii="Arial" w:hAnsi="Arial" w:cs="Arial"/>
          <w:sz w:val="22"/>
          <w:szCs w:val="22"/>
        </w:rPr>
        <w:t xml:space="preserve"> pořádaný 1. místopředsedou Senátu Jiřím Drahošem </w:t>
      </w:r>
      <w:r w:rsidRPr="003D7B40">
        <w:rPr>
          <w:rFonts w:ascii="Arial" w:hAnsi="Arial" w:cs="Arial"/>
          <w:iCs/>
          <w:sz w:val="22"/>
          <w:szCs w:val="22"/>
        </w:rPr>
        <w:t>– senátor Lukáš Wagenknecht;</w:t>
      </w:r>
    </w:p>
    <w:p w14:paraId="11034F78" w14:textId="77777777" w:rsidR="00C26846" w:rsidRPr="003D7B40" w:rsidRDefault="00C26846" w:rsidP="00C26846">
      <w:pPr>
        <w:spacing w:before="120"/>
        <w:ind w:left="1410" w:hanging="1410"/>
        <w:jc w:val="both"/>
        <w:rPr>
          <w:rFonts w:ascii="Arial" w:hAnsi="Arial" w:cs="Arial"/>
          <w:i/>
          <w:sz w:val="22"/>
          <w:szCs w:val="22"/>
        </w:rPr>
      </w:pPr>
      <w:r w:rsidRPr="003D7B40">
        <w:rPr>
          <w:rFonts w:ascii="Arial" w:hAnsi="Arial" w:cs="Arial"/>
          <w:sz w:val="22"/>
          <w:szCs w:val="22"/>
        </w:rPr>
        <w:t xml:space="preserve">29. 8. </w:t>
      </w:r>
      <w:r w:rsidRPr="003D7B40">
        <w:rPr>
          <w:rFonts w:ascii="Arial" w:hAnsi="Arial" w:cs="Arial"/>
          <w:sz w:val="22"/>
          <w:szCs w:val="22"/>
        </w:rPr>
        <w:tab/>
      </w:r>
      <w:r w:rsidRPr="003D7B40">
        <w:rPr>
          <w:rFonts w:ascii="Arial" w:hAnsi="Arial" w:cs="Arial"/>
          <w:sz w:val="22"/>
          <w:szCs w:val="22"/>
        </w:rPr>
        <w:tab/>
        <w:t xml:space="preserve">oběd na počest prezidenta Republiky Severní Makedonie Steva </w:t>
      </w:r>
      <w:proofErr w:type="spellStart"/>
      <w:r w:rsidRPr="003D7B40">
        <w:rPr>
          <w:rFonts w:ascii="Arial" w:hAnsi="Arial" w:cs="Arial"/>
          <w:sz w:val="22"/>
          <w:szCs w:val="22"/>
        </w:rPr>
        <w:t>Pendarovského</w:t>
      </w:r>
      <w:proofErr w:type="spellEnd"/>
      <w:r w:rsidRPr="003D7B40">
        <w:rPr>
          <w:rFonts w:ascii="Arial" w:hAnsi="Arial" w:cs="Arial"/>
          <w:sz w:val="22"/>
          <w:szCs w:val="22"/>
        </w:rPr>
        <w:t xml:space="preserve"> pořádaný předsedou Senátu Milošem Vystrčilem republiky </w:t>
      </w:r>
      <w:r w:rsidRPr="003D7B40">
        <w:rPr>
          <w:rFonts w:ascii="Arial" w:hAnsi="Arial" w:cs="Arial"/>
          <w:iCs/>
          <w:sz w:val="22"/>
          <w:szCs w:val="22"/>
        </w:rPr>
        <w:t>– senátor Miroslav Plevný;</w:t>
      </w:r>
    </w:p>
    <w:p w14:paraId="470C5628" w14:textId="77777777" w:rsidR="00C26846" w:rsidRPr="003D7B40" w:rsidRDefault="00C26846" w:rsidP="00C26846">
      <w:pPr>
        <w:adjustRightInd w:val="0"/>
        <w:spacing w:before="120"/>
        <w:ind w:left="1410" w:hanging="1410"/>
        <w:jc w:val="both"/>
        <w:rPr>
          <w:rFonts w:ascii="Arial" w:eastAsia="Calibri" w:hAnsi="Arial" w:cs="Arial"/>
          <w:i/>
          <w:sz w:val="22"/>
          <w:szCs w:val="22"/>
        </w:rPr>
      </w:pPr>
      <w:r w:rsidRPr="003D7B40">
        <w:rPr>
          <w:rFonts w:ascii="Arial" w:hAnsi="Arial" w:cs="Arial"/>
          <w:sz w:val="22"/>
          <w:szCs w:val="22"/>
        </w:rPr>
        <w:t xml:space="preserve">29. 8. </w:t>
      </w:r>
      <w:r w:rsidRPr="003D7B40">
        <w:rPr>
          <w:rFonts w:ascii="Arial" w:hAnsi="Arial" w:cs="Arial"/>
          <w:sz w:val="22"/>
          <w:szCs w:val="22"/>
        </w:rPr>
        <w:tab/>
      </w:r>
      <w:r w:rsidRPr="003D7B40">
        <w:rPr>
          <w:rFonts w:ascii="Arial" w:hAnsi="Arial" w:cs="Arial"/>
          <w:sz w:val="22"/>
          <w:szCs w:val="22"/>
        </w:rPr>
        <w:tab/>
      </w:r>
      <w:r w:rsidRPr="003D7B40">
        <w:rPr>
          <w:rFonts w:ascii="Arial" w:hAnsi="Arial" w:cs="Arial"/>
          <w:noProof/>
          <w:sz w:val="22"/>
          <w:szCs w:val="22"/>
        </w:rPr>
        <w:t xml:space="preserve">odborná diskuse senátorů VHZD Miroslava Plevného a Hany Žákové se skupinou </w:t>
      </w:r>
      <w:r w:rsidRPr="003D7B40">
        <w:rPr>
          <w:rFonts w:ascii="Arial" w:hAnsi="Arial" w:cs="Arial"/>
          <w:sz w:val="22"/>
          <w:szCs w:val="22"/>
        </w:rPr>
        <w:t>DEPB (</w:t>
      </w:r>
      <w:proofErr w:type="spellStart"/>
      <w:r w:rsidRPr="003D7B40">
        <w:rPr>
          <w:rFonts w:ascii="Arial" w:hAnsi="Arial" w:cs="Arial"/>
          <w:sz w:val="22"/>
          <w:szCs w:val="22"/>
        </w:rPr>
        <w:t>Deutschland-und</w:t>
      </w:r>
      <w:proofErr w:type="spellEnd"/>
      <w:r w:rsidRPr="003D7B40">
        <w:rPr>
          <w:rFonts w:ascii="Arial" w:hAnsi="Arial" w:cs="Arial"/>
          <w:sz w:val="22"/>
          <w:szCs w:val="22"/>
        </w:rPr>
        <w:t xml:space="preserve"> </w:t>
      </w:r>
      <w:proofErr w:type="spellStart"/>
      <w:r w:rsidRPr="003D7B40">
        <w:rPr>
          <w:rFonts w:ascii="Arial" w:hAnsi="Arial" w:cs="Arial"/>
          <w:sz w:val="22"/>
          <w:szCs w:val="22"/>
        </w:rPr>
        <w:t>Europapolitisches</w:t>
      </w:r>
      <w:proofErr w:type="spellEnd"/>
      <w:r w:rsidRPr="003D7B40">
        <w:rPr>
          <w:rFonts w:ascii="Arial" w:hAnsi="Arial" w:cs="Arial"/>
          <w:sz w:val="22"/>
          <w:szCs w:val="22"/>
        </w:rPr>
        <w:t xml:space="preserve"> </w:t>
      </w:r>
      <w:proofErr w:type="spellStart"/>
      <w:r w:rsidRPr="003D7B40">
        <w:rPr>
          <w:rFonts w:ascii="Arial" w:hAnsi="Arial" w:cs="Arial"/>
          <w:sz w:val="22"/>
          <w:szCs w:val="22"/>
        </w:rPr>
        <w:t>Bildungswerk</w:t>
      </w:r>
      <w:proofErr w:type="spellEnd"/>
      <w:r w:rsidRPr="003D7B40">
        <w:rPr>
          <w:rFonts w:ascii="Arial" w:hAnsi="Arial" w:cs="Arial"/>
          <w:sz w:val="22"/>
          <w:szCs w:val="22"/>
        </w:rPr>
        <w:t xml:space="preserve">) </w:t>
      </w:r>
      <w:r w:rsidR="00041765" w:rsidRPr="003D7B40">
        <w:rPr>
          <w:rFonts w:ascii="Arial" w:hAnsi="Arial" w:cs="Arial"/>
          <w:sz w:val="22"/>
          <w:szCs w:val="22"/>
        </w:rPr>
        <w:t>z</w:t>
      </w:r>
      <w:r w:rsidRPr="003D7B40">
        <w:rPr>
          <w:rFonts w:ascii="Arial" w:hAnsi="Arial" w:cs="Arial"/>
          <w:sz w:val="22"/>
          <w:szCs w:val="22"/>
        </w:rPr>
        <w:t xml:space="preserve"> Německé spolkové republiky (</w:t>
      </w:r>
      <w:proofErr w:type="spellStart"/>
      <w:r w:rsidRPr="003D7B40">
        <w:rPr>
          <w:rFonts w:ascii="Arial" w:hAnsi="Arial" w:cs="Arial"/>
          <w:sz w:val="22"/>
          <w:szCs w:val="22"/>
        </w:rPr>
        <w:t>Nordrhein-Westfalen</w:t>
      </w:r>
      <w:proofErr w:type="spellEnd"/>
      <w:r w:rsidRPr="003D7B40">
        <w:rPr>
          <w:rFonts w:ascii="Arial" w:hAnsi="Arial" w:cs="Arial"/>
          <w:sz w:val="22"/>
          <w:szCs w:val="22"/>
        </w:rPr>
        <w:t>)</w:t>
      </w:r>
      <w:r w:rsidRPr="003D7B40">
        <w:rPr>
          <w:rFonts w:ascii="Arial" w:hAnsi="Arial" w:cs="Arial"/>
          <w:noProof/>
          <w:sz w:val="22"/>
          <w:szCs w:val="22"/>
        </w:rPr>
        <w:t>, a to v rámci evropského hospodářského vzdělávání;</w:t>
      </w:r>
    </w:p>
    <w:p w14:paraId="3F5212C6" w14:textId="77777777" w:rsidR="00C26846" w:rsidRPr="003D7B40" w:rsidRDefault="00C26846" w:rsidP="00C26846">
      <w:pPr>
        <w:spacing w:before="120"/>
        <w:ind w:left="1410" w:hanging="1410"/>
        <w:jc w:val="both"/>
        <w:rPr>
          <w:rFonts w:ascii="Arial" w:hAnsi="Arial" w:cs="Arial"/>
          <w:iCs/>
          <w:sz w:val="22"/>
          <w:szCs w:val="22"/>
        </w:rPr>
      </w:pPr>
      <w:r w:rsidRPr="003D7B40">
        <w:rPr>
          <w:rFonts w:ascii="Arial" w:hAnsi="Arial" w:cs="Arial"/>
          <w:sz w:val="22"/>
          <w:szCs w:val="22"/>
        </w:rPr>
        <w:t xml:space="preserve">6. 11. </w:t>
      </w:r>
      <w:r w:rsidRPr="003D7B40">
        <w:rPr>
          <w:rFonts w:ascii="Arial" w:hAnsi="Arial" w:cs="Arial"/>
          <w:sz w:val="22"/>
          <w:szCs w:val="22"/>
        </w:rPr>
        <w:tab/>
      </w:r>
      <w:r w:rsidRPr="003D7B40">
        <w:rPr>
          <w:rFonts w:ascii="Arial" w:hAnsi="Arial" w:cs="Arial"/>
          <w:sz w:val="22"/>
          <w:szCs w:val="22"/>
        </w:rPr>
        <w:tab/>
        <w:t xml:space="preserve">kulatý stůl k petici „Za zachování české koruny (ST č. 54) </w:t>
      </w:r>
      <w:r w:rsidRPr="003D7B40">
        <w:rPr>
          <w:rFonts w:ascii="Arial" w:hAnsi="Arial" w:cs="Arial"/>
          <w:iCs/>
          <w:sz w:val="22"/>
          <w:szCs w:val="22"/>
        </w:rPr>
        <w:t>– senátor Lumír Aschenbrenner;</w:t>
      </w:r>
    </w:p>
    <w:p w14:paraId="4AA71264" w14:textId="77777777" w:rsidR="00C26846" w:rsidRPr="003D7B40" w:rsidRDefault="00C26846" w:rsidP="00C26846">
      <w:pPr>
        <w:spacing w:before="120"/>
        <w:ind w:left="1410" w:hanging="1410"/>
        <w:jc w:val="both"/>
        <w:rPr>
          <w:rFonts w:ascii="Arial" w:hAnsi="Arial" w:cs="Arial"/>
          <w:iCs/>
          <w:sz w:val="22"/>
          <w:szCs w:val="22"/>
        </w:rPr>
      </w:pPr>
      <w:r w:rsidRPr="003D7B40">
        <w:rPr>
          <w:rFonts w:ascii="Arial" w:hAnsi="Arial" w:cs="Arial"/>
          <w:sz w:val="22"/>
          <w:szCs w:val="22"/>
        </w:rPr>
        <w:t xml:space="preserve">14. 11. </w:t>
      </w:r>
      <w:r w:rsidRPr="003D7B40">
        <w:rPr>
          <w:rFonts w:ascii="Arial" w:hAnsi="Arial" w:cs="Arial"/>
          <w:sz w:val="22"/>
          <w:szCs w:val="22"/>
        </w:rPr>
        <w:tab/>
      </w:r>
      <w:r w:rsidRPr="003D7B40">
        <w:rPr>
          <w:rFonts w:ascii="Arial" w:hAnsi="Arial" w:cs="Arial"/>
          <w:noProof/>
          <w:sz w:val="22"/>
          <w:szCs w:val="22"/>
        </w:rPr>
        <w:t>panelová diskuse na téma: „</w:t>
      </w:r>
      <w:r w:rsidRPr="003D7B40">
        <w:rPr>
          <w:rFonts w:ascii="Arial" w:eastAsia="Calibri" w:hAnsi="Arial" w:cs="Arial"/>
          <w:sz w:val="22"/>
          <w:szCs w:val="22"/>
        </w:rPr>
        <w:t>Inovativní projekty podporující rozvoj vinohradnictví a vinařství v České republice“</w:t>
      </w:r>
      <w:r w:rsidRPr="003D7B40">
        <w:rPr>
          <w:rFonts w:ascii="Arial" w:hAnsi="Arial" w:cs="Arial"/>
          <w:noProof/>
          <w:sz w:val="22"/>
          <w:szCs w:val="22"/>
        </w:rPr>
        <w:t xml:space="preserve"> spojená s ukázkou českých a moravských vín spolupořádaná VHZD </w:t>
      </w:r>
      <w:r w:rsidRPr="003D7B40">
        <w:rPr>
          <w:rFonts w:ascii="Arial" w:hAnsi="Arial" w:cs="Arial"/>
          <w:iCs/>
          <w:noProof/>
          <w:sz w:val="22"/>
          <w:szCs w:val="22"/>
        </w:rPr>
        <w:t>– senátor</w:t>
      </w:r>
      <w:r w:rsidRPr="003D7B40">
        <w:rPr>
          <w:rFonts w:ascii="Arial" w:hAnsi="Arial" w:cs="Arial"/>
          <w:iCs/>
          <w:sz w:val="22"/>
          <w:szCs w:val="22"/>
        </w:rPr>
        <w:t xml:space="preserve"> Petr Štěpánek, předseda Podvýboru pro zemědělství;</w:t>
      </w:r>
    </w:p>
    <w:p w14:paraId="067965B7" w14:textId="77777777" w:rsidR="00C26846" w:rsidRPr="003D7B40" w:rsidRDefault="00C26846" w:rsidP="00C26846">
      <w:pPr>
        <w:spacing w:before="120"/>
        <w:ind w:left="1410" w:hanging="1410"/>
        <w:jc w:val="both"/>
        <w:rPr>
          <w:rFonts w:ascii="Arial" w:hAnsi="Arial" w:cs="Arial"/>
          <w:i/>
          <w:sz w:val="22"/>
          <w:szCs w:val="22"/>
        </w:rPr>
      </w:pPr>
      <w:r w:rsidRPr="003D7B40">
        <w:rPr>
          <w:rFonts w:ascii="Arial" w:hAnsi="Arial" w:cs="Arial"/>
          <w:sz w:val="22"/>
          <w:szCs w:val="22"/>
        </w:rPr>
        <w:t xml:space="preserve">21. 11. </w:t>
      </w:r>
      <w:r w:rsidRPr="003D7B40">
        <w:rPr>
          <w:rFonts w:ascii="Arial" w:hAnsi="Arial" w:cs="Arial"/>
          <w:sz w:val="22"/>
          <w:szCs w:val="22"/>
        </w:rPr>
        <w:tab/>
        <w:t xml:space="preserve">vyhodnocení programu „Listopad – Měsíc kvality“ v kategoriích: Národní cena kvality ČR, Národní cena ČR za společenskou odpovědnost a udržitelný rozvoj a Národní cena ČR za kvalitu v rodinném podnikání spolupořádané VHZD </w:t>
      </w:r>
      <w:r w:rsidRPr="003D7B40">
        <w:rPr>
          <w:rFonts w:ascii="Arial" w:hAnsi="Arial" w:cs="Arial"/>
          <w:iCs/>
          <w:sz w:val="22"/>
          <w:szCs w:val="22"/>
        </w:rPr>
        <w:t>– senátor Miroslav Plevný.</w:t>
      </w:r>
    </w:p>
    <w:p w14:paraId="7A3FD9B8" w14:textId="77777777" w:rsidR="00C26846" w:rsidRPr="003D7B40" w:rsidRDefault="00C26846" w:rsidP="00C26846">
      <w:pPr>
        <w:spacing w:before="120"/>
        <w:jc w:val="both"/>
        <w:rPr>
          <w:rFonts w:ascii="Arial" w:hAnsi="Arial" w:cs="Arial"/>
          <w:i/>
          <w:sz w:val="22"/>
          <w:szCs w:val="22"/>
          <w:u w:val="single"/>
        </w:rPr>
      </w:pPr>
      <w:r w:rsidRPr="003D7B40">
        <w:rPr>
          <w:rFonts w:ascii="Arial" w:hAnsi="Arial" w:cs="Arial"/>
          <w:sz w:val="22"/>
          <w:szCs w:val="22"/>
          <w:u w:val="single"/>
        </w:rPr>
        <w:t>Akce mimo Senát Parlamentu ČR:</w:t>
      </w:r>
    </w:p>
    <w:p w14:paraId="7E90698B" w14:textId="77777777" w:rsidR="00C26846" w:rsidRPr="003D7B40" w:rsidRDefault="00C26846" w:rsidP="00C26846">
      <w:pPr>
        <w:spacing w:before="120"/>
        <w:ind w:left="1412" w:hanging="1412"/>
        <w:jc w:val="both"/>
        <w:rPr>
          <w:rFonts w:ascii="Arial" w:hAnsi="Arial" w:cs="Arial"/>
          <w:bCs/>
          <w:iCs/>
          <w:sz w:val="22"/>
          <w:szCs w:val="22"/>
        </w:rPr>
      </w:pPr>
      <w:r w:rsidRPr="003D7B40">
        <w:rPr>
          <w:rFonts w:ascii="Arial" w:hAnsi="Arial" w:cs="Arial"/>
          <w:sz w:val="22"/>
          <w:szCs w:val="22"/>
        </w:rPr>
        <w:t xml:space="preserve">2. 2. </w:t>
      </w:r>
      <w:r w:rsidRPr="003D7B40">
        <w:rPr>
          <w:rFonts w:ascii="Arial" w:hAnsi="Arial" w:cs="Arial"/>
          <w:sz w:val="22"/>
          <w:szCs w:val="22"/>
        </w:rPr>
        <w:tab/>
      </w:r>
      <w:r w:rsidRPr="003D7B40">
        <w:rPr>
          <w:rFonts w:ascii="Arial" w:hAnsi="Arial" w:cs="Arial"/>
          <w:sz w:val="22"/>
          <w:szCs w:val="22"/>
        </w:rPr>
        <w:tab/>
        <w:t>seminář "Budoucnost zemědělství: jak globální krize mění zemědělství", PS – senátor</w:t>
      </w:r>
      <w:r w:rsidRPr="003D7B40">
        <w:rPr>
          <w:rFonts w:ascii="Arial" w:hAnsi="Arial" w:cs="Arial"/>
          <w:iCs/>
          <w:sz w:val="22"/>
          <w:szCs w:val="22"/>
        </w:rPr>
        <w:t xml:space="preserve"> Petr Štěpánek, předseda Podvýboru pro zemědělství;</w:t>
      </w:r>
    </w:p>
    <w:p w14:paraId="052DE386" w14:textId="77777777" w:rsidR="00C26846" w:rsidRPr="003D7B40" w:rsidRDefault="00C26846" w:rsidP="00C26846">
      <w:pPr>
        <w:spacing w:before="120"/>
        <w:ind w:left="1418" w:hanging="1418"/>
        <w:jc w:val="both"/>
        <w:rPr>
          <w:rFonts w:ascii="Arial" w:hAnsi="Arial" w:cs="Arial"/>
          <w:sz w:val="22"/>
          <w:szCs w:val="22"/>
        </w:rPr>
      </w:pPr>
      <w:r w:rsidRPr="003D7B40">
        <w:rPr>
          <w:rFonts w:ascii="Arial" w:hAnsi="Arial" w:cs="Arial"/>
          <w:sz w:val="22"/>
          <w:szCs w:val="22"/>
        </w:rPr>
        <w:lastRenderedPageBreak/>
        <w:t>27. – 28. 2</w:t>
      </w:r>
      <w:r w:rsidRPr="003D7B40">
        <w:rPr>
          <w:rFonts w:ascii="Arial" w:hAnsi="Arial" w:cs="Arial"/>
          <w:iCs/>
          <w:sz w:val="22"/>
          <w:szCs w:val="22"/>
        </w:rPr>
        <w:t xml:space="preserve">. </w:t>
      </w:r>
      <w:r w:rsidRPr="003D7B40">
        <w:rPr>
          <w:rFonts w:ascii="Arial" w:hAnsi="Arial" w:cs="Arial"/>
          <w:iCs/>
          <w:sz w:val="22"/>
          <w:szCs w:val="22"/>
        </w:rPr>
        <w:tab/>
        <w:t>mezinárodní konference o stabilitě, ekonomické koordinaci a správě v EU, Evropský parlament, Brusel –</w:t>
      </w:r>
      <w:r w:rsidRPr="003D7B40">
        <w:rPr>
          <w:rFonts w:ascii="Arial" w:hAnsi="Arial" w:cs="Arial"/>
          <w:sz w:val="22"/>
          <w:szCs w:val="22"/>
        </w:rPr>
        <w:t xml:space="preserve"> senátor Miroslav Plevný;</w:t>
      </w:r>
    </w:p>
    <w:p w14:paraId="4C7E400E" w14:textId="77777777" w:rsidR="00C26846" w:rsidRPr="003D7B40" w:rsidRDefault="00C26846" w:rsidP="00C26846">
      <w:pPr>
        <w:spacing w:before="120"/>
        <w:ind w:left="1410" w:hanging="1410"/>
        <w:jc w:val="both"/>
        <w:rPr>
          <w:rFonts w:ascii="Arial" w:hAnsi="Arial" w:cs="Arial"/>
          <w:sz w:val="22"/>
          <w:szCs w:val="22"/>
          <w:highlight w:val="yellow"/>
        </w:rPr>
      </w:pPr>
      <w:r w:rsidRPr="003D7B40">
        <w:rPr>
          <w:rFonts w:ascii="Arial" w:hAnsi="Arial" w:cs="Arial"/>
          <w:bCs/>
          <w:sz w:val="22"/>
          <w:szCs w:val="22"/>
        </w:rPr>
        <w:t>23. – 25. 4.</w:t>
      </w:r>
      <w:r w:rsidRPr="003D7B40">
        <w:rPr>
          <w:rFonts w:ascii="Arial" w:hAnsi="Arial" w:cs="Arial"/>
          <w:bCs/>
          <w:sz w:val="22"/>
          <w:szCs w:val="22"/>
        </w:rPr>
        <w:tab/>
      </w:r>
      <w:r w:rsidRPr="003D7B40">
        <w:rPr>
          <w:rFonts w:ascii="Arial" w:hAnsi="Arial" w:cs="Arial"/>
          <w:iCs/>
          <w:noProof/>
          <w:sz w:val="22"/>
          <w:szCs w:val="22"/>
        </w:rPr>
        <w:t>meziparlamentní konference k výzvám a příležitostem v oblasti budoucích dodávek energie v EU</w:t>
      </w:r>
      <w:r w:rsidRPr="003D7B40">
        <w:rPr>
          <w:rFonts w:ascii="Arial" w:hAnsi="Arial" w:cs="Arial"/>
          <w:b/>
          <w:bCs/>
          <w:noProof/>
          <w:sz w:val="22"/>
          <w:szCs w:val="22"/>
        </w:rPr>
        <w:t xml:space="preserve"> </w:t>
      </w:r>
      <w:r w:rsidRPr="003D7B40">
        <w:rPr>
          <w:rFonts w:ascii="Arial" w:hAnsi="Arial" w:cs="Arial"/>
          <w:bCs/>
          <w:sz w:val="22"/>
          <w:szCs w:val="22"/>
        </w:rPr>
        <w:t xml:space="preserve">(v rámci předsednictví Švédska v Radě EU), </w:t>
      </w:r>
      <w:r w:rsidRPr="003D7B40">
        <w:rPr>
          <w:rFonts w:ascii="Arial" w:hAnsi="Arial" w:cs="Arial"/>
          <w:sz w:val="22"/>
          <w:szCs w:val="22"/>
        </w:rPr>
        <w:t xml:space="preserve">Stockholm, </w:t>
      </w:r>
      <w:r w:rsidRPr="003D7B40">
        <w:rPr>
          <w:rFonts w:ascii="Arial" w:hAnsi="Arial" w:cs="Arial"/>
          <w:bCs/>
          <w:sz w:val="22"/>
          <w:szCs w:val="22"/>
        </w:rPr>
        <w:t xml:space="preserve">Švédsko </w:t>
      </w:r>
      <w:r w:rsidRPr="003D7B40">
        <w:rPr>
          <w:rFonts w:ascii="Arial" w:hAnsi="Arial" w:cs="Arial"/>
          <w:bCs/>
          <w:iCs/>
          <w:sz w:val="22"/>
          <w:szCs w:val="22"/>
        </w:rPr>
        <w:t>– senátor Lumír Aschenbrenner;</w:t>
      </w:r>
    </w:p>
    <w:p w14:paraId="226C31A7" w14:textId="77777777" w:rsidR="00C26846" w:rsidRPr="003D7B40" w:rsidRDefault="00C26846" w:rsidP="00C26846">
      <w:pPr>
        <w:spacing w:before="120"/>
        <w:ind w:left="1410" w:hanging="1410"/>
        <w:jc w:val="both"/>
        <w:rPr>
          <w:rFonts w:ascii="Arial" w:hAnsi="Arial" w:cs="Arial"/>
          <w:i/>
          <w:sz w:val="22"/>
          <w:szCs w:val="22"/>
        </w:rPr>
      </w:pPr>
      <w:r w:rsidRPr="003D7B40">
        <w:rPr>
          <w:rFonts w:ascii="Arial" w:hAnsi="Arial" w:cs="Arial"/>
          <w:sz w:val="22"/>
          <w:szCs w:val="22"/>
        </w:rPr>
        <w:t xml:space="preserve">9. 5. </w:t>
      </w:r>
      <w:r w:rsidRPr="003D7B40">
        <w:rPr>
          <w:rFonts w:ascii="Arial" w:hAnsi="Arial" w:cs="Arial"/>
          <w:sz w:val="22"/>
          <w:szCs w:val="22"/>
        </w:rPr>
        <w:tab/>
      </w:r>
      <w:r w:rsidRPr="003D7B40">
        <w:rPr>
          <w:rFonts w:ascii="Arial" w:hAnsi="Arial" w:cs="Arial"/>
          <w:sz w:val="22"/>
          <w:szCs w:val="22"/>
        </w:rPr>
        <w:tab/>
        <w:t xml:space="preserve">plenární zasedání České akademie zemědělských věd, Brno </w:t>
      </w:r>
      <w:r w:rsidRPr="003D7B40">
        <w:rPr>
          <w:rFonts w:ascii="Arial" w:hAnsi="Arial" w:cs="Arial"/>
          <w:iCs/>
          <w:sz w:val="22"/>
          <w:szCs w:val="22"/>
        </w:rPr>
        <w:t>– senátor Petr Štěpánek, předseda Podvýboru pro zemědělství;</w:t>
      </w:r>
    </w:p>
    <w:p w14:paraId="2BB9A1F8" w14:textId="77777777" w:rsidR="00C26846" w:rsidRPr="003D7B40" w:rsidRDefault="00C26846" w:rsidP="00C26846">
      <w:pPr>
        <w:spacing w:before="120"/>
        <w:jc w:val="both"/>
        <w:rPr>
          <w:rFonts w:ascii="Arial" w:hAnsi="Arial" w:cs="Arial"/>
          <w:i/>
          <w:sz w:val="22"/>
          <w:szCs w:val="22"/>
        </w:rPr>
      </w:pPr>
      <w:r w:rsidRPr="003D7B40">
        <w:rPr>
          <w:rFonts w:ascii="Arial" w:hAnsi="Arial" w:cs="Arial"/>
          <w:sz w:val="22"/>
          <w:szCs w:val="22"/>
        </w:rPr>
        <w:t xml:space="preserve">28. 5.  </w:t>
      </w:r>
      <w:r w:rsidRPr="003D7B40">
        <w:rPr>
          <w:rFonts w:ascii="Arial" w:hAnsi="Arial" w:cs="Arial"/>
          <w:sz w:val="22"/>
          <w:szCs w:val="22"/>
        </w:rPr>
        <w:tab/>
      </w:r>
      <w:r w:rsidRPr="003D7B40">
        <w:rPr>
          <w:rFonts w:ascii="Arial" w:hAnsi="Arial" w:cs="Arial"/>
          <w:sz w:val="22"/>
          <w:szCs w:val="22"/>
        </w:rPr>
        <w:tab/>
        <w:t xml:space="preserve">32. sněm Agrární komory ČR, Olomouc </w:t>
      </w:r>
      <w:r w:rsidRPr="003D7B40">
        <w:rPr>
          <w:rFonts w:ascii="Arial" w:hAnsi="Arial" w:cs="Arial"/>
          <w:iCs/>
          <w:sz w:val="22"/>
          <w:szCs w:val="22"/>
        </w:rPr>
        <w:t xml:space="preserve">– senátor Ondřej </w:t>
      </w:r>
      <w:proofErr w:type="spellStart"/>
      <w:r w:rsidRPr="003D7B40">
        <w:rPr>
          <w:rFonts w:ascii="Arial" w:hAnsi="Arial" w:cs="Arial"/>
          <w:iCs/>
          <w:sz w:val="22"/>
          <w:szCs w:val="22"/>
        </w:rPr>
        <w:t>Feber</w:t>
      </w:r>
      <w:proofErr w:type="spellEnd"/>
      <w:r w:rsidRPr="003D7B40">
        <w:rPr>
          <w:rFonts w:ascii="Arial" w:hAnsi="Arial" w:cs="Arial"/>
          <w:iCs/>
          <w:sz w:val="22"/>
          <w:szCs w:val="22"/>
        </w:rPr>
        <w:t>;</w:t>
      </w:r>
    </w:p>
    <w:p w14:paraId="0B8779D1" w14:textId="77777777" w:rsidR="00C26846" w:rsidRPr="003D7B40" w:rsidRDefault="00C26846" w:rsidP="00C26846">
      <w:pPr>
        <w:spacing w:before="120"/>
        <w:jc w:val="both"/>
        <w:rPr>
          <w:rFonts w:ascii="Arial" w:hAnsi="Arial" w:cs="Arial"/>
          <w:i/>
          <w:sz w:val="22"/>
          <w:szCs w:val="22"/>
        </w:rPr>
      </w:pPr>
      <w:r w:rsidRPr="003D7B40">
        <w:rPr>
          <w:rFonts w:ascii="Arial" w:hAnsi="Arial" w:cs="Arial"/>
          <w:sz w:val="22"/>
          <w:szCs w:val="22"/>
        </w:rPr>
        <w:t xml:space="preserve">31. 5. </w:t>
      </w:r>
      <w:r w:rsidRPr="003D7B40">
        <w:rPr>
          <w:rFonts w:ascii="Arial" w:hAnsi="Arial" w:cs="Arial"/>
          <w:sz w:val="22"/>
          <w:szCs w:val="22"/>
        </w:rPr>
        <w:tab/>
      </w:r>
      <w:r w:rsidRPr="003D7B40">
        <w:rPr>
          <w:rFonts w:ascii="Arial" w:hAnsi="Arial" w:cs="Arial"/>
          <w:sz w:val="22"/>
          <w:szCs w:val="22"/>
        </w:rPr>
        <w:tab/>
        <w:t>35. sněm Hospodářské komory ČR, Praha –</w:t>
      </w:r>
      <w:r w:rsidRPr="003D7B40">
        <w:rPr>
          <w:rFonts w:ascii="Arial" w:hAnsi="Arial" w:cs="Arial"/>
          <w:iCs/>
          <w:sz w:val="22"/>
          <w:szCs w:val="22"/>
        </w:rPr>
        <w:t xml:space="preserve"> senátor Miroslav Plevný;</w:t>
      </w:r>
    </w:p>
    <w:p w14:paraId="67590EC8" w14:textId="77777777" w:rsidR="00C26846" w:rsidRPr="003D7B40" w:rsidRDefault="00C26846" w:rsidP="00C26846">
      <w:pPr>
        <w:spacing w:before="120"/>
        <w:ind w:left="1410" w:hanging="1410"/>
        <w:jc w:val="both"/>
        <w:rPr>
          <w:rFonts w:ascii="Arial" w:hAnsi="Arial" w:cs="Arial"/>
          <w:i/>
          <w:sz w:val="22"/>
          <w:szCs w:val="22"/>
          <w:u w:val="single"/>
        </w:rPr>
      </w:pPr>
      <w:r w:rsidRPr="003D7B40">
        <w:rPr>
          <w:rFonts w:ascii="Arial" w:hAnsi="Arial" w:cs="Arial"/>
          <w:sz w:val="22"/>
          <w:szCs w:val="22"/>
        </w:rPr>
        <w:t xml:space="preserve">28. 6. </w:t>
      </w:r>
      <w:r w:rsidRPr="003D7B40">
        <w:rPr>
          <w:rFonts w:ascii="Arial" w:hAnsi="Arial" w:cs="Arial"/>
          <w:sz w:val="22"/>
          <w:szCs w:val="22"/>
        </w:rPr>
        <w:tab/>
      </w:r>
      <w:r w:rsidRPr="003D7B40">
        <w:rPr>
          <w:rFonts w:ascii="Arial" w:hAnsi="Arial" w:cs="Arial"/>
          <w:sz w:val="22"/>
          <w:szCs w:val="22"/>
        </w:rPr>
        <w:tab/>
        <w:t xml:space="preserve">recepce u příležitosti Porady ekonomických diplomatů v roce 2023, MZV </w:t>
      </w:r>
      <w:r w:rsidRPr="003D7B40">
        <w:rPr>
          <w:rFonts w:ascii="Arial" w:hAnsi="Arial" w:cs="Arial"/>
          <w:iCs/>
          <w:sz w:val="22"/>
          <w:szCs w:val="22"/>
        </w:rPr>
        <w:t>– senátor Miroslav Plevný;</w:t>
      </w:r>
    </w:p>
    <w:p w14:paraId="5E98EFE9" w14:textId="77777777" w:rsidR="00C26846" w:rsidRPr="003D7B40" w:rsidRDefault="00C26846" w:rsidP="00C26846">
      <w:pPr>
        <w:spacing w:before="120"/>
        <w:ind w:left="1410" w:hanging="1410"/>
        <w:jc w:val="both"/>
        <w:rPr>
          <w:rFonts w:ascii="Arial" w:hAnsi="Arial" w:cs="Arial"/>
          <w:i/>
          <w:sz w:val="22"/>
          <w:szCs w:val="22"/>
        </w:rPr>
      </w:pPr>
      <w:r w:rsidRPr="003D7B40">
        <w:rPr>
          <w:rFonts w:ascii="Arial" w:hAnsi="Arial" w:cs="Arial"/>
          <w:sz w:val="22"/>
          <w:szCs w:val="22"/>
        </w:rPr>
        <w:t xml:space="preserve">24. 8. </w:t>
      </w:r>
      <w:r w:rsidRPr="003D7B40">
        <w:rPr>
          <w:rFonts w:ascii="Arial" w:hAnsi="Arial" w:cs="Arial"/>
          <w:sz w:val="22"/>
          <w:szCs w:val="22"/>
        </w:rPr>
        <w:tab/>
      </w:r>
      <w:r w:rsidRPr="003D7B40">
        <w:rPr>
          <w:rFonts w:ascii="Arial" w:hAnsi="Arial" w:cs="Arial"/>
          <w:sz w:val="22"/>
          <w:szCs w:val="22"/>
        </w:rPr>
        <w:tab/>
        <w:t>zahájení 49. ročník</w:t>
      </w:r>
      <w:r>
        <w:rPr>
          <w:rFonts w:ascii="Arial" w:hAnsi="Arial" w:cs="Arial"/>
          <w:sz w:val="22"/>
          <w:szCs w:val="22"/>
        </w:rPr>
        <w:t>u</w:t>
      </w:r>
      <w:r w:rsidRPr="003D7B40">
        <w:rPr>
          <w:rFonts w:ascii="Arial" w:hAnsi="Arial" w:cs="Arial"/>
          <w:sz w:val="22"/>
          <w:szCs w:val="22"/>
        </w:rPr>
        <w:t xml:space="preserve"> </w:t>
      </w:r>
      <w:proofErr w:type="spellStart"/>
      <w:r w:rsidRPr="003D7B40">
        <w:rPr>
          <w:rFonts w:ascii="Arial" w:hAnsi="Arial" w:cs="Arial"/>
          <w:sz w:val="22"/>
          <w:szCs w:val="22"/>
        </w:rPr>
        <w:t>agrosalonu</w:t>
      </w:r>
      <w:proofErr w:type="spellEnd"/>
      <w:r w:rsidRPr="003D7B40">
        <w:rPr>
          <w:rFonts w:ascii="Arial" w:hAnsi="Arial" w:cs="Arial"/>
          <w:sz w:val="22"/>
          <w:szCs w:val="22"/>
        </w:rPr>
        <w:t xml:space="preserve"> Země živitelka, České Budějovice </w:t>
      </w:r>
      <w:r w:rsidRPr="003D7B40">
        <w:rPr>
          <w:rFonts w:ascii="Arial" w:hAnsi="Arial" w:cs="Arial"/>
          <w:iCs/>
          <w:sz w:val="22"/>
          <w:szCs w:val="22"/>
        </w:rPr>
        <w:t>– senátor Petr Štěpánek, předseda Podvýboru pro zemědělství;</w:t>
      </w:r>
    </w:p>
    <w:p w14:paraId="2C38B502" w14:textId="77777777" w:rsidR="00C26846" w:rsidRPr="003D7B40" w:rsidRDefault="00C26846" w:rsidP="00C26846">
      <w:pPr>
        <w:spacing w:before="120"/>
        <w:ind w:left="1410" w:hanging="1410"/>
        <w:jc w:val="both"/>
        <w:rPr>
          <w:rFonts w:ascii="Arial" w:hAnsi="Arial" w:cs="Arial"/>
          <w:i/>
          <w:sz w:val="22"/>
          <w:szCs w:val="22"/>
        </w:rPr>
      </w:pPr>
      <w:r w:rsidRPr="003D7B40">
        <w:rPr>
          <w:rFonts w:ascii="Arial" w:hAnsi="Arial" w:cs="Arial"/>
          <w:sz w:val="22"/>
          <w:szCs w:val="22"/>
        </w:rPr>
        <w:t xml:space="preserve">14. 9. </w:t>
      </w:r>
      <w:r w:rsidRPr="003D7B40">
        <w:rPr>
          <w:rFonts w:ascii="Arial" w:hAnsi="Arial" w:cs="Arial"/>
          <w:sz w:val="22"/>
          <w:szCs w:val="22"/>
        </w:rPr>
        <w:tab/>
        <w:t xml:space="preserve">recepce u příležitosti návštěvy prezídia Zemského sněmu Horního Rakouska v České republice pořádaná velvyslankyní Rakouska v ČR </w:t>
      </w:r>
      <w:proofErr w:type="spellStart"/>
      <w:r w:rsidRPr="003D7B40">
        <w:rPr>
          <w:rFonts w:ascii="Arial" w:hAnsi="Arial" w:cs="Arial"/>
          <w:sz w:val="22"/>
          <w:szCs w:val="22"/>
        </w:rPr>
        <w:t>Bettinou</w:t>
      </w:r>
      <w:proofErr w:type="spellEnd"/>
      <w:r w:rsidRPr="003D7B40">
        <w:rPr>
          <w:rFonts w:ascii="Arial" w:hAnsi="Arial" w:cs="Arial"/>
          <w:sz w:val="22"/>
          <w:szCs w:val="22"/>
        </w:rPr>
        <w:t xml:space="preserve"> </w:t>
      </w:r>
      <w:proofErr w:type="spellStart"/>
      <w:r w:rsidRPr="003D7B40">
        <w:rPr>
          <w:rFonts w:ascii="Arial" w:hAnsi="Arial" w:cs="Arial"/>
          <w:sz w:val="22"/>
          <w:szCs w:val="22"/>
        </w:rPr>
        <w:t>Kirnbauer</w:t>
      </w:r>
      <w:proofErr w:type="spellEnd"/>
      <w:r w:rsidRPr="003D7B40">
        <w:rPr>
          <w:rFonts w:ascii="Arial" w:hAnsi="Arial" w:cs="Arial"/>
          <w:sz w:val="22"/>
          <w:szCs w:val="22"/>
        </w:rPr>
        <w:t>, Praha –</w:t>
      </w:r>
      <w:r w:rsidRPr="003D7B40">
        <w:rPr>
          <w:rFonts w:ascii="Arial" w:hAnsi="Arial" w:cs="Arial"/>
          <w:iCs/>
          <w:sz w:val="22"/>
          <w:szCs w:val="22"/>
        </w:rPr>
        <w:t xml:space="preserve"> senátor Miroslav Plevný;</w:t>
      </w:r>
    </w:p>
    <w:p w14:paraId="1684CEC4" w14:textId="77777777" w:rsidR="00C26846" w:rsidRPr="003D7B40" w:rsidRDefault="00C26846" w:rsidP="00C26846">
      <w:pPr>
        <w:spacing w:before="120"/>
        <w:ind w:left="1412" w:hanging="1412"/>
        <w:jc w:val="both"/>
        <w:rPr>
          <w:rFonts w:ascii="Arial" w:hAnsi="Arial" w:cs="Arial"/>
          <w:bCs/>
          <w:iCs/>
          <w:sz w:val="22"/>
          <w:szCs w:val="22"/>
        </w:rPr>
      </w:pPr>
      <w:r w:rsidRPr="003D7B40">
        <w:rPr>
          <w:rFonts w:ascii="Arial" w:hAnsi="Arial" w:cs="Arial"/>
          <w:bCs/>
          <w:sz w:val="22"/>
          <w:szCs w:val="22"/>
        </w:rPr>
        <w:t>24. – 26. 9.</w:t>
      </w:r>
      <w:r w:rsidRPr="003D7B40">
        <w:rPr>
          <w:rFonts w:ascii="Arial" w:hAnsi="Arial" w:cs="Arial"/>
          <w:bCs/>
          <w:sz w:val="22"/>
          <w:szCs w:val="22"/>
        </w:rPr>
        <w:tab/>
      </w:r>
      <w:r w:rsidRPr="003D7B40">
        <w:rPr>
          <w:rFonts w:ascii="Arial" w:hAnsi="Arial" w:cs="Arial"/>
          <w:iCs/>
          <w:sz w:val="22"/>
          <w:szCs w:val="22"/>
        </w:rPr>
        <w:t>meziparlamentní konference na téma: „Příspěvek národních parlamentů ke zlepšení společné zemědělské politiky“, Záhřeb, Chorvatská republika</w:t>
      </w:r>
      <w:r w:rsidRPr="003D7B40">
        <w:rPr>
          <w:rFonts w:ascii="Arial" w:hAnsi="Arial" w:cs="Arial"/>
          <w:sz w:val="22"/>
          <w:szCs w:val="22"/>
        </w:rPr>
        <w:t xml:space="preserve"> – senátor</w:t>
      </w:r>
      <w:r w:rsidRPr="003D7B40">
        <w:rPr>
          <w:rFonts w:ascii="Arial" w:hAnsi="Arial" w:cs="Arial"/>
          <w:bCs/>
          <w:iCs/>
          <w:sz w:val="22"/>
          <w:szCs w:val="22"/>
        </w:rPr>
        <w:t xml:space="preserve"> Rostislav Koštial, </w:t>
      </w:r>
      <w:r w:rsidRPr="003D7B40">
        <w:rPr>
          <w:rFonts w:ascii="Arial" w:hAnsi="Arial" w:cs="Arial"/>
          <w:iCs/>
          <w:sz w:val="22"/>
          <w:szCs w:val="22"/>
        </w:rPr>
        <w:t>senátor Petr Štěpánek, předseda Podvýboru pro zemědělství;</w:t>
      </w:r>
    </w:p>
    <w:p w14:paraId="7FFD0227" w14:textId="77777777" w:rsidR="00C26846" w:rsidRPr="003D7B40" w:rsidRDefault="00C26846" w:rsidP="00C26846">
      <w:pPr>
        <w:spacing w:before="120"/>
        <w:ind w:left="1412" w:hanging="1412"/>
        <w:jc w:val="both"/>
        <w:rPr>
          <w:rFonts w:ascii="Arial" w:hAnsi="Arial" w:cs="Arial"/>
          <w:bCs/>
          <w:iCs/>
          <w:sz w:val="22"/>
          <w:szCs w:val="22"/>
        </w:rPr>
      </w:pPr>
      <w:r w:rsidRPr="003D7B40">
        <w:rPr>
          <w:rFonts w:ascii="Arial" w:hAnsi="Arial" w:cs="Arial"/>
          <w:sz w:val="22"/>
          <w:szCs w:val="22"/>
        </w:rPr>
        <w:t>4. 10.</w:t>
      </w:r>
      <w:r w:rsidRPr="003D7B40">
        <w:rPr>
          <w:rFonts w:ascii="Arial" w:hAnsi="Arial" w:cs="Arial"/>
          <w:sz w:val="22"/>
          <w:szCs w:val="22"/>
        </w:rPr>
        <w:tab/>
      </w:r>
      <w:r w:rsidRPr="003D7B40">
        <w:rPr>
          <w:rFonts w:ascii="Arial" w:hAnsi="Arial" w:cs="Arial"/>
          <w:sz w:val="22"/>
          <w:szCs w:val="22"/>
        </w:rPr>
        <w:tab/>
      </w:r>
      <w:r w:rsidRPr="003D7B40">
        <w:rPr>
          <w:rFonts w:ascii="Arial" w:hAnsi="Arial" w:cs="Arial"/>
          <w:bCs/>
          <w:iCs/>
          <w:sz w:val="22"/>
          <w:szCs w:val="22"/>
        </w:rPr>
        <w:t>návštěva výrobních prostor Coca-Coly, Praha</w:t>
      </w:r>
      <w:r>
        <w:rPr>
          <w:rFonts w:ascii="Arial" w:hAnsi="Arial" w:cs="Arial"/>
          <w:bCs/>
          <w:iCs/>
          <w:sz w:val="22"/>
          <w:szCs w:val="22"/>
        </w:rPr>
        <w:t xml:space="preserve"> spojená s prezentací a diskusí na téma zálohování PET lahví</w:t>
      </w:r>
      <w:r w:rsidRPr="003D7B40">
        <w:rPr>
          <w:rFonts w:ascii="Arial" w:hAnsi="Arial" w:cs="Arial"/>
          <w:bCs/>
          <w:iCs/>
          <w:sz w:val="22"/>
          <w:szCs w:val="22"/>
        </w:rPr>
        <w:t xml:space="preserve"> </w:t>
      </w:r>
      <w:r w:rsidRPr="003D7B40">
        <w:rPr>
          <w:rFonts w:ascii="Arial" w:hAnsi="Arial" w:cs="Arial"/>
          <w:bCs/>
          <w:sz w:val="22"/>
          <w:szCs w:val="22"/>
        </w:rPr>
        <w:t xml:space="preserve">– senátoři Miroslav Plevný, Lumír Aschenbrenner, Petr Fiala, Michal Kortyš, Rostislav Koštial, Leopold </w:t>
      </w:r>
      <w:proofErr w:type="spellStart"/>
      <w:r w:rsidRPr="003D7B40">
        <w:rPr>
          <w:rFonts w:ascii="Arial" w:hAnsi="Arial" w:cs="Arial"/>
          <w:bCs/>
          <w:sz w:val="22"/>
          <w:szCs w:val="22"/>
        </w:rPr>
        <w:t>Sulovsk</w:t>
      </w:r>
      <w:r>
        <w:rPr>
          <w:rFonts w:ascii="Arial" w:hAnsi="Arial" w:cs="Arial"/>
          <w:bCs/>
          <w:sz w:val="22"/>
          <w:szCs w:val="22"/>
        </w:rPr>
        <w:t>ý</w:t>
      </w:r>
      <w:proofErr w:type="spellEnd"/>
      <w:r>
        <w:rPr>
          <w:rFonts w:ascii="Arial" w:hAnsi="Arial" w:cs="Arial"/>
          <w:bCs/>
          <w:sz w:val="22"/>
          <w:szCs w:val="22"/>
        </w:rPr>
        <w:t>, Hana Žáková;</w:t>
      </w:r>
    </w:p>
    <w:p w14:paraId="284880EA" w14:textId="77777777" w:rsidR="00C26846" w:rsidRPr="003D7B40" w:rsidRDefault="00C26846" w:rsidP="00C26846">
      <w:pPr>
        <w:adjustRightInd w:val="0"/>
        <w:spacing w:before="120"/>
        <w:ind w:left="1410" w:hanging="1410"/>
        <w:jc w:val="both"/>
        <w:rPr>
          <w:rFonts w:ascii="Arial" w:hAnsi="Arial" w:cs="Arial"/>
          <w:sz w:val="22"/>
          <w:szCs w:val="22"/>
        </w:rPr>
      </w:pPr>
      <w:r w:rsidRPr="003D7B40">
        <w:rPr>
          <w:rFonts w:ascii="Arial" w:hAnsi="Arial" w:cs="Arial"/>
          <w:sz w:val="22"/>
          <w:szCs w:val="22"/>
        </w:rPr>
        <w:t xml:space="preserve">24. – 25. 10. </w:t>
      </w:r>
      <w:r w:rsidRPr="003D7B40">
        <w:rPr>
          <w:rFonts w:ascii="Arial" w:hAnsi="Arial" w:cs="Arial"/>
          <w:sz w:val="22"/>
          <w:szCs w:val="22"/>
        </w:rPr>
        <w:tab/>
      </w:r>
      <w:r w:rsidRPr="003D7B40">
        <w:rPr>
          <w:rFonts w:ascii="Arial" w:hAnsi="Arial" w:cs="Arial"/>
          <w:iCs/>
          <w:sz w:val="22"/>
          <w:szCs w:val="22"/>
        </w:rPr>
        <w:t>daňové sympozium na téma "Budoucnost zdanění v EU: budoucí výzvy a potřebné změny“, Evropský parlament, Brusel –</w:t>
      </w:r>
      <w:r w:rsidRPr="003D7B40">
        <w:rPr>
          <w:rFonts w:ascii="Arial" w:hAnsi="Arial" w:cs="Arial"/>
          <w:sz w:val="22"/>
          <w:szCs w:val="22"/>
        </w:rPr>
        <w:t xml:space="preserve"> senátor Leopold </w:t>
      </w:r>
      <w:proofErr w:type="spellStart"/>
      <w:r w:rsidRPr="003D7B40">
        <w:rPr>
          <w:rFonts w:ascii="Arial" w:hAnsi="Arial" w:cs="Arial"/>
          <w:sz w:val="22"/>
          <w:szCs w:val="22"/>
        </w:rPr>
        <w:t>Sulovský</w:t>
      </w:r>
      <w:proofErr w:type="spellEnd"/>
      <w:r w:rsidRPr="003D7B40">
        <w:rPr>
          <w:rFonts w:ascii="Arial" w:hAnsi="Arial" w:cs="Arial"/>
          <w:sz w:val="22"/>
          <w:szCs w:val="22"/>
        </w:rPr>
        <w:t>;</w:t>
      </w:r>
    </w:p>
    <w:p w14:paraId="00865678" w14:textId="77777777" w:rsidR="00C26846" w:rsidRPr="003D7B40" w:rsidRDefault="00C26846" w:rsidP="00C26846">
      <w:pPr>
        <w:spacing w:before="120"/>
        <w:ind w:left="1410" w:hanging="1410"/>
        <w:jc w:val="both"/>
        <w:rPr>
          <w:rFonts w:ascii="Arial" w:hAnsi="Arial" w:cs="Arial"/>
          <w:i/>
          <w:sz w:val="22"/>
          <w:szCs w:val="22"/>
        </w:rPr>
      </w:pPr>
      <w:r w:rsidRPr="003D7B40">
        <w:rPr>
          <w:rFonts w:ascii="Arial" w:hAnsi="Arial" w:cs="Arial"/>
          <w:sz w:val="22"/>
          <w:szCs w:val="22"/>
        </w:rPr>
        <w:t xml:space="preserve">25. 10. </w:t>
      </w:r>
      <w:r w:rsidRPr="003D7B40">
        <w:rPr>
          <w:rFonts w:ascii="Arial" w:hAnsi="Arial" w:cs="Arial"/>
          <w:sz w:val="22"/>
          <w:szCs w:val="22"/>
        </w:rPr>
        <w:tab/>
        <w:t xml:space="preserve">oběd předsedy VHZD Miroslava Plevného se zástupcem </w:t>
      </w:r>
      <w:proofErr w:type="spellStart"/>
      <w:r w:rsidRPr="003D7B40">
        <w:rPr>
          <w:rFonts w:ascii="Arial" w:hAnsi="Arial" w:cs="Arial"/>
          <w:sz w:val="22"/>
          <w:szCs w:val="22"/>
        </w:rPr>
        <w:t>Liang</w:t>
      </w:r>
      <w:proofErr w:type="spellEnd"/>
      <w:r w:rsidRPr="003D7B40">
        <w:rPr>
          <w:rFonts w:ascii="Arial" w:hAnsi="Arial" w:cs="Arial"/>
          <w:sz w:val="22"/>
          <w:szCs w:val="22"/>
        </w:rPr>
        <w:t xml:space="preserve"> </w:t>
      </w:r>
      <w:proofErr w:type="spellStart"/>
      <w:r w:rsidRPr="003D7B40">
        <w:rPr>
          <w:rFonts w:ascii="Arial" w:hAnsi="Arial" w:cs="Arial"/>
          <w:sz w:val="22"/>
          <w:szCs w:val="22"/>
        </w:rPr>
        <w:t>Ruey</w:t>
      </w:r>
      <w:proofErr w:type="spellEnd"/>
      <w:r w:rsidRPr="003D7B40">
        <w:rPr>
          <w:rFonts w:ascii="Arial" w:hAnsi="Arial" w:cs="Arial"/>
          <w:sz w:val="22"/>
          <w:szCs w:val="22"/>
        </w:rPr>
        <w:t xml:space="preserve"> Ke a tajemníkem Steven Po Yen </w:t>
      </w:r>
      <w:proofErr w:type="spellStart"/>
      <w:r w:rsidRPr="003D7B40">
        <w:rPr>
          <w:rFonts w:ascii="Arial" w:hAnsi="Arial" w:cs="Arial"/>
          <w:sz w:val="22"/>
          <w:szCs w:val="22"/>
        </w:rPr>
        <w:t>Tsao</w:t>
      </w:r>
      <w:proofErr w:type="spellEnd"/>
      <w:r w:rsidRPr="003D7B40">
        <w:rPr>
          <w:rFonts w:ascii="Arial" w:hAnsi="Arial" w:cs="Arial"/>
          <w:sz w:val="22"/>
          <w:szCs w:val="22"/>
        </w:rPr>
        <w:t xml:space="preserve"> z </w:t>
      </w:r>
      <w:proofErr w:type="spellStart"/>
      <w:r w:rsidRPr="003D7B40">
        <w:rPr>
          <w:rFonts w:ascii="Arial" w:hAnsi="Arial" w:cs="Arial"/>
          <w:sz w:val="22"/>
          <w:szCs w:val="22"/>
        </w:rPr>
        <w:t>Tchajpejské</w:t>
      </w:r>
      <w:proofErr w:type="spellEnd"/>
      <w:r w:rsidRPr="003D7B40">
        <w:rPr>
          <w:rFonts w:ascii="Arial" w:hAnsi="Arial" w:cs="Arial"/>
          <w:sz w:val="22"/>
          <w:szCs w:val="22"/>
        </w:rPr>
        <w:t xml:space="preserve"> hospodářské a kulturní kanceláře, Praha;</w:t>
      </w:r>
    </w:p>
    <w:p w14:paraId="3CAFFBAE" w14:textId="77777777" w:rsidR="00C26846" w:rsidRPr="003D7B40" w:rsidRDefault="00C26846" w:rsidP="00C26846">
      <w:pPr>
        <w:spacing w:before="120"/>
        <w:ind w:left="1412" w:hanging="1412"/>
        <w:jc w:val="both"/>
        <w:rPr>
          <w:rFonts w:ascii="Arial" w:hAnsi="Arial" w:cs="Arial"/>
          <w:i/>
          <w:iCs/>
          <w:noProof/>
          <w:sz w:val="22"/>
          <w:szCs w:val="22"/>
        </w:rPr>
      </w:pPr>
      <w:r w:rsidRPr="003D7B40">
        <w:rPr>
          <w:rFonts w:ascii="Arial" w:hAnsi="Arial" w:cs="Arial"/>
          <w:sz w:val="22"/>
          <w:szCs w:val="22"/>
        </w:rPr>
        <w:t xml:space="preserve">26. – 28. 10. </w:t>
      </w:r>
      <w:r w:rsidRPr="003D7B40">
        <w:rPr>
          <w:rFonts w:ascii="Arial" w:hAnsi="Arial" w:cs="Arial"/>
          <w:sz w:val="22"/>
          <w:szCs w:val="22"/>
        </w:rPr>
        <w:tab/>
      </w:r>
      <w:r w:rsidRPr="003D7B40">
        <w:rPr>
          <w:rFonts w:ascii="Arial" w:hAnsi="Arial" w:cs="Arial"/>
          <w:iCs/>
          <w:noProof/>
          <w:sz w:val="22"/>
          <w:szCs w:val="22"/>
        </w:rPr>
        <w:t xml:space="preserve">meziparlamentní konference ke stabilitě, hospodářské koordinaci a správě v Evropské unii </w:t>
      </w:r>
      <w:r w:rsidRPr="003D7B40">
        <w:rPr>
          <w:rFonts w:ascii="Arial" w:hAnsi="Arial" w:cs="Arial"/>
          <w:bCs/>
          <w:sz w:val="22"/>
          <w:szCs w:val="22"/>
        </w:rPr>
        <w:t xml:space="preserve">(v rámci předsednictví Španělska v Radě EU), </w:t>
      </w:r>
      <w:r w:rsidRPr="003D7B40">
        <w:rPr>
          <w:rFonts w:ascii="Arial" w:hAnsi="Arial" w:cs="Arial"/>
          <w:sz w:val="22"/>
          <w:szCs w:val="22"/>
        </w:rPr>
        <w:t>Madrid, Španělsko</w:t>
      </w:r>
      <w:r w:rsidRPr="003D7B40">
        <w:rPr>
          <w:rFonts w:ascii="Arial" w:hAnsi="Arial" w:cs="Arial"/>
          <w:bCs/>
          <w:sz w:val="22"/>
          <w:szCs w:val="22"/>
        </w:rPr>
        <w:t xml:space="preserve"> </w:t>
      </w:r>
      <w:r w:rsidRPr="003D7B40">
        <w:rPr>
          <w:rFonts w:ascii="Arial" w:hAnsi="Arial" w:cs="Arial"/>
          <w:iCs/>
          <w:sz w:val="22"/>
          <w:szCs w:val="22"/>
        </w:rPr>
        <w:t>–</w:t>
      </w:r>
      <w:r w:rsidRPr="003D7B40">
        <w:rPr>
          <w:rFonts w:ascii="Arial" w:hAnsi="Arial" w:cs="Arial"/>
          <w:sz w:val="22"/>
          <w:szCs w:val="22"/>
        </w:rPr>
        <w:t xml:space="preserve"> senátor Leopold </w:t>
      </w:r>
      <w:proofErr w:type="spellStart"/>
      <w:r w:rsidRPr="003D7B40">
        <w:rPr>
          <w:rFonts w:ascii="Arial" w:hAnsi="Arial" w:cs="Arial"/>
          <w:sz w:val="22"/>
          <w:szCs w:val="22"/>
        </w:rPr>
        <w:t>Sulovský</w:t>
      </w:r>
      <w:proofErr w:type="spellEnd"/>
      <w:r w:rsidRPr="003D7B40">
        <w:rPr>
          <w:rFonts w:ascii="Arial" w:hAnsi="Arial" w:cs="Arial"/>
          <w:sz w:val="22"/>
          <w:szCs w:val="22"/>
        </w:rPr>
        <w:t>;</w:t>
      </w:r>
    </w:p>
    <w:p w14:paraId="465723FE" w14:textId="77777777" w:rsidR="00C26846" w:rsidRPr="003D7B40" w:rsidRDefault="00C26846" w:rsidP="00C26846">
      <w:pPr>
        <w:spacing w:before="120"/>
        <w:ind w:left="1410" w:hanging="1410"/>
        <w:jc w:val="both"/>
        <w:rPr>
          <w:rFonts w:ascii="Arial" w:hAnsi="Arial" w:cs="Arial"/>
          <w:bCs/>
          <w:i/>
          <w:iCs/>
          <w:sz w:val="22"/>
          <w:szCs w:val="22"/>
        </w:rPr>
      </w:pPr>
      <w:r w:rsidRPr="003D7B40">
        <w:rPr>
          <w:rFonts w:ascii="Arial" w:hAnsi="Arial" w:cs="Arial"/>
          <w:sz w:val="22"/>
          <w:szCs w:val="22"/>
        </w:rPr>
        <w:t xml:space="preserve">17. – 20. 11. </w:t>
      </w:r>
      <w:r w:rsidRPr="003D7B40">
        <w:rPr>
          <w:rFonts w:ascii="Arial" w:hAnsi="Arial" w:cs="Arial"/>
          <w:sz w:val="22"/>
          <w:szCs w:val="22"/>
        </w:rPr>
        <w:tab/>
      </w:r>
      <w:r w:rsidRPr="003D7B40">
        <w:rPr>
          <w:rFonts w:ascii="Arial" w:hAnsi="Arial" w:cs="Arial"/>
          <w:bCs/>
          <w:iCs/>
          <w:sz w:val="22"/>
          <w:szCs w:val="22"/>
        </w:rPr>
        <w:t xml:space="preserve">mezinárodní výroční summit starostů na téma: „Role měst při cestě k demokracii a rozvoji se zapojením příštích generací“ za účasti politické reprezentace, Skopje, Severní Makedonie </w:t>
      </w:r>
      <w:r w:rsidRPr="003D7B40">
        <w:rPr>
          <w:rFonts w:ascii="Arial" w:hAnsi="Arial" w:cs="Arial"/>
          <w:iCs/>
          <w:sz w:val="22"/>
          <w:szCs w:val="22"/>
        </w:rPr>
        <w:t>–</w:t>
      </w:r>
      <w:r w:rsidRPr="003D7B40">
        <w:rPr>
          <w:rFonts w:ascii="Arial" w:hAnsi="Arial" w:cs="Arial"/>
          <w:sz w:val="22"/>
          <w:szCs w:val="22"/>
        </w:rPr>
        <w:t xml:space="preserve"> senátoři Ondřej </w:t>
      </w:r>
      <w:proofErr w:type="spellStart"/>
      <w:r w:rsidRPr="003D7B40">
        <w:rPr>
          <w:rFonts w:ascii="Arial" w:hAnsi="Arial" w:cs="Arial"/>
          <w:sz w:val="22"/>
          <w:szCs w:val="22"/>
        </w:rPr>
        <w:t>Feber</w:t>
      </w:r>
      <w:proofErr w:type="spellEnd"/>
      <w:r w:rsidRPr="003D7B40">
        <w:rPr>
          <w:rFonts w:ascii="Arial" w:hAnsi="Arial" w:cs="Arial"/>
          <w:sz w:val="22"/>
          <w:szCs w:val="22"/>
        </w:rPr>
        <w:t xml:space="preserve"> a Leopold </w:t>
      </w:r>
      <w:proofErr w:type="spellStart"/>
      <w:r w:rsidRPr="003D7B40">
        <w:rPr>
          <w:rFonts w:ascii="Arial" w:hAnsi="Arial" w:cs="Arial"/>
          <w:sz w:val="22"/>
          <w:szCs w:val="22"/>
        </w:rPr>
        <w:t>Sulovský</w:t>
      </w:r>
      <w:proofErr w:type="spellEnd"/>
      <w:r w:rsidRPr="003D7B40">
        <w:rPr>
          <w:rFonts w:ascii="Arial" w:hAnsi="Arial" w:cs="Arial"/>
          <w:sz w:val="22"/>
          <w:szCs w:val="22"/>
        </w:rPr>
        <w:t>.</w:t>
      </w:r>
    </w:p>
    <w:p w14:paraId="180CAE27" w14:textId="77777777" w:rsidR="00C26846" w:rsidRPr="003D7B40" w:rsidRDefault="00C26846" w:rsidP="00C26846">
      <w:pPr>
        <w:jc w:val="center"/>
        <w:rPr>
          <w:rFonts w:ascii="Arial" w:hAnsi="Arial" w:cs="Arial"/>
          <w:b/>
          <w:sz w:val="22"/>
          <w:szCs w:val="22"/>
        </w:rPr>
      </w:pPr>
    </w:p>
    <w:p w14:paraId="3981D0B4" w14:textId="77777777" w:rsidR="00C26846" w:rsidRPr="003D7B40" w:rsidRDefault="00C26846" w:rsidP="00C26846">
      <w:pPr>
        <w:jc w:val="both"/>
        <w:rPr>
          <w:rFonts w:ascii="Arial" w:hAnsi="Arial" w:cs="Arial"/>
          <w:i/>
          <w:iCs/>
          <w:sz w:val="22"/>
          <w:szCs w:val="22"/>
        </w:rPr>
      </w:pPr>
      <w:r w:rsidRPr="003D7B40">
        <w:rPr>
          <w:rFonts w:ascii="Arial" w:hAnsi="Arial" w:cs="Arial"/>
          <w:iCs/>
          <w:sz w:val="22"/>
          <w:szCs w:val="22"/>
        </w:rPr>
        <w:t xml:space="preserve">Výboroví senátoři se mimo jiné zúčastnili i 1. společné schůze obou komor Parlamentu ČR ke složení slibu prezidenta republiky, slavnostního ceremoniálu předání Stříbrné medaile předsedy Senátu paní Martině Navrátilové a dále tradičních akcí pořádaných v Senátu, jako jsou např.: setkání senátorek a senátorů PČR s vedoucími zastupitelských úřadů ČR, setkání senátorek a senátorů s veřejností, předávání Stříbrných medailí předsedy Senátu atd. </w:t>
      </w:r>
    </w:p>
    <w:p w14:paraId="44306E9E" w14:textId="77777777" w:rsidR="00C26846" w:rsidRPr="003D7B40" w:rsidRDefault="00C26846" w:rsidP="00C26846">
      <w:pPr>
        <w:spacing w:before="120"/>
        <w:jc w:val="both"/>
        <w:rPr>
          <w:rFonts w:ascii="Arial" w:hAnsi="Arial" w:cs="Arial"/>
          <w:i/>
          <w:color w:val="FF0000"/>
          <w:sz w:val="22"/>
          <w:szCs w:val="22"/>
        </w:rPr>
      </w:pPr>
    </w:p>
    <w:p w14:paraId="11108C73" w14:textId="77777777" w:rsidR="00C26846" w:rsidRPr="00F96C44" w:rsidRDefault="00C26846" w:rsidP="00C26846">
      <w:pPr>
        <w:jc w:val="both"/>
        <w:rPr>
          <w:rFonts w:ascii="Arial" w:hAnsi="Arial" w:cs="Arial"/>
          <w:bCs/>
          <w:i/>
          <w:caps/>
          <w:sz w:val="22"/>
          <w:szCs w:val="22"/>
        </w:rPr>
      </w:pPr>
      <w:r w:rsidRPr="00F96C44">
        <w:rPr>
          <w:rFonts w:ascii="Arial" w:hAnsi="Arial" w:cs="Arial"/>
          <w:b/>
          <w:caps/>
          <w:sz w:val="22"/>
          <w:szCs w:val="22"/>
        </w:rPr>
        <w:t xml:space="preserve">5. činnost </w:t>
      </w:r>
      <w:r>
        <w:rPr>
          <w:rFonts w:ascii="Arial" w:hAnsi="Arial" w:cs="Arial"/>
          <w:b/>
          <w:caps/>
          <w:sz w:val="22"/>
          <w:szCs w:val="22"/>
        </w:rPr>
        <w:t xml:space="preserve">výboru </w:t>
      </w:r>
      <w:r w:rsidRPr="00F96C44">
        <w:rPr>
          <w:rFonts w:ascii="Arial" w:hAnsi="Arial" w:cs="Arial"/>
          <w:b/>
          <w:caps/>
          <w:sz w:val="22"/>
          <w:szCs w:val="22"/>
        </w:rPr>
        <w:t xml:space="preserve">z pohledu předsedy </w:t>
      </w:r>
    </w:p>
    <w:p w14:paraId="42E8E494" w14:textId="77777777" w:rsidR="00C26846" w:rsidRPr="00F96C44" w:rsidRDefault="00C26846" w:rsidP="00C26846">
      <w:pPr>
        <w:spacing w:before="120"/>
        <w:jc w:val="both"/>
        <w:rPr>
          <w:rFonts w:ascii="Arial" w:hAnsi="Arial" w:cs="Arial"/>
          <w:bCs/>
          <w:i/>
          <w:caps/>
          <w:sz w:val="22"/>
          <w:szCs w:val="22"/>
        </w:rPr>
      </w:pPr>
      <w:r w:rsidRPr="002839C2">
        <w:rPr>
          <w:rFonts w:ascii="Arial" w:hAnsi="Arial" w:cs="Arial"/>
          <w:iCs/>
          <w:sz w:val="22"/>
          <w:szCs w:val="22"/>
        </w:rPr>
        <w:t xml:space="preserve">Z hlediska </w:t>
      </w:r>
      <w:r>
        <w:rPr>
          <w:rFonts w:ascii="Arial" w:hAnsi="Arial" w:cs="Arial"/>
          <w:iCs/>
          <w:sz w:val="22"/>
          <w:szCs w:val="22"/>
        </w:rPr>
        <w:t xml:space="preserve">oblastí působnosti výboru byl rok 2023 významný projednáváním obsáhlé legislativy týkající se konsolidace veřejných financí, řešení dopadů energetické krize či vysoké inflace. Důležité změny se týkaly i energetického zákona, a to zejména v oblasti sdílení energií z obnovitelných zdrojů včetně legislativních dopadů, které z těchto změn vyplynuly. Projednávána byla i celá řada jiných zákonů s dopadem do činnosti firem a života občanů </w:t>
      </w:r>
      <w:r>
        <w:rPr>
          <w:rFonts w:ascii="Arial" w:hAnsi="Arial" w:cs="Arial"/>
          <w:iCs/>
          <w:sz w:val="22"/>
          <w:szCs w:val="22"/>
        </w:rPr>
        <w:lastRenderedPageBreak/>
        <w:t xml:space="preserve">v oblasti regulace ekonomiky, daní, dopravy či zemědělských aktivit. Je to zřejmé i z výčtu projednávaných legislativních norem v kapitole 2 této výroční zprávy. </w:t>
      </w:r>
    </w:p>
    <w:p w14:paraId="7B95E292" w14:textId="77777777" w:rsidR="00C26846" w:rsidRPr="002969F6" w:rsidRDefault="00C26846" w:rsidP="00C26846">
      <w:pPr>
        <w:spacing w:before="120"/>
        <w:jc w:val="both"/>
        <w:rPr>
          <w:rFonts w:ascii="Arial" w:hAnsi="Arial" w:cs="Arial"/>
          <w:bCs/>
          <w:i/>
          <w:iCs/>
          <w:sz w:val="22"/>
          <w:szCs w:val="22"/>
        </w:rPr>
      </w:pPr>
      <w:r>
        <w:rPr>
          <w:rFonts w:ascii="Arial" w:hAnsi="Arial" w:cs="Arial"/>
          <w:iCs/>
          <w:sz w:val="22"/>
          <w:szCs w:val="22"/>
        </w:rPr>
        <w:t xml:space="preserve">S projednáváním řady specificky zaměřených senátních tisků významně pomohly výborem zřízené podvýbory, </w:t>
      </w:r>
      <w:r w:rsidRPr="002969F6">
        <w:rPr>
          <w:rFonts w:ascii="Arial" w:hAnsi="Arial" w:cs="Arial"/>
          <w:iCs/>
          <w:sz w:val="22"/>
          <w:szCs w:val="22"/>
        </w:rPr>
        <w:t xml:space="preserve">a to </w:t>
      </w:r>
      <w:r w:rsidRPr="002969F6">
        <w:rPr>
          <w:rFonts w:ascii="Arial" w:hAnsi="Arial" w:cs="Arial"/>
          <w:bCs/>
          <w:iCs/>
          <w:sz w:val="22"/>
          <w:szCs w:val="22"/>
        </w:rPr>
        <w:t>Podvýbor pro energetiku a dopravu a Podvýbor pro zemědělství. P</w:t>
      </w:r>
      <w:r>
        <w:rPr>
          <w:rFonts w:ascii="Arial" w:hAnsi="Arial" w:cs="Arial"/>
          <w:bCs/>
          <w:iCs/>
          <w:sz w:val="22"/>
          <w:szCs w:val="22"/>
        </w:rPr>
        <w:t>roto bych rád i touto cestou poděkoval jak jednotlivým členům obou podvýborů, tak především p</w:t>
      </w:r>
      <w:r w:rsidRPr="002969F6">
        <w:rPr>
          <w:rFonts w:ascii="Arial" w:hAnsi="Arial" w:cs="Arial"/>
          <w:bCs/>
          <w:iCs/>
          <w:sz w:val="22"/>
          <w:szCs w:val="22"/>
        </w:rPr>
        <w:t xml:space="preserve">ředsedům obou podvýborů, </w:t>
      </w:r>
      <w:r>
        <w:rPr>
          <w:rFonts w:ascii="Arial" w:hAnsi="Arial" w:cs="Arial"/>
          <w:bCs/>
          <w:iCs/>
          <w:sz w:val="22"/>
          <w:szCs w:val="22"/>
        </w:rPr>
        <w:t>a to</w:t>
      </w:r>
      <w:r w:rsidRPr="002969F6">
        <w:rPr>
          <w:rFonts w:ascii="Arial" w:hAnsi="Arial" w:cs="Arial"/>
          <w:bCs/>
          <w:iCs/>
          <w:sz w:val="22"/>
          <w:szCs w:val="22"/>
        </w:rPr>
        <w:t xml:space="preserve"> předsedkyni Podvýboru pro energetiku a dopravu senátorce Haně Žákové a </w:t>
      </w:r>
      <w:r>
        <w:rPr>
          <w:rFonts w:ascii="Arial" w:hAnsi="Arial" w:cs="Arial"/>
          <w:bCs/>
          <w:iCs/>
          <w:sz w:val="22"/>
          <w:szCs w:val="22"/>
        </w:rPr>
        <w:t>předsedovi Podvýboru pro zemědělství senátoru Petrovi Štěpánkovi</w:t>
      </w:r>
      <w:r w:rsidRPr="002969F6">
        <w:rPr>
          <w:rFonts w:ascii="Arial" w:hAnsi="Arial" w:cs="Arial"/>
          <w:bCs/>
          <w:iCs/>
          <w:sz w:val="22"/>
          <w:szCs w:val="22"/>
        </w:rPr>
        <w:t>.</w:t>
      </w:r>
    </w:p>
    <w:p w14:paraId="4021EEF4" w14:textId="77777777" w:rsidR="00C26846" w:rsidRDefault="00C26846" w:rsidP="00C26846">
      <w:pPr>
        <w:spacing w:before="120"/>
        <w:jc w:val="both"/>
        <w:rPr>
          <w:rFonts w:ascii="Arial" w:hAnsi="Arial" w:cs="Arial"/>
          <w:i/>
          <w:iCs/>
          <w:sz w:val="22"/>
          <w:szCs w:val="22"/>
        </w:rPr>
      </w:pPr>
      <w:r>
        <w:rPr>
          <w:rFonts w:ascii="Arial" w:hAnsi="Arial" w:cs="Arial"/>
          <w:iCs/>
          <w:sz w:val="22"/>
          <w:szCs w:val="22"/>
        </w:rPr>
        <w:t>Činnost výboru se však neomezovala pouze na projednávání senátních tisků. Členové výboru se aktivně účastnili i celé řady seminářů, kulatých stolů a dalších akcí, které s činností výboru souvisí. V řadě případů se do projednávání návrhů zákonů zapojili ještě před jejich finalizací a tím došlo k vyjasnění případných sporných bodů či zapracování připomínek dříve, než byly postoupeny do Parlamentu ČR. Tento postup osobně vítám, protože napomáhá hladkému projednání návrhu zákonů v Senátu a nevyžaduje následné opravy formou leckdy komplikovaných pozměňovacích návrhů.</w:t>
      </w:r>
    </w:p>
    <w:p w14:paraId="70D8E07A" w14:textId="77777777" w:rsidR="00C26846" w:rsidRDefault="00C26846" w:rsidP="00C26846">
      <w:pPr>
        <w:spacing w:before="120"/>
        <w:jc w:val="both"/>
        <w:rPr>
          <w:rFonts w:ascii="Arial" w:hAnsi="Arial" w:cs="Arial"/>
          <w:i/>
          <w:iCs/>
          <w:sz w:val="22"/>
          <w:szCs w:val="22"/>
        </w:rPr>
      </w:pPr>
      <w:r>
        <w:rPr>
          <w:rFonts w:ascii="Arial" w:hAnsi="Arial" w:cs="Arial"/>
          <w:iCs/>
          <w:sz w:val="22"/>
          <w:szCs w:val="22"/>
        </w:rPr>
        <w:t xml:space="preserve">Výboroví senátoři se zúčastnili několika zahraničních cest podrobněji popsaných v kapitole 4 této zprávy. Smyslem všech těchto cest byla hlavně podpora podnikatelských a obchodních aktivit České republiky v zahraničí. S tím samozřejmě souvisí i jednání členů výboru se svými zahraničními partnery především na parlamentní úrovni, a to opět především o možnostech podpory obchodních vztahů a zahraničních investic zejména formou odstraňování legislativních a byrokratických překážek či rychlé ratifikace mezinárodních obchodních dohod. </w:t>
      </w:r>
    </w:p>
    <w:p w14:paraId="4B28A05B" w14:textId="77777777" w:rsidR="00C26846" w:rsidRPr="0038221E" w:rsidRDefault="00C26846" w:rsidP="00C26846">
      <w:pPr>
        <w:spacing w:before="120"/>
        <w:jc w:val="both"/>
        <w:rPr>
          <w:rFonts w:ascii="Arial" w:hAnsi="Arial" w:cs="Arial"/>
          <w:bCs/>
          <w:i/>
          <w:iCs/>
          <w:sz w:val="22"/>
          <w:szCs w:val="22"/>
        </w:rPr>
      </w:pPr>
      <w:r>
        <w:rPr>
          <w:rFonts w:ascii="Arial" w:hAnsi="Arial" w:cs="Arial"/>
          <w:bCs/>
          <w:iCs/>
          <w:sz w:val="22"/>
          <w:szCs w:val="22"/>
        </w:rPr>
        <w:t>Z hlediska rozsahu činností</w:t>
      </w:r>
      <w:r w:rsidRPr="0038221E">
        <w:rPr>
          <w:rFonts w:ascii="Arial" w:hAnsi="Arial" w:cs="Arial"/>
          <w:bCs/>
          <w:iCs/>
          <w:sz w:val="22"/>
          <w:szCs w:val="22"/>
        </w:rPr>
        <w:t xml:space="preserve">, za které nese Výbor pro hospodářství, zemědělství a dopravu zodpovědnost, </w:t>
      </w:r>
      <w:proofErr w:type="gramStart"/>
      <w:r w:rsidRPr="0038221E">
        <w:rPr>
          <w:rFonts w:ascii="Arial" w:hAnsi="Arial" w:cs="Arial"/>
          <w:bCs/>
          <w:iCs/>
          <w:sz w:val="22"/>
          <w:szCs w:val="22"/>
        </w:rPr>
        <w:t>patří</w:t>
      </w:r>
      <w:proofErr w:type="gramEnd"/>
      <w:r w:rsidRPr="0038221E">
        <w:rPr>
          <w:rFonts w:ascii="Arial" w:hAnsi="Arial" w:cs="Arial"/>
          <w:bCs/>
          <w:iCs/>
          <w:sz w:val="22"/>
          <w:szCs w:val="22"/>
        </w:rPr>
        <w:t xml:space="preserve"> </w:t>
      </w:r>
      <w:r>
        <w:rPr>
          <w:rFonts w:ascii="Arial" w:hAnsi="Arial" w:cs="Arial"/>
          <w:bCs/>
          <w:iCs/>
          <w:sz w:val="22"/>
          <w:szCs w:val="22"/>
        </w:rPr>
        <w:t xml:space="preserve">tento výbor </w:t>
      </w:r>
      <w:r w:rsidRPr="0038221E">
        <w:rPr>
          <w:rFonts w:ascii="Arial" w:hAnsi="Arial" w:cs="Arial"/>
          <w:bCs/>
          <w:iCs/>
          <w:sz w:val="22"/>
          <w:szCs w:val="22"/>
        </w:rPr>
        <w:t xml:space="preserve">mezi nejvytíženější výbory v Senátu. </w:t>
      </w:r>
      <w:proofErr w:type="gramStart"/>
      <w:r>
        <w:rPr>
          <w:rFonts w:ascii="Arial" w:hAnsi="Arial" w:cs="Arial"/>
          <w:bCs/>
          <w:iCs/>
          <w:sz w:val="22"/>
          <w:szCs w:val="22"/>
        </w:rPr>
        <w:t>Svědčí</w:t>
      </w:r>
      <w:proofErr w:type="gramEnd"/>
      <w:r>
        <w:rPr>
          <w:rFonts w:ascii="Arial" w:hAnsi="Arial" w:cs="Arial"/>
          <w:bCs/>
          <w:iCs/>
          <w:sz w:val="22"/>
          <w:szCs w:val="22"/>
        </w:rPr>
        <w:t xml:space="preserve"> o tom i výpis aktivit v této zprávě o činnosti výboru za rok 2023. Jsem přesvědčen, že všechny tyto aktivity </w:t>
      </w:r>
      <w:r w:rsidRPr="0038221E">
        <w:rPr>
          <w:rFonts w:ascii="Arial" w:hAnsi="Arial" w:cs="Arial"/>
          <w:bCs/>
          <w:iCs/>
          <w:sz w:val="22"/>
          <w:szCs w:val="22"/>
        </w:rPr>
        <w:t>zvládá úspěšně</w:t>
      </w:r>
      <w:r>
        <w:rPr>
          <w:rFonts w:ascii="Arial" w:hAnsi="Arial" w:cs="Arial"/>
          <w:bCs/>
          <w:iCs/>
          <w:sz w:val="22"/>
          <w:szCs w:val="22"/>
        </w:rPr>
        <w:t xml:space="preserve"> nejen</w:t>
      </w:r>
      <w:r w:rsidRPr="0038221E">
        <w:rPr>
          <w:rFonts w:ascii="Arial" w:hAnsi="Arial" w:cs="Arial"/>
          <w:bCs/>
          <w:iCs/>
          <w:sz w:val="22"/>
          <w:szCs w:val="22"/>
        </w:rPr>
        <w:t xml:space="preserve"> zásluhou zodpovědné práce všech členů výboru i obou podvýborů, </w:t>
      </w:r>
      <w:r>
        <w:rPr>
          <w:rFonts w:ascii="Arial" w:hAnsi="Arial" w:cs="Arial"/>
          <w:bCs/>
          <w:iCs/>
          <w:sz w:val="22"/>
          <w:szCs w:val="22"/>
        </w:rPr>
        <w:t>ale i díky</w:t>
      </w:r>
      <w:r w:rsidRPr="0038221E">
        <w:rPr>
          <w:rFonts w:ascii="Arial" w:hAnsi="Arial" w:cs="Arial"/>
          <w:bCs/>
          <w:iCs/>
          <w:sz w:val="22"/>
          <w:szCs w:val="22"/>
        </w:rPr>
        <w:t xml:space="preserve"> dobré</w:t>
      </w:r>
      <w:r>
        <w:rPr>
          <w:rFonts w:ascii="Arial" w:hAnsi="Arial" w:cs="Arial"/>
          <w:bCs/>
          <w:iCs/>
          <w:sz w:val="22"/>
          <w:szCs w:val="22"/>
        </w:rPr>
        <w:t>mu</w:t>
      </w:r>
      <w:r w:rsidRPr="0038221E">
        <w:rPr>
          <w:rFonts w:ascii="Arial" w:hAnsi="Arial" w:cs="Arial"/>
          <w:bCs/>
          <w:iCs/>
          <w:sz w:val="22"/>
          <w:szCs w:val="22"/>
        </w:rPr>
        <w:t xml:space="preserve"> zázemí, které pro činnost </w:t>
      </w:r>
      <w:r>
        <w:rPr>
          <w:rFonts w:ascii="Arial" w:hAnsi="Arial" w:cs="Arial"/>
          <w:bCs/>
          <w:iCs/>
          <w:sz w:val="22"/>
          <w:szCs w:val="22"/>
        </w:rPr>
        <w:t xml:space="preserve">výboru a jeho podvýborů </w:t>
      </w:r>
      <w:r w:rsidRPr="0038221E">
        <w:rPr>
          <w:rFonts w:ascii="Arial" w:hAnsi="Arial" w:cs="Arial"/>
          <w:bCs/>
          <w:iCs/>
          <w:sz w:val="22"/>
          <w:szCs w:val="22"/>
        </w:rPr>
        <w:t>zajišťují obě pracovnice výboru, kterými jsou tajemnice výboru Andrea Jůzová a asistentka výboru Radka Nováková.</w:t>
      </w:r>
      <w:r>
        <w:rPr>
          <w:rFonts w:ascii="Arial" w:hAnsi="Arial" w:cs="Arial"/>
          <w:bCs/>
          <w:iCs/>
          <w:sz w:val="22"/>
          <w:szCs w:val="22"/>
        </w:rPr>
        <w:t xml:space="preserve"> Všem bych jim za to chtěl srdečně poděkovat.</w:t>
      </w:r>
    </w:p>
    <w:p w14:paraId="709C9C98" w14:textId="77777777" w:rsidR="00C26846" w:rsidRPr="0038221E" w:rsidRDefault="00C26846" w:rsidP="00C26846">
      <w:pPr>
        <w:jc w:val="both"/>
        <w:rPr>
          <w:rFonts w:ascii="Arial" w:hAnsi="Arial" w:cs="Arial"/>
          <w:i/>
          <w:iCs/>
          <w:sz w:val="22"/>
          <w:szCs w:val="22"/>
        </w:rPr>
      </w:pPr>
    </w:p>
    <w:p w14:paraId="433075BE" w14:textId="77777777" w:rsidR="00C26846" w:rsidRPr="003D7B40" w:rsidRDefault="00C26846" w:rsidP="00C26846">
      <w:pPr>
        <w:jc w:val="both"/>
        <w:rPr>
          <w:rFonts w:ascii="Arial" w:hAnsi="Arial" w:cs="Arial"/>
          <w:i/>
          <w:iCs/>
          <w:sz w:val="22"/>
          <w:szCs w:val="22"/>
        </w:rPr>
      </w:pPr>
    </w:p>
    <w:p w14:paraId="3521E40C" w14:textId="77777777" w:rsidR="00C26846" w:rsidRPr="003D7B40" w:rsidRDefault="00C26846" w:rsidP="00C26846">
      <w:pPr>
        <w:jc w:val="both"/>
        <w:rPr>
          <w:rFonts w:ascii="Arial" w:hAnsi="Arial" w:cs="Arial"/>
          <w:i/>
          <w:sz w:val="22"/>
          <w:szCs w:val="22"/>
        </w:rPr>
      </w:pPr>
      <w:r w:rsidRPr="003D7B40">
        <w:rPr>
          <w:rFonts w:ascii="Arial" w:hAnsi="Arial" w:cs="Arial"/>
          <w:sz w:val="22"/>
          <w:szCs w:val="22"/>
        </w:rPr>
        <w:t>Za Výbor pro hospodářství, zemědělství a dopravu Senátu Parlamentu České republiky</w:t>
      </w:r>
    </w:p>
    <w:p w14:paraId="70367B05" w14:textId="77777777" w:rsidR="00C26846" w:rsidRPr="003D7B40" w:rsidRDefault="00C26846" w:rsidP="00C26846">
      <w:pPr>
        <w:jc w:val="both"/>
        <w:rPr>
          <w:rFonts w:ascii="Arial" w:hAnsi="Arial" w:cs="Arial"/>
          <w:i/>
          <w:iCs/>
          <w:sz w:val="22"/>
          <w:szCs w:val="22"/>
        </w:rPr>
      </w:pPr>
    </w:p>
    <w:p w14:paraId="751A66C6" w14:textId="77777777" w:rsidR="00C26846" w:rsidRPr="003D7B40" w:rsidRDefault="00C26846" w:rsidP="00C26846">
      <w:pPr>
        <w:jc w:val="both"/>
        <w:rPr>
          <w:rFonts w:ascii="Arial" w:hAnsi="Arial" w:cs="Arial"/>
          <w:i/>
          <w:iCs/>
          <w:sz w:val="22"/>
          <w:szCs w:val="22"/>
        </w:rPr>
      </w:pPr>
    </w:p>
    <w:p w14:paraId="10E5B2CB" w14:textId="77777777" w:rsidR="00C26846" w:rsidRPr="003D7B40" w:rsidRDefault="00C26846" w:rsidP="00C26846">
      <w:pPr>
        <w:jc w:val="both"/>
        <w:rPr>
          <w:rFonts w:ascii="Arial" w:hAnsi="Arial" w:cs="Arial"/>
          <w:i/>
          <w:iCs/>
          <w:sz w:val="22"/>
          <w:szCs w:val="22"/>
        </w:rPr>
      </w:pPr>
    </w:p>
    <w:p w14:paraId="5708C8C5" w14:textId="77777777" w:rsidR="00C26846" w:rsidRPr="003D7B40" w:rsidRDefault="00C26846" w:rsidP="00C26846">
      <w:pPr>
        <w:jc w:val="both"/>
        <w:rPr>
          <w:rFonts w:ascii="Arial" w:hAnsi="Arial" w:cs="Arial"/>
          <w:i/>
          <w:iCs/>
          <w:sz w:val="22"/>
          <w:szCs w:val="22"/>
        </w:rPr>
      </w:pPr>
    </w:p>
    <w:p w14:paraId="070B2229" w14:textId="77777777" w:rsidR="00C26846" w:rsidRPr="003D7B40" w:rsidRDefault="00C26846" w:rsidP="00C26846">
      <w:pPr>
        <w:jc w:val="both"/>
        <w:rPr>
          <w:rFonts w:ascii="Arial" w:hAnsi="Arial" w:cs="Arial"/>
          <w:i/>
          <w:iCs/>
          <w:sz w:val="22"/>
          <w:szCs w:val="22"/>
        </w:rPr>
      </w:pPr>
    </w:p>
    <w:p w14:paraId="512A2448" w14:textId="77777777" w:rsidR="00C26846" w:rsidRPr="003D7B40" w:rsidRDefault="00C26846" w:rsidP="00C26846">
      <w:pPr>
        <w:jc w:val="center"/>
        <w:rPr>
          <w:rFonts w:ascii="Arial" w:hAnsi="Arial" w:cs="Arial"/>
          <w:i/>
          <w:iCs/>
          <w:sz w:val="22"/>
          <w:szCs w:val="22"/>
        </w:rPr>
      </w:pPr>
      <w:r>
        <w:rPr>
          <w:rFonts w:ascii="Arial" w:hAnsi="Arial" w:cs="Arial"/>
          <w:iCs/>
          <w:sz w:val="22"/>
          <w:szCs w:val="22"/>
        </w:rPr>
        <w:t>p</w:t>
      </w:r>
      <w:r w:rsidRPr="003D7B40">
        <w:rPr>
          <w:rFonts w:ascii="Arial" w:hAnsi="Arial" w:cs="Arial"/>
          <w:iCs/>
          <w:sz w:val="22"/>
          <w:szCs w:val="22"/>
        </w:rPr>
        <w:t>rof. Dr. Ing. Miroslav Plevný – předseda výboru</w:t>
      </w:r>
      <w:r>
        <w:rPr>
          <w:rFonts w:ascii="Arial" w:hAnsi="Arial" w:cs="Arial"/>
          <w:iCs/>
          <w:sz w:val="22"/>
          <w:szCs w:val="22"/>
        </w:rPr>
        <w:t xml:space="preserve"> v. r. </w:t>
      </w:r>
    </w:p>
    <w:p w14:paraId="58BED07F" w14:textId="77777777" w:rsidR="00C26846" w:rsidRPr="003D7B40" w:rsidRDefault="00C26846" w:rsidP="00C26846">
      <w:pPr>
        <w:jc w:val="center"/>
        <w:rPr>
          <w:rFonts w:ascii="Arial" w:hAnsi="Arial" w:cs="Arial"/>
          <w:i/>
          <w:iCs/>
          <w:sz w:val="22"/>
          <w:szCs w:val="22"/>
        </w:rPr>
      </w:pPr>
    </w:p>
    <w:p w14:paraId="2B517905" w14:textId="77777777" w:rsidR="00C26846" w:rsidRPr="003D7B40" w:rsidRDefault="00C26846" w:rsidP="00C26846">
      <w:pPr>
        <w:jc w:val="center"/>
        <w:rPr>
          <w:rFonts w:ascii="Arial" w:hAnsi="Arial" w:cs="Arial"/>
          <w:i/>
          <w:iCs/>
          <w:sz w:val="22"/>
          <w:szCs w:val="22"/>
        </w:rPr>
      </w:pPr>
    </w:p>
    <w:p w14:paraId="6F9C8955" w14:textId="77777777" w:rsidR="00C26846" w:rsidRPr="003D7B40" w:rsidRDefault="00C26846" w:rsidP="00C26846">
      <w:pPr>
        <w:jc w:val="center"/>
        <w:rPr>
          <w:rFonts w:ascii="Arial" w:hAnsi="Arial" w:cs="Arial"/>
          <w:i/>
          <w:iCs/>
          <w:sz w:val="22"/>
          <w:szCs w:val="22"/>
        </w:rPr>
      </w:pPr>
    </w:p>
    <w:p w14:paraId="634D7DE2" w14:textId="77777777" w:rsidR="00C26846" w:rsidRPr="003D7B40" w:rsidRDefault="00C26846" w:rsidP="00C26846">
      <w:pPr>
        <w:jc w:val="center"/>
        <w:rPr>
          <w:rFonts w:ascii="Arial" w:hAnsi="Arial" w:cs="Arial"/>
          <w:i/>
          <w:iCs/>
          <w:sz w:val="22"/>
          <w:szCs w:val="22"/>
        </w:rPr>
      </w:pPr>
    </w:p>
    <w:p w14:paraId="2EE3389F" w14:textId="77777777" w:rsidR="00C26846" w:rsidRPr="003D7B40" w:rsidRDefault="00C26846" w:rsidP="00C26846">
      <w:pPr>
        <w:jc w:val="center"/>
        <w:rPr>
          <w:rFonts w:ascii="Arial" w:hAnsi="Arial" w:cs="Arial"/>
          <w:i/>
          <w:iCs/>
          <w:sz w:val="22"/>
          <w:szCs w:val="22"/>
        </w:rPr>
      </w:pPr>
    </w:p>
    <w:p w14:paraId="5DFFE65B" w14:textId="77777777" w:rsidR="00C26846" w:rsidRPr="003D7B40" w:rsidRDefault="00C26846" w:rsidP="00C26846">
      <w:pPr>
        <w:jc w:val="center"/>
        <w:rPr>
          <w:rFonts w:ascii="Arial" w:hAnsi="Arial" w:cs="Arial"/>
          <w:i/>
          <w:iCs/>
          <w:sz w:val="22"/>
          <w:szCs w:val="22"/>
        </w:rPr>
      </w:pPr>
    </w:p>
    <w:p w14:paraId="3D350C8C" w14:textId="77777777" w:rsidR="00C26846" w:rsidRDefault="00C26846" w:rsidP="00C26846">
      <w:pPr>
        <w:jc w:val="center"/>
        <w:rPr>
          <w:rFonts w:ascii="Arial" w:hAnsi="Arial" w:cs="Arial"/>
          <w:iCs/>
          <w:sz w:val="22"/>
          <w:szCs w:val="22"/>
        </w:rPr>
      </w:pPr>
      <w:r w:rsidRPr="003D7B40">
        <w:rPr>
          <w:rFonts w:ascii="Arial" w:hAnsi="Arial" w:cs="Arial"/>
          <w:iCs/>
          <w:sz w:val="22"/>
          <w:szCs w:val="22"/>
        </w:rPr>
        <w:t>Ing. Andrea Jůzová</w:t>
      </w:r>
      <w:r>
        <w:rPr>
          <w:rFonts w:ascii="Arial" w:hAnsi="Arial" w:cs="Arial"/>
          <w:iCs/>
          <w:sz w:val="22"/>
          <w:szCs w:val="22"/>
        </w:rPr>
        <w:t xml:space="preserve"> </w:t>
      </w:r>
      <w:r w:rsidRPr="003D7B40">
        <w:rPr>
          <w:rFonts w:ascii="Arial" w:hAnsi="Arial" w:cs="Arial"/>
          <w:iCs/>
          <w:sz w:val="22"/>
          <w:szCs w:val="22"/>
        </w:rPr>
        <w:t>– tajemnice výboru</w:t>
      </w:r>
      <w:r>
        <w:rPr>
          <w:rFonts w:ascii="Arial" w:hAnsi="Arial" w:cs="Arial"/>
          <w:iCs/>
          <w:sz w:val="22"/>
          <w:szCs w:val="22"/>
        </w:rPr>
        <w:t xml:space="preserve"> v. r.</w:t>
      </w:r>
    </w:p>
    <w:p w14:paraId="372F2862" w14:textId="77777777" w:rsidR="00537D4B" w:rsidRDefault="00537D4B">
      <w:pPr>
        <w:rPr>
          <w:rFonts w:ascii="Arial" w:hAnsi="Arial" w:cs="Arial"/>
          <w:iCs/>
          <w:sz w:val="22"/>
          <w:szCs w:val="22"/>
        </w:rPr>
      </w:pPr>
      <w:r>
        <w:rPr>
          <w:rFonts w:ascii="Arial" w:hAnsi="Arial" w:cs="Arial"/>
          <w:iCs/>
          <w:sz w:val="22"/>
          <w:szCs w:val="22"/>
        </w:rPr>
        <w:br w:type="page"/>
      </w:r>
    </w:p>
    <w:p w14:paraId="272D030E" w14:textId="77777777" w:rsidR="00537D4B" w:rsidRPr="00184BFE" w:rsidRDefault="00537D4B" w:rsidP="00537D4B">
      <w:pPr>
        <w:jc w:val="center"/>
        <w:rPr>
          <w:rFonts w:ascii="Arial" w:hAnsi="Arial" w:cs="Arial"/>
          <w:noProof/>
          <w:color w:val="FF0000"/>
          <w:sz w:val="22"/>
          <w:szCs w:val="22"/>
        </w:rPr>
      </w:pPr>
      <w:r w:rsidRPr="00184BFE">
        <w:rPr>
          <w:rFonts w:ascii="Arial" w:hAnsi="Arial" w:cs="Arial"/>
          <w:noProof/>
          <w:sz w:val="22"/>
          <w:szCs w:val="22"/>
          <w:lang w:eastAsia="cs-CZ"/>
        </w:rPr>
        <w:lastRenderedPageBreak/>
        <w:drawing>
          <wp:inline distT="0" distB="0" distL="0" distR="0" wp14:anchorId="1F5F3E45" wp14:editId="23E49065">
            <wp:extent cx="1619250" cy="1073150"/>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1"/>
                    <pic:cNvPicPr>
                      <a:picLocks noChangeAspect="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1619250" cy="1073150"/>
                    </a:xfrm>
                    <a:prstGeom prst="rect">
                      <a:avLst/>
                    </a:prstGeom>
                    <a:solidFill>
                      <a:srgbClr val="FFFFFF"/>
                    </a:solidFill>
                    <a:ln>
                      <a:noFill/>
                    </a:ln>
                  </pic:spPr>
                </pic:pic>
              </a:graphicData>
            </a:graphic>
          </wp:inline>
        </w:drawing>
      </w:r>
    </w:p>
    <w:p w14:paraId="04DB068F" w14:textId="77777777" w:rsidR="00537D4B" w:rsidRPr="00184BFE" w:rsidRDefault="00537D4B" w:rsidP="00537D4B">
      <w:pPr>
        <w:jc w:val="center"/>
        <w:rPr>
          <w:rFonts w:ascii="Arial" w:hAnsi="Arial" w:cs="Arial"/>
          <w:color w:val="000000" w:themeColor="text1"/>
          <w:sz w:val="22"/>
          <w:szCs w:val="22"/>
        </w:rPr>
      </w:pPr>
    </w:p>
    <w:p w14:paraId="61974096" w14:textId="77777777" w:rsidR="00537D4B" w:rsidRPr="00184BFE" w:rsidRDefault="00537D4B" w:rsidP="00537D4B">
      <w:pPr>
        <w:suppressAutoHyphens/>
        <w:spacing w:before="320" w:line="360" w:lineRule="auto"/>
        <w:jc w:val="center"/>
        <w:rPr>
          <w:rFonts w:ascii="Arial" w:hAnsi="Arial" w:cs="Arial"/>
          <w:b/>
          <w:color w:val="000000" w:themeColor="text1"/>
          <w:sz w:val="22"/>
          <w:szCs w:val="22"/>
          <w:lang w:eastAsia="ar-SA"/>
        </w:rPr>
      </w:pPr>
      <w:r w:rsidRPr="00184BFE">
        <w:rPr>
          <w:rFonts w:ascii="Arial" w:hAnsi="Arial" w:cs="Arial"/>
          <w:b/>
          <w:color w:val="000000" w:themeColor="text1"/>
          <w:sz w:val="22"/>
          <w:szCs w:val="22"/>
          <w:lang w:eastAsia="ar-SA"/>
        </w:rPr>
        <w:t>14. FUNKČNÍ OBDOBÍ</w:t>
      </w:r>
    </w:p>
    <w:p w14:paraId="2023640A" w14:textId="3A5B2695" w:rsidR="004764A5" w:rsidRPr="0069539B" w:rsidRDefault="004764A5" w:rsidP="004764A5">
      <w:pPr>
        <w:pStyle w:val="Nadpis2"/>
        <w:spacing w:before="100" w:beforeAutospacing="1" w:after="100" w:afterAutospacing="1" w:line="240" w:lineRule="atLeast"/>
        <w:jc w:val="center"/>
        <w:rPr>
          <w:i w:val="0"/>
          <w:color w:val="000000" w:themeColor="text1"/>
          <w:sz w:val="24"/>
          <w:szCs w:val="24"/>
          <w:lang w:eastAsia="ar-SA"/>
        </w:rPr>
      </w:pPr>
      <w:bookmarkStart w:id="76" w:name="_Toc142478602"/>
      <w:bookmarkStart w:id="77" w:name="_Toc173911382"/>
      <w:r w:rsidRPr="0069539B">
        <w:rPr>
          <w:i w:val="0"/>
          <w:sz w:val="24"/>
          <w:szCs w:val="24"/>
        </w:rPr>
        <w:t xml:space="preserve">Zpráva o činnosti Výboru pro územní rozvoj, veřejnou správu a životní prostředí </w:t>
      </w:r>
      <w:r w:rsidRPr="0069539B">
        <w:rPr>
          <w:i w:val="0"/>
          <w:color w:val="000000" w:themeColor="text1"/>
          <w:sz w:val="24"/>
          <w:szCs w:val="24"/>
        </w:rPr>
        <w:t>za rok 202</w:t>
      </w:r>
      <w:r>
        <w:rPr>
          <w:i w:val="0"/>
          <w:color w:val="000000" w:themeColor="text1"/>
          <w:sz w:val="24"/>
          <w:szCs w:val="24"/>
        </w:rPr>
        <w:t>3</w:t>
      </w:r>
      <w:bookmarkEnd w:id="76"/>
      <w:bookmarkEnd w:id="77"/>
    </w:p>
    <w:p w14:paraId="6425514A" w14:textId="77777777" w:rsidR="00537D4B" w:rsidRPr="00184BFE" w:rsidRDefault="00537D4B" w:rsidP="00537D4B">
      <w:pPr>
        <w:suppressAutoHyphens/>
        <w:spacing w:before="60" w:after="60"/>
        <w:jc w:val="both"/>
        <w:rPr>
          <w:rFonts w:ascii="Arial" w:hAnsi="Arial" w:cs="Arial"/>
          <w:sz w:val="22"/>
          <w:szCs w:val="22"/>
          <w:lang w:eastAsia="ar-SA"/>
        </w:rPr>
      </w:pPr>
      <w:r w:rsidRPr="00184BFE">
        <w:rPr>
          <w:rFonts w:ascii="Arial" w:hAnsi="Arial" w:cs="Arial"/>
          <w:color w:val="000000" w:themeColor="text1"/>
          <w:sz w:val="22"/>
          <w:szCs w:val="22"/>
          <w:lang w:eastAsia="ar-SA"/>
        </w:rPr>
        <w:t xml:space="preserve">Činnost výboru byla zaměřena především na problematiku veřejné správy, financování rozvoje jednotlivých regionů, rozpočtového určení daní, legislativu životního prostředí </w:t>
      </w:r>
      <w:r w:rsidRPr="00184BFE">
        <w:rPr>
          <w:rFonts w:ascii="Arial" w:hAnsi="Arial" w:cs="Arial"/>
          <w:sz w:val="22"/>
          <w:szCs w:val="22"/>
          <w:lang w:eastAsia="ar-SA"/>
        </w:rPr>
        <w:t>a projednání důležitých dokumentů z Evropské unie.</w:t>
      </w:r>
    </w:p>
    <w:p w14:paraId="06AC6358" w14:textId="77777777" w:rsidR="00537D4B" w:rsidRPr="00184BFE" w:rsidRDefault="00537D4B" w:rsidP="00537D4B">
      <w:pPr>
        <w:suppressAutoHyphens/>
        <w:spacing w:before="60" w:after="60"/>
        <w:jc w:val="both"/>
        <w:rPr>
          <w:rFonts w:ascii="Arial" w:hAnsi="Arial" w:cs="Arial"/>
          <w:sz w:val="22"/>
          <w:szCs w:val="22"/>
          <w:lang w:eastAsia="ar-SA"/>
        </w:rPr>
      </w:pPr>
    </w:p>
    <w:p w14:paraId="1E6BEA2F" w14:textId="77777777" w:rsidR="00537D4B" w:rsidRPr="00184BFE" w:rsidRDefault="00537D4B" w:rsidP="00537D4B">
      <w:pPr>
        <w:tabs>
          <w:tab w:val="left" w:pos="709"/>
          <w:tab w:val="left" w:pos="2595"/>
        </w:tabs>
        <w:suppressAutoHyphens/>
        <w:jc w:val="both"/>
        <w:rPr>
          <w:rFonts w:ascii="Arial" w:hAnsi="Arial" w:cs="Arial"/>
          <w:sz w:val="22"/>
          <w:szCs w:val="22"/>
          <w:lang w:eastAsia="ar-SA"/>
        </w:rPr>
      </w:pPr>
      <w:r w:rsidRPr="00184BFE">
        <w:rPr>
          <w:rFonts w:ascii="Arial" w:hAnsi="Arial" w:cs="Arial"/>
          <w:sz w:val="22"/>
          <w:szCs w:val="22"/>
          <w:lang w:eastAsia="ar-SA"/>
        </w:rPr>
        <w:tab/>
      </w:r>
    </w:p>
    <w:p w14:paraId="2D03BDEE" w14:textId="77777777" w:rsidR="00537D4B" w:rsidRPr="00184BFE" w:rsidRDefault="00537D4B" w:rsidP="00537D4B">
      <w:pPr>
        <w:ind w:firstLine="708"/>
        <w:jc w:val="both"/>
        <w:rPr>
          <w:rFonts w:ascii="Arial" w:hAnsi="Arial" w:cs="Arial"/>
          <w:color w:val="000000" w:themeColor="text1"/>
          <w:sz w:val="22"/>
          <w:szCs w:val="22"/>
          <w:lang w:eastAsia="ar-SA"/>
        </w:rPr>
      </w:pPr>
    </w:p>
    <w:p w14:paraId="039A176D" w14:textId="77777777" w:rsidR="00537D4B" w:rsidRPr="00184BFE" w:rsidRDefault="00537D4B" w:rsidP="00537D4B">
      <w:pPr>
        <w:ind w:firstLine="708"/>
        <w:jc w:val="both"/>
        <w:rPr>
          <w:rFonts w:ascii="Arial" w:hAnsi="Arial" w:cs="Arial"/>
          <w:color w:val="000000" w:themeColor="text1"/>
          <w:sz w:val="22"/>
          <w:szCs w:val="22"/>
          <w:u w:val="single"/>
          <w:lang w:eastAsia="ar-SA"/>
        </w:rPr>
      </w:pPr>
      <w:r w:rsidRPr="00184BFE">
        <w:rPr>
          <w:rFonts w:ascii="Arial" w:hAnsi="Arial" w:cs="Arial"/>
          <w:color w:val="000000" w:themeColor="text1"/>
          <w:sz w:val="22"/>
          <w:szCs w:val="22"/>
          <w:u w:val="single"/>
          <w:lang w:eastAsia="ar-SA"/>
        </w:rPr>
        <w:t>Složení výboru od 2. listopadu 2022 (14. funkční období)</w:t>
      </w:r>
    </w:p>
    <w:p w14:paraId="49815A68" w14:textId="77777777" w:rsidR="00537D4B" w:rsidRPr="00184BFE" w:rsidRDefault="00537D4B" w:rsidP="00537D4B">
      <w:pPr>
        <w:ind w:firstLine="708"/>
        <w:jc w:val="both"/>
        <w:rPr>
          <w:rFonts w:ascii="Arial" w:hAnsi="Arial" w:cs="Arial"/>
          <w:color w:val="000000" w:themeColor="text1"/>
          <w:sz w:val="22"/>
          <w:szCs w:val="22"/>
          <w:u w:val="single"/>
          <w:lang w:eastAsia="ar-SA"/>
        </w:rPr>
      </w:pPr>
    </w:p>
    <w:p w14:paraId="02762F43" w14:textId="77777777" w:rsidR="00537D4B" w:rsidRPr="00184BFE" w:rsidRDefault="00537D4B" w:rsidP="00537D4B">
      <w:pPr>
        <w:ind w:firstLine="708"/>
        <w:jc w:val="both"/>
        <w:rPr>
          <w:rFonts w:ascii="Arial" w:hAnsi="Arial" w:cs="Arial"/>
          <w:color w:val="000000" w:themeColor="text1"/>
          <w:sz w:val="22"/>
          <w:szCs w:val="22"/>
          <w:lang w:eastAsia="ar-SA"/>
        </w:rPr>
      </w:pPr>
      <w:r w:rsidRPr="00184BFE">
        <w:rPr>
          <w:rFonts w:ascii="Arial" w:hAnsi="Arial" w:cs="Arial"/>
          <w:color w:val="000000" w:themeColor="text1"/>
          <w:sz w:val="22"/>
          <w:szCs w:val="22"/>
          <w:lang w:eastAsia="ar-SA"/>
        </w:rPr>
        <w:t>předseda:</w:t>
      </w:r>
      <w:r w:rsidRPr="00184BFE">
        <w:rPr>
          <w:rFonts w:ascii="Arial" w:hAnsi="Arial" w:cs="Arial"/>
          <w:color w:val="000000" w:themeColor="text1"/>
          <w:sz w:val="22"/>
          <w:szCs w:val="22"/>
          <w:lang w:eastAsia="ar-SA"/>
        </w:rPr>
        <w:tab/>
      </w:r>
      <w:r w:rsidRPr="00184BFE">
        <w:rPr>
          <w:rFonts w:ascii="Arial" w:hAnsi="Arial" w:cs="Arial"/>
          <w:color w:val="000000" w:themeColor="text1"/>
          <w:sz w:val="22"/>
          <w:szCs w:val="22"/>
          <w:lang w:eastAsia="ar-SA"/>
        </w:rPr>
        <w:tab/>
        <w:t>Zbyněk Linhart</w:t>
      </w:r>
    </w:p>
    <w:p w14:paraId="0AFFCAE6" w14:textId="77777777" w:rsidR="00537D4B" w:rsidRPr="00184BFE" w:rsidRDefault="00537D4B" w:rsidP="00537D4B">
      <w:pPr>
        <w:ind w:firstLine="708"/>
        <w:jc w:val="both"/>
        <w:rPr>
          <w:rFonts w:ascii="Arial" w:hAnsi="Arial" w:cs="Arial"/>
          <w:color w:val="000000" w:themeColor="text1"/>
          <w:sz w:val="22"/>
          <w:szCs w:val="22"/>
          <w:lang w:eastAsia="ar-SA"/>
        </w:rPr>
      </w:pPr>
      <w:r w:rsidRPr="00184BFE">
        <w:rPr>
          <w:rFonts w:ascii="Arial" w:hAnsi="Arial" w:cs="Arial"/>
          <w:color w:val="000000" w:themeColor="text1"/>
          <w:sz w:val="22"/>
          <w:szCs w:val="22"/>
          <w:lang w:eastAsia="ar-SA"/>
        </w:rPr>
        <w:t>místopředsedové:</w:t>
      </w:r>
      <w:r w:rsidRPr="00184BFE">
        <w:rPr>
          <w:rFonts w:ascii="Arial" w:hAnsi="Arial" w:cs="Arial"/>
          <w:color w:val="000000" w:themeColor="text1"/>
          <w:sz w:val="22"/>
          <w:szCs w:val="22"/>
          <w:lang w:eastAsia="ar-SA"/>
        </w:rPr>
        <w:tab/>
        <w:t>Josef Bazala</w:t>
      </w:r>
    </w:p>
    <w:p w14:paraId="12179DD2" w14:textId="77777777" w:rsidR="00537D4B" w:rsidRPr="00184BFE" w:rsidRDefault="00537D4B" w:rsidP="00537D4B">
      <w:pPr>
        <w:ind w:firstLine="708"/>
        <w:jc w:val="both"/>
        <w:rPr>
          <w:rFonts w:ascii="Arial" w:hAnsi="Arial" w:cs="Arial"/>
          <w:color w:val="000000" w:themeColor="text1"/>
          <w:sz w:val="22"/>
          <w:szCs w:val="22"/>
          <w:lang w:eastAsia="ar-SA"/>
        </w:rPr>
      </w:pPr>
      <w:r w:rsidRPr="00184BFE">
        <w:rPr>
          <w:rFonts w:ascii="Arial" w:hAnsi="Arial" w:cs="Arial"/>
          <w:color w:val="000000" w:themeColor="text1"/>
          <w:sz w:val="22"/>
          <w:szCs w:val="22"/>
          <w:lang w:eastAsia="ar-SA"/>
        </w:rPr>
        <w:tab/>
      </w:r>
      <w:r w:rsidRPr="00184BFE">
        <w:rPr>
          <w:rFonts w:ascii="Arial" w:hAnsi="Arial" w:cs="Arial"/>
          <w:color w:val="000000" w:themeColor="text1"/>
          <w:sz w:val="22"/>
          <w:szCs w:val="22"/>
          <w:lang w:eastAsia="ar-SA"/>
        </w:rPr>
        <w:tab/>
      </w:r>
      <w:r w:rsidRPr="00184BFE">
        <w:rPr>
          <w:rFonts w:ascii="Arial" w:hAnsi="Arial" w:cs="Arial"/>
          <w:color w:val="000000" w:themeColor="text1"/>
          <w:sz w:val="22"/>
          <w:szCs w:val="22"/>
          <w:lang w:eastAsia="ar-SA"/>
        </w:rPr>
        <w:tab/>
        <w:t>Hynek Hanza</w:t>
      </w:r>
    </w:p>
    <w:p w14:paraId="2F0E379B" w14:textId="77777777" w:rsidR="00537D4B" w:rsidRPr="00184BFE" w:rsidRDefault="00537D4B" w:rsidP="00537D4B">
      <w:pPr>
        <w:ind w:firstLine="708"/>
        <w:jc w:val="both"/>
        <w:rPr>
          <w:rFonts w:ascii="Arial" w:hAnsi="Arial" w:cs="Arial"/>
          <w:color w:val="000000" w:themeColor="text1"/>
          <w:sz w:val="22"/>
          <w:szCs w:val="22"/>
          <w:lang w:eastAsia="ar-SA"/>
        </w:rPr>
      </w:pPr>
      <w:r w:rsidRPr="00184BFE">
        <w:rPr>
          <w:rFonts w:ascii="Arial" w:hAnsi="Arial" w:cs="Arial"/>
          <w:color w:val="000000" w:themeColor="text1"/>
          <w:sz w:val="22"/>
          <w:szCs w:val="22"/>
          <w:lang w:eastAsia="ar-SA"/>
        </w:rPr>
        <w:tab/>
      </w:r>
      <w:r w:rsidRPr="00184BFE">
        <w:rPr>
          <w:rFonts w:ascii="Arial" w:hAnsi="Arial" w:cs="Arial"/>
          <w:color w:val="000000" w:themeColor="text1"/>
          <w:sz w:val="22"/>
          <w:szCs w:val="22"/>
          <w:lang w:eastAsia="ar-SA"/>
        </w:rPr>
        <w:tab/>
      </w:r>
      <w:r w:rsidRPr="00184BFE">
        <w:rPr>
          <w:rFonts w:ascii="Arial" w:hAnsi="Arial" w:cs="Arial"/>
          <w:color w:val="000000" w:themeColor="text1"/>
          <w:sz w:val="22"/>
          <w:szCs w:val="22"/>
          <w:lang w:eastAsia="ar-SA"/>
        </w:rPr>
        <w:tab/>
        <w:t>Jaroslav Chalupský</w:t>
      </w:r>
    </w:p>
    <w:p w14:paraId="4F77F3FC" w14:textId="77777777" w:rsidR="00537D4B" w:rsidRPr="00184BFE" w:rsidRDefault="00537D4B" w:rsidP="00537D4B">
      <w:pPr>
        <w:ind w:firstLine="708"/>
        <w:jc w:val="both"/>
        <w:rPr>
          <w:rFonts w:ascii="Arial" w:hAnsi="Arial" w:cs="Arial"/>
          <w:sz w:val="22"/>
          <w:szCs w:val="22"/>
          <w:lang w:eastAsia="ar-SA"/>
        </w:rPr>
      </w:pPr>
      <w:r w:rsidRPr="00184BFE">
        <w:rPr>
          <w:rFonts w:ascii="Arial" w:hAnsi="Arial" w:cs="Arial"/>
          <w:sz w:val="22"/>
          <w:szCs w:val="22"/>
          <w:lang w:eastAsia="ar-SA"/>
        </w:rPr>
        <w:t>členové:</w:t>
      </w:r>
      <w:r w:rsidRPr="00184BFE">
        <w:rPr>
          <w:rFonts w:ascii="Arial" w:hAnsi="Arial" w:cs="Arial"/>
          <w:sz w:val="22"/>
          <w:szCs w:val="22"/>
          <w:lang w:eastAsia="ar-SA"/>
        </w:rPr>
        <w:tab/>
      </w:r>
      <w:r w:rsidRPr="00184BFE">
        <w:rPr>
          <w:rFonts w:ascii="Arial" w:hAnsi="Arial" w:cs="Arial"/>
          <w:sz w:val="22"/>
          <w:szCs w:val="22"/>
          <w:lang w:eastAsia="ar-SA"/>
        </w:rPr>
        <w:tab/>
        <w:t>Martin Krsek</w:t>
      </w:r>
    </w:p>
    <w:p w14:paraId="47D7F55B" w14:textId="77777777" w:rsidR="00537D4B" w:rsidRPr="00184BFE" w:rsidRDefault="00537D4B" w:rsidP="00537D4B">
      <w:pPr>
        <w:ind w:firstLine="708"/>
        <w:jc w:val="both"/>
        <w:rPr>
          <w:rFonts w:ascii="Arial" w:hAnsi="Arial" w:cs="Arial"/>
          <w:sz w:val="22"/>
          <w:szCs w:val="22"/>
          <w:lang w:eastAsia="ar-SA"/>
        </w:rPr>
      </w:pPr>
      <w:r w:rsidRPr="00184BFE">
        <w:rPr>
          <w:rFonts w:ascii="Arial" w:hAnsi="Arial" w:cs="Arial"/>
          <w:sz w:val="22"/>
          <w:szCs w:val="22"/>
          <w:lang w:eastAsia="ar-SA"/>
        </w:rPr>
        <w:tab/>
      </w:r>
      <w:r w:rsidRPr="00184BFE">
        <w:rPr>
          <w:rFonts w:ascii="Arial" w:hAnsi="Arial" w:cs="Arial"/>
          <w:sz w:val="22"/>
          <w:szCs w:val="22"/>
          <w:lang w:eastAsia="ar-SA"/>
        </w:rPr>
        <w:tab/>
      </w:r>
      <w:r w:rsidRPr="00184BFE">
        <w:rPr>
          <w:rFonts w:ascii="Arial" w:hAnsi="Arial" w:cs="Arial"/>
          <w:sz w:val="22"/>
          <w:szCs w:val="22"/>
          <w:lang w:eastAsia="ar-SA"/>
        </w:rPr>
        <w:tab/>
        <w:t>Helena Pešatová</w:t>
      </w:r>
    </w:p>
    <w:p w14:paraId="42EC8E4F" w14:textId="77777777" w:rsidR="00537D4B" w:rsidRPr="00184BFE" w:rsidRDefault="00537D4B" w:rsidP="00537D4B">
      <w:pPr>
        <w:ind w:firstLine="708"/>
        <w:jc w:val="both"/>
        <w:rPr>
          <w:rFonts w:ascii="Arial" w:hAnsi="Arial" w:cs="Arial"/>
          <w:sz w:val="22"/>
          <w:szCs w:val="22"/>
          <w:lang w:eastAsia="ar-SA"/>
        </w:rPr>
      </w:pPr>
      <w:r w:rsidRPr="00184BFE">
        <w:rPr>
          <w:rFonts w:ascii="Arial" w:hAnsi="Arial" w:cs="Arial"/>
          <w:sz w:val="22"/>
          <w:szCs w:val="22"/>
          <w:lang w:eastAsia="ar-SA"/>
        </w:rPr>
        <w:tab/>
      </w:r>
      <w:r w:rsidRPr="00184BFE">
        <w:rPr>
          <w:rFonts w:ascii="Arial" w:hAnsi="Arial" w:cs="Arial"/>
          <w:sz w:val="22"/>
          <w:szCs w:val="22"/>
          <w:lang w:eastAsia="ar-SA"/>
        </w:rPr>
        <w:tab/>
      </w:r>
      <w:r w:rsidRPr="00184BFE">
        <w:rPr>
          <w:rFonts w:ascii="Arial" w:hAnsi="Arial" w:cs="Arial"/>
          <w:sz w:val="22"/>
          <w:szCs w:val="22"/>
          <w:lang w:eastAsia="ar-SA"/>
        </w:rPr>
        <w:tab/>
        <w:t>Eva Rajchmanová</w:t>
      </w:r>
    </w:p>
    <w:p w14:paraId="081C35E8" w14:textId="77777777" w:rsidR="00537D4B" w:rsidRPr="00184BFE" w:rsidRDefault="00537D4B" w:rsidP="00537D4B">
      <w:pPr>
        <w:ind w:firstLine="708"/>
        <w:jc w:val="both"/>
        <w:rPr>
          <w:rFonts w:ascii="Arial" w:hAnsi="Arial" w:cs="Arial"/>
          <w:sz w:val="22"/>
          <w:szCs w:val="22"/>
          <w:lang w:eastAsia="ar-SA"/>
        </w:rPr>
      </w:pPr>
      <w:r w:rsidRPr="00184BFE">
        <w:rPr>
          <w:rFonts w:ascii="Arial" w:hAnsi="Arial" w:cs="Arial"/>
          <w:sz w:val="22"/>
          <w:szCs w:val="22"/>
          <w:lang w:eastAsia="ar-SA"/>
        </w:rPr>
        <w:tab/>
      </w:r>
      <w:r w:rsidRPr="00184BFE">
        <w:rPr>
          <w:rFonts w:ascii="Arial" w:hAnsi="Arial" w:cs="Arial"/>
          <w:sz w:val="22"/>
          <w:szCs w:val="22"/>
          <w:lang w:eastAsia="ar-SA"/>
        </w:rPr>
        <w:tab/>
      </w:r>
      <w:r w:rsidRPr="00184BFE">
        <w:rPr>
          <w:rFonts w:ascii="Arial" w:hAnsi="Arial" w:cs="Arial"/>
          <w:sz w:val="22"/>
          <w:szCs w:val="22"/>
          <w:lang w:eastAsia="ar-SA"/>
        </w:rPr>
        <w:tab/>
        <w:t>Jarmila Smotlachová</w:t>
      </w:r>
    </w:p>
    <w:p w14:paraId="3D4CCA84" w14:textId="77777777" w:rsidR="00537D4B" w:rsidRPr="00184BFE" w:rsidRDefault="00537D4B" w:rsidP="00537D4B">
      <w:pPr>
        <w:ind w:firstLine="708"/>
        <w:jc w:val="both"/>
        <w:rPr>
          <w:rFonts w:ascii="Arial" w:hAnsi="Arial" w:cs="Arial"/>
          <w:sz w:val="22"/>
          <w:szCs w:val="22"/>
          <w:lang w:eastAsia="ar-SA"/>
        </w:rPr>
      </w:pPr>
      <w:r w:rsidRPr="00184BFE">
        <w:rPr>
          <w:rFonts w:ascii="Arial" w:hAnsi="Arial" w:cs="Arial"/>
          <w:sz w:val="22"/>
          <w:szCs w:val="22"/>
          <w:lang w:eastAsia="ar-SA"/>
        </w:rPr>
        <w:tab/>
      </w:r>
      <w:r w:rsidRPr="00184BFE">
        <w:rPr>
          <w:rFonts w:ascii="Arial" w:hAnsi="Arial" w:cs="Arial"/>
          <w:sz w:val="22"/>
          <w:szCs w:val="22"/>
          <w:lang w:eastAsia="ar-SA"/>
        </w:rPr>
        <w:tab/>
      </w:r>
      <w:r w:rsidRPr="00184BFE">
        <w:rPr>
          <w:rFonts w:ascii="Arial" w:hAnsi="Arial" w:cs="Arial"/>
          <w:sz w:val="22"/>
          <w:szCs w:val="22"/>
          <w:lang w:eastAsia="ar-SA"/>
        </w:rPr>
        <w:tab/>
        <w:t>Tomáš Třetina</w:t>
      </w:r>
    </w:p>
    <w:p w14:paraId="4601FD80" w14:textId="77777777" w:rsidR="00537D4B" w:rsidRPr="00184BFE" w:rsidRDefault="00537D4B" w:rsidP="00537D4B">
      <w:pPr>
        <w:ind w:firstLine="708"/>
        <w:jc w:val="both"/>
        <w:rPr>
          <w:rFonts w:ascii="Arial" w:hAnsi="Arial" w:cs="Arial"/>
          <w:sz w:val="22"/>
          <w:szCs w:val="22"/>
          <w:lang w:eastAsia="ar-SA"/>
        </w:rPr>
      </w:pPr>
      <w:r w:rsidRPr="00184BFE">
        <w:rPr>
          <w:rFonts w:ascii="Arial" w:hAnsi="Arial" w:cs="Arial"/>
          <w:sz w:val="22"/>
          <w:szCs w:val="22"/>
          <w:lang w:eastAsia="ar-SA"/>
        </w:rPr>
        <w:tab/>
      </w:r>
      <w:r w:rsidRPr="00184BFE">
        <w:rPr>
          <w:rFonts w:ascii="Arial" w:hAnsi="Arial" w:cs="Arial"/>
          <w:sz w:val="22"/>
          <w:szCs w:val="22"/>
          <w:lang w:eastAsia="ar-SA"/>
        </w:rPr>
        <w:tab/>
      </w:r>
      <w:r w:rsidRPr="00184BFE">
        <w:rPr>
          <w:rFonts w:ascii="Arial" w:hAnsi="Arial" w:cs="Arial"/>
          <w:sz w:val="22"/>
          <w:szCs w:val="22"/>
          <w:lang w:eastAsia="ar-SA"/>
        </w:rPr>
        <w:tab/>
        <w:t>Petr Vícha</w:t>
      </w:r>
    </w:p>
    <w:p w14:paraId="5566DF48" w14:textId="77777777" w:rsidR="00537D4B" w:rsidRPr="00184BFE" w:rsidRDefault="00537D4B" w:rsidP="00537D4B">
      <w:pPr>
        <w:ind w:firstLine="708"/>
        <w:jc w:val="both"/>
        <w:rPr>
          <w:rFonts w:ascii="Arial" w:hAnsi="Arial" w:cs="Arial"/>
          <w:sz w:val="22"/>
          <w:szCs w:val="22"/>
          <w:lang w:eastAsia="ar-SA"/>
        </w:rPr>
      </w:pPr>
      <w:r w:rsidRPr="00184BFE">
        <w:rPr>
          <w:rFonts w:ascii="Arial" w:hAnsi="Arial" w:cs="Arial"/>
          <w:sz w:val="22"/>
          <w:szCs w:val="22"/>
          <w:lang w:eastAsia="ar-SA"/>
        </w:rPr>
        <w:tab/>
      </w:r>
      <w:r w:rsidRPr="00184BFE">
        <w:rPr>
          <w:rFonts w:ascii="Arial" w:hAnsi="Arial" w:cs="Arial"/>
          <w:sz w:val="22"/>
          <w:szCs w:val="22"/>
          <w:lang w:eastAsia="ar-SA"/>
        </w:rPr>
        <w:tab/>
      </w:r>
      <w:r w:rsidRPr="00184BFE">
        <w:rPr>
          <w:rFonts w:ascii="Arial" w:hAnsi="Arial" w:cs="Arial"/>
          <w:sz w:val="22"/>
          <w:szCs w:val="22"/>
          <w:lang w:eastAsia="ar-SA"/>
        </w:rPr>
        <w:tab/>
        <w:t>Jana Zwyrtek Hamplová</w:t>
      </w:r>
    </w:p>
    <w:p w14:paraId="6690A771" w14:textId="77777777" w:rsidR="00537D4B" w:rsidRDefault="00537D4B" w:rsidP="00537D4B">
      <w:pPr>
        <w:jc w:val="both"/>
        <w:rPr>
          <w:rFonts w:ascii="Arial" w:hAnsi="Arial" w:cs="Arial"/>
          <w:color w:val="FF0000"/>
          <w:sz w:val="22"/>
          <w:szCs w:val="22"/>
          <w:lang w:eastAsia="ar-SA"/>
        </w:rPr>
      </w:pPr>
    </w:p>
    <w:p w14:paraId="56749588" w14:textId="77777777" w:rsidR="00537D4B" w:rsidRDefault="00537D4B" w:rsidP="00537D4B">
      <w:pPr>
        <w:jc w:val="both"/>
        <w:rPr>
          <w:rFonts w:ascii="Arial" w:hAnsi="Arial" w:cs="Arial"/>
          <w:color w:val="000000" w:themeColor="text1"/>
          <w:sz w:val="22"/>
          <w:szCs w:val="22"/>
          <w:lang w:eastAsia="ar-SA"/>
        </w:rPr>
      </w:pPr>
    </w:p>
    <w:p w14:paraId="5199696F" w14:textId="77777777" w:rsidR="00537D4B" w:rsidRPr="002D741A" w:rsidRDefault="00537D4B" w:rsidP="00537D4B">
      <w:pPr>
        <w:jc w:val="both"/>
        <w:rPr>
          <w:rFonts w:ascii="Arial" w:hAnsi="Arial" w:cs="Arial"/>
          <w:sz w:val="22"/>
          <w:szCs w:val="22"/>
          <w:lang w:eastAsia="ar-SA"/>
        </w:rPr>
      </w:pPr>
      <w:r w:rsidRPr="00184BFE">
        <w:rPr>
          <w:rFonts w:ascii="Arial" w:hAnsi="Arial" w:cs="Arial"/>
          <w:color w:val="000000" w:themeColor="text1"/>
          <w:sz w:val="22"/>
          <w:szCs w:val="22"/>
          <w:lang w:eastAsia="ar-SA"/>
        </w:rPr>
        <w:t>V roce 202</w:t>
      </w:r>
      <w:r>
        <w:rPr>
          <w:rFonts w:ascii="Arial" w:hAnsi="Arial" w:cs="Arial"/>
          <w:color w:val="000000" w:themeColor="text1"/>
          <w:sz w:val="22"/>
          <w:szCs w:val="22"/>
          <w:lang w:eastAsia="ar-SA"/>
        </w:rPr>
        <w:t>3</w:t>
      </w:r>
      <w:r w:rsidRPr="00184BFE">
        <w:rPr>
          <w:rFonts w:ascii="Arial" w:hAnsi="Arial" w:cs="Arial"/>
          <w:color w:val="000000" w:themeColor="text1"/>
          <w:sz w:val="22"/>
          <w:szCs w:val="22"/>
          <w:lang w:eastAsia="ar-SA"/>
        </w:rPr>
        <w:t xml:space="preserve"> VUZP zasedal celkem na </w:t>
      </w:r>
      <w:r>
        <w:rPr>
          <w:rFonts w:ascii="Arial" w:hAnsi="Arial" w:cs="Arial"/>
          <w:color w:val="000000" w:themeColor="text1"/>
          <w:sz w:val="22"/>
          <w:szCs w:val="22"/>
          <w:lang w:eastAsia="ar-SA"/>
        </w:rPr>
        <w:t xml:space="preserve">13 </w:t>
      </w:r>
      <w:r w:rsidRPr="00184BFE">
        <w:rPr>
          <w:rFonts w:ascii="Arial" w:hAnsi="Arial" w:cs="Arial"/>
          <w:color w:val="000000" w:themeColor="text1"/>
          <w:sz w:val="22"/>
          <w:szCs w:val="22"/>
          <w:lang w:eastAsia="ar-SA"/>
        </w:rPr>
        <w:t>schůzích</w:t>
      </w:r>
      <w:r>
        <w:rPr>
          <w:rFonts w:ascii="Arial" w:hAnsi="Arial" w:cs="Arial"/>
          <w:color w:val="000000" w:themeColor="text1"/>
          <w:sz w:val="22"/>
          <w:szCs w:val="22"/>
          <w:lang w:eastAsia="ar-SA"/>
        </w:rPr>
        <w:t>.</w:t>
      </w:r>
      <w:r w:rsidRPr="00184BFE">
        <w:rPr>
          <w:rFonts w:ascii="Arial" w:hAnsi="Arial" w:cs="Arial"/>
          <w:color w:val="000000" w:themeColor="text1"/>
          <w:sz w:val="22"/>
          <w:szCs w:val="22"/>
          <w:lang w:eastAsia="ar-SA"/>
        </w:rPr>
        <w:t xml:space="preserve"> V tomto období výbor </w:t>
      </w:r>
      <w:r w:rsidRPr="00184BFE">
        <w:rPr>
          <w:rFonts w:ascii="Arial" w:hAnsi="Arial" w:cs="Arial"/>
          <w:sz w:val="22"/>
          <w:szCs w:val="22"/>
          <w:lang w:eastAsia="ar-SA"/>
        </w:rPr>
        <w:t>projednal celkem:</w:t>
      </w:r>
    </w:p>
    <w:p w14:paraId="056E97CD" w14:textId="77777777" w:rsidR="00537D4B" w:rsidRPr="00184BFE" w:rsidRDefault="00537D4B" w:rsidP="00537D4B">
      <w:pPr>
        <w:numPr>
          <w:ilvl w:val="0"/>
          <w:numId w:val="5"/>
        </w:numPr>
        <w:tabs>
          <w:tab w:val="left" w:pos="540"/>
        </w:tabs>
        <w:suppressAutoHyphens/>
        <w:jc w:val="both"/>
        <w:rPr>
          <w:rFonts w:ascii="Arial" w:hAnsi="Arial" w:cs="Arial"/>
          <w:sz w:val="22"/>
          <w:szCs w:val="22"/>
          <w:lang w:eastAsia="ar-SA"/>
        </w:rPr>
      </w:pPr>
      <w:r w:rsidRPr="00184BFE">
        <w:rPr>
          <w:rFonts w:ascii="Arial" w:hAnsi="Arial" w:cs="Arial"/>
          <w:sz w:val="22"/>
          <w:szCs w:val="22"/>
          <w:lang w:eastAsia="ar-SA"/>
        </w:rPr>
        <w:t xml:space="preserve">  </w:t>
      </w:r>
      <w:r>
        <w:rPr>
          <w:rFonts w:ascii="Arial" w:hAnsi="Arial" w:cs="Arial"/>
          <w:sz w:val="22"/>
          <w:szCs w:val="22"/>
          <w:lang w:eastAsia="ar-SA"/>
        </w:rPr>
        <w:t xml:space="preserve">23 </w:t>
      </w:r>
      <w:r w:rsidRPr="00184BFE">
        <w:rPr>
          <w:rFonts w:ascii="Arial" w:hAnsi="Arial" w:cs="Arial"/>
          <w:sz w:val="22"/>
          <w:szCs w:val="22"/>
          <w:lang w:eastAsia="ar-SA"/>
        </w:rPr>
        <w:t>návrhů zákonů včetně senátních;</w:t>
      </w:r>
    </w:p>
    <w:p w14:paraId="7EC24A18" w14:textId="77777777" w:rsidR="00537D4B" w:rsidRPr="00184BFE" w:rsidRDefault="00537D4B" w:rsidP="00537D4B">
      <w:pPr>
        <w:numPr>
          <w:ilvl w:val="0"/>
          <w:numId w:val="5"/>
        </w:numPr>
        <w:tabs>
          <w:tab w:val="left" w:pos="540"/>
        </w:tabs>
        <w:suppressAutoHyphens/>
        <w:jc w:val="both"/>
        <w:rPr>
          <w:rFonts w:ascii="Arial" w:hAnsi="Arial" w:cs="Arial"/>
          <w:sz w:val="22"/>
          <w:szCs w:val="22"/>
          <w:lang w:eastAsia="ar-SA"/>
        </w:rPr>
      </w:pPr>
      <w:r w:rsidRPr="00184BFE">
        <w:rPr>
          <w:rFonts w:ascii="Arial" w:hAnsi="Arial" w:cs="Arial"/>
          <w:sz w:val="22"/>
          <w:szCs w:val="22"/>
          <w:lang w:eastAsia="ar-SA"/>
        </w:rPr>
        <w:t xml:space="preserve">  </w:t>
      </w:r>
      <w:r>
        <w:rPr>
          <w:rFonts w:ascii="Arial" w:hAnsi="Arial" w:cs="Arial"/>
          <w:sz w:val="22"/>
          <w:szCs w:val="22"/>
          <w:lang w:eastAsia="ar-SA"/>
        </w:rPr>
        <w:t xml:space="preserve">  4 </w:t>
      </w:r>
      <w:r w:rsidRPr="00184BFE">
        <w:rPr>
          <w:rFonts w:ascii="Arial" w:hAnsi="Arial" w:cs="Arial"/>
          <w:sz w:val="22"/>
          <w:szCs w:val="22"/>
          <w:lang w:eastAsia="ar-SA"/>
        </w:rPr>
        <w:t>dokument</w:t>
      </w:r>
      <w:r>
        <w:rPr>
          <w:rFonts w:ascii="Arial" w:hAnsi="Arial" w:cs="Arial"/>
          <w:sz w:val="22"/>
          <w:szCs w:val="22"/>
          <w:lang w:eastAsia="ar-SA"/>
        </w:rPr>
        <w:t>y</w:t>
      </w:r>
      <w:r w:rsidRPr="00184BFE">
        <w:rPr>
          <w:rFonts w:ascii="Arial" w:hAnsi="Arial" w:cs="Arial"/>
          <w:sz w:val="22"/>
          <w:szCs w:val="22"/>
          <w:lang w:eastAsia="ar-SA"/>
        </w:rPr>
        <w:t xml:space="preserve"> EU;</w:t>
      </w:r>
    </w:p>
    <w:p w14:paraId="7EA16484" w14:textId="77777777" w:rsidR="00537D4B" w:rsidRDefault="00537D4B" w:rsidP="00537D4B">
      <w:pPr>
        <w:numPr>
          <w:ilvl w:val="0"/>
          <w:numId w:val="5"/>
        </w:numPr>
        <w:tabs>
          <w:tab w:val="left" w:pos="540"/>
        </w:tabs>
        <w:suppressAutoHyphens/>
        <w:jc w:val="both"/>
        <w:rPr>
          <w:rFonts w:ascii="Arial" w:hAnsi="Arial" w:cs="Arial"/>
          <w:sz w:val="22"/>
          <w:szCs w:val="22"/>
          <w:lang w:eastAsia="ar-SA"/>
        </w:rPr>
      </w:pPr>
      <w:r w:rsidRPr="00184BFE">
        <w:rPr>
          <w:rFonts w:ascii="Arial" w:hAnsi="Arial" w:cs="Arial"/>
          <w:sz w:val="22"/>
          <w:szCs w:val="22"/>
          <w:lang w:eastAsia="ar-SA"/>
        </w:rPr>
        <w:t xml:space="preserve"> </w:t>
      </w:r>
      <w:r>
        <w:rPr>
          <w:rFonts w:ascii="Arial" w:hAnsi="Arial" w:cs="Arial"/>
          <w:sz w:val="22"/>
          <w:szCs w:val="22"/>
          <w:lang w:eastAsia="ar-SA"/>
        </w:rPr>
        <w:t xml:space="preserve">  </w:t>
      </w:r>
      <w:r w:rsidRPr="00184BFE">
        <w:rPr>
          <w:rFonts w:ascii="Arial" w:hAnsi="Arial" w:cs="Arial"/>
          <w:sz w:val="22"/>
          <w:szCs w:val="22"/>
          <w:lang w:eastAsia="ar-SA"/>
        </w:rPr>
        <w:t xml:space="preserve"> 1 Zprávu o životním prostředí České republiky za rok 202</w:t>
      </w:r>
      <w:r>
        <w:rPr>
          <w:rFonts w:ascii="Arial" w:hAnsi="Arial" w:cs="Arial"/>
          <w:sz w:val="22"/>
          <w:szCs w:val="22"/>
          <w:lang w:eastAsia="ar-SA"/>
        </w:rPr>
        <w:t>1</w:t>
      </w:r>
      <w:r w:rsidRPr="00184BFE">
        <w:rPr>
          <w:rFonts w:ascii="Arial" w:hAnsi="Arial" w:cs="Arial"/>
          <w:sz w:val="22"/>
          <w:szCs w:val="22"/>
          <w:lang w:eastAsia="ar-SA"/>
        </w:rPr>
        <w:t>;</w:t>
      </w:r>
    </w:p>
    <w:p w14:paraId="109A0814" w14:textId="77777777" w:rsidR="00537D4B" w:rsidRDefault="00537D4B" w:rsidP="00537D4B">
      <w:pPr>
        <w:numPr>
          <w:ilvl w:val="0"/>
          <w:numId w:val="5"/>
        </w:numPr>
        <w:tabs>
          <w:tab w:val="left" w:pos="540"/>
        </w:tabs>
        <w:suppressAutoHyphens/>
        <w:jc w:val="both"/>
        <w:rPr>
          <w:rFonts w:ascii="Arial" w:hAnsi="Arial" w:cs="Arial"/>
          <w:sz w:val="22"/>
          <w:szCs w:val="22"/>
          <w:lang w:eastAsia="ar-SA"/>
        </w:rPr>
      </w:pPr>
      <w:r>
        <w:rPr>
          <w:rFonts w:ascii="Arial" w:hAnsi="Arial" w:cs="Arial"/>
          <w:sz w:val="22"/>
          <w:szCs w:val="22"/>
          <w:lang w:eastAsia="ar-SA"/>
        </w:rPr>
        <w:t>    </w:t>
      </w:r>
      <w:r w:rsidRPr="0041609B">
        <w:rPr>
          <w:rFonts w:ascii="Arial" w:hAnsi="Arial" w:cs="Arial"/>
          <w:sz w:val="22"/>
          <w:szCs w:val="22"/>
          <w:lang w:eastAsia="ar-SA"/>
        </w:rPr>
        <w:t>1 Výroční zpráv</w:t>
      </w:r>
      <w:r>
        <w:rPr>
          <w:rFonts w:ascii="Arial" w:hAnsi="Arial" w:cs="Arial"/>
          <w:sz w:val="22"/>
          <w:szCs w:val="22"/>
          <w:lang w:eastAsia="ar-SA"/>
        </w:rPr>
        <w:t>u</w:t>
      </w:r>
      <w:r w:rsidRPr="0041609B">
        <w:rPr>
          <w:rFonts w:ascii="Arial" w:hAnsi="Arial" w:cs="Arial"/>
          <w:sz w:val="22"/>
          <w:szCs w:val="22"/>
          <w:lang w:eastAsia="ar-SA"/>
        </w:rPr>
        <w:t xml:space="preserve"> Nejvyššího kontrolního úřadu za rok 2022</w:t>
      </w:r>
      <w:r>
        <w:rPr>
          <w:rFonts w:ascii="Arial" w:hAnsi="Arial" w:cs="Arial"/>
          <w:sz w:val="22"/>
          <w:szCs w:val="22"/>
          <w:lang w:eastAsia="ar-SA"/>
        </w:rPr>
        <w:t>;</w:t>
      </w:r>
    </w:p>
    <w:p w14:paraId="00349EF1" w14:textId="77777777" w:rsidR="00537D4B" w:rsidRDefault="00537D4B" w:rsidP="00537D4B">
      <w:pPr>
        <w:numPr>
          <w:ilvl w:val="0"/>
          <w:numId w:val="5"/>
        </w:numPr>
        <w:tabs>
          <w:tab w:val="left" w:pos="540"/>
        </w:tabs>
        <w:suppressAutoHyphens/>
        <w:jc w:val="both"/>
        <w:rPr>
          <w:rFonts w:ascii="Arial" w:hAnsi="Arial" w:cs="Arial"/>
          <w:sz w:val="22"/>
          <w:szCs w:val="22"/>
          <w:lang w:eastAsia="ar-SA"/>
        </w:rPr>
      </w:pPr>
      <w:r>
        <w:rPr>
          <w:rFonts w:ascii="Arial" w:hAnsi="Arial" w:cs="Arial"/>
          <w:sz w:val="22"/>
          <w:szCs w:val="22"/>
          <w:lang w:eastAsia="ar-SA"/>
        </w:rPr>
        <w:t xml:space="preserve">    4 ratifikace;</w:t>
      </w:r>
    </w:p>
    <w:p w14:paraId="7DC23573" w14:textId="77777777" w:rsidR="00537D4B" w:rsidRPr="0041609B" w:rsidRDefault="00537D4B" w:rsidP="00537D4B">
      <w:pPr>
        <w:numPr>
          <w:ilvl w:val="0"/>
          <w:numId w:val="5"/>
        </w:numPr>
        <w:tabs>
          <w:tab w:val="left" w:pos="540"/>
        </w:tabs>
        <w:suppressAutoHyphens/>
        <w:jc w:val="both"/>
        <w:rPr>
          <w:rFonts w:ascii="Arial" w:hAnsi="Arial" w:cs="Arial"/>
          <w:sz w:val="22"/>
          <w:szCs w:val="22"/>
          <w:lang w:eastAsia="ar-SA"/>
        </w:rPr>
      </w:pPr>
      <w:r>
        <w:rPr>
          <w:rFonts w:ascii="Arial" w:hAnsi="Arial" w:cs="Arial"/>
          <w:sz w:val="22"/>
          <w:szCs w:val="22"/>
          <w:lang w:eastAsia="ar-SA"/>
        </w:rPr>
        <w:t xml:space="preserve">    7 ostatních materiálů.</w:t>
      </w:r>
    </w:p>
    <w:p w14:paraId="1E897BEF" w14:textId="77777777" w:rsidR="00537D4B" w:rsidRDefault="00537D4B" w:rsidP="00537D4B">
      <w:pPr>
        <w:tabs>
          <w:tab w:val="left" w:pos="540"/>
        </w:tabs>
        <w:suppressAutoHyphens/>
        <w:ind w:left="360"/>
        <w:jc w:val="both"/>
        <w:rPr>
          <w:rFonts w:ascii="Arial" w:hAnsi="Arial" w:cs="Arial"/>
          <w:sz w:val="22"/>
          <w:szCs w:val="22"/>
          <w:lang w:eastAsia="ar-SA"/>
        </w:rPr>
      </w:pPr>
    </w:p>
    <w:p w14:paraId="1B644B21" w14:textId="77777777" w:rsidR="00537D4B" w:rsidRPr="00184BFE" w:rsidRDefault="00537D4B" w:rsidP="00537D4B">
      <w:pPr>
        <w:tabs>
          <w:tab w:val="left" w:pos="540"/>
        </w:tabs>
        <w:suppressAutoHyphens/>
        <w:jc w:val="both"/>
        <w:rPr>
          <w:rFonts w:ascii="Arial" w:hAnsi="Arial" w:cs="Arial"/>
          <w:sz w:val="22"/>
          <w:szCs w:val="22"/>
          <w:lang w:eastAsia="ar-SA"/>
        </w:rPr>
      </w:pPr>
    </w:p>
    <w:p w14:paraId="71A2F984" w14:textId="77777777" w:rsidR="00537D4B" w:rsidRPr="00184BFE" w:rsidRDefault="00537D4B" w:rsidP="00537D4B">
      <w:pPr>
        <w:tabs>
          <w:tab w:val="left" w:pos="540"/>
        </w:tabs>
        <w:suppressAutoHyphens/>
        <w:jc w:val="both"/>
        <w:rPr>
          <w:rFonts w:ascii="Arial" w:hAnsi="Arial" w:cs="Arial"/>
          <w:sz w:val="22"/>
          <w:szCs w:val="22"/>
          <w:lang w:eastAsia="ar-SA"/>
        </w:rPr>
      </w:pPr>
    </w:p>
    <w:p w14:paraId="144B3691" w14:textId="77777777" w:rsidR="00537D4B" w:rsidRPr="00184BFE" w:rsidRDefault="00537D4B" w:rsidP="00537D4B">
      <w:pPr>
        <w:tabs>
          <w:tab w:val="left" w:pos="540"/>
        </w:tabs>
        <w:suppressAutoHyphens/>
        <w:jc w:val="both"/>
        <w:rPr>
          <w:rFonts w:ascii="Arial" w:hAnsi="Arial" w:cs="Arial"/>
          <w:color w:val="000000" w:themeColor="text1"/>
          <w:sz w:val="22"/>
          <w:szCs w:val="22"/>
          <w:lang w:eastAsia="ar-SA"/>
        </w:rPr>
      </w:pPr>
    </w:p>
    <w:p w14:paraId="247904A9" w14:textId="77777777" w:rsidR="00537D4B" w:rsidRDefault="00537D4B" w:rsidP="00537D4B">
      <w:pPr>
        <w:tabs>
          <w:tab w:val="left" w:pos="540"/>
        </w:tabs>
        <w:suppressAutoHyphens/>
        <w:jc w:val="both"/>
        <w:rPr>
          <w:rFonts w:ascii="Arial" w:hAnsi="Arial" w:cs="Arial"/>
          <w:color w:val="000000" w:themeColor="text1"/>
          <w:sz w:val="22"/>
          <w:szCs w:val="22"/>
          <w:lang w:eastAsia="ar-SA"/>
        </w:rPr>
      </w:pPr>
    </w:p>
    <w:p w14:paraId="51B492C6" w14:textId="77777777" w:rsidR="00537D4B" w:rsidRDefault="00537D4B" w:rsidP="00537D4B">
      <w:pPr>
        <w:tabs>
          <w:tab w:val="left" w:pos="540"/>
        </w:tabs>
        <w:suppressAutoHyphens/>
        <w:jc w:val="both"/>
        <w:rPr>
          <w:rFonts w:ascii="Arial" w:hAnsi="Arial" w:cs="Arial"/>
          <w:color w:val="000000" w:themeColor="text1"/>
          <w:sz w:val="22"/>
          <w:szCs w:val="22"/>
          <w:lang w:eastAsia="ar-SA"/>
        </w:rPr>
      </w:pPr>
    </w:p>
    <w:p w14:paraId="176F856E" w14:textId="77777777" w:rsidR="00537D4B" w:rsidRDefault="00537D4B" w:rsidP="00537D4B">
      <w:pPr>
        <w:tabs>
          <w:tab w:val="left" w:pos="540"/>
        </w:tabs>
        <w:suppressAutoHyphens/>
        <w:jc w:val="both"/>
        <w:rPr>
          <w:rFonts w:ascii="Arial" w:hAnsi="Arial" w:cs="Arial"/>
          <w:color w:val="000000" w:themeColor="text1"/>
          <w:sz w:val="22"/>
          <w:szCs w:val="22"/>
          <w:lang w:eastAsia="ar-SA"/>
        </w:rPr>
      </w:pPr>
    </w:p>
    <w:p w14:paraId="71A2CC25" w14:textId="77777777" w:rsidR="00ED143D" w:rsidRDefault="00ED143D">
      <w:pPr>
        <w:rPr>
          <w:rFonts w:ascii="Arial" w:hAnsi="Arial" w:cs="Arial"/>
          <w:b/>
          <w:color w:val="000000" w:themeColor="text1"/>
          <w:sz w:val="22"/>
          <w:szCs w:val="22"/>
          <w:lang w:eastAsia="ar-SA"/>
        </w:rPr>
      </w:pPr>
      <w:r>
        <w:rPr>
          <w:rFonts w:ascii="Arial" w:hAnsi="Arial" w:cs="Arial"/>
          <w:b/>
          <w:color w:val="000000" w:themeColor="text1"/>
          <w:sz w:val="22"/>
          <w:szCs w:val="22"/>
          <w:lang w:eastAsia="ar-SA"/>
        </w:rPr>
        <w:br w:type="page"/>
      </w:r>
    </w:p>
    <w:p w14:paraId="2C5E9C16" w14:textId="061BC009" w:rsidR="00537D4B" w:rsidRPr="00184BFE" w:rsidRDefault="00537D4B" w:rsidP="00537D4B">
      <w:pPr>
        <w:suppressAutoHyphens/>
        <w:jc w:val="center"/>
        <w:rPr>
          <w:rFonts w:ascii="Arial" w:hAnsi="Arial" w:cs="Arial"/>
          <w:b/>
          <w:color w:val="000000" w:themeColor="text1"/>
          <w:sz w:val="22"/>
          <w:szCs w:val="22"/>
          <w:lang w:eastAsia="ar-SA"/>
        </w:rPr>
      </w:pPr>
      <w:r w:rsidRPr="00184BFE">
        <w:rPr>
          <w:rFonts w:ascii="Arial" w:hAnsi="Arial" w:cs="Arial"/>
          <w:b/>
          <w:color w:val="000000" w:themeColor="text1"/>
          <w:sz w:val="22"/>
          <w:szCs w:val="22"/>
          <w:lang w:eastAsia="ar-SA"/>
        </w:rPr>
        <w:lastRenderedPageBreak/>
        <w:t>Činnost Výboru v jednotlivých měsících</w:t>
      </w:r>
      <w:r>
        <w:rPr>
          <w:rFonts w:ascii="Arial" w:hAnsi="Arial" w:cs="Arial"/>
          <w:b/>
          <w:color w:val="000000" w:themeColor="text1"/>
          <w:sz w:val="22"/>
          <w:szCs w:val="22"/>
          <w:lang w:eastAsia="ar-SA"/>
        </w:rPr>
        <w:t xml:space="preserve"> v roce 2023</w:t>
      </w:r>
    </w:p>
    <w:p w14:paraId="4496CAA3" w14:textId="77777777" w:rsidR="00537D4B" w:rsidRPr="00184BFE" w:rsidRDefault="00537D4B" w:rsidP="00537D4B">
      <w:pPr>
        <w:pBdr>
          <w:bottom w:val="single" w:sz="4" w:space="0" w:color="auto"/>
        </w:pBdr>
        <w:suppressAutoHyphens/>
        <w:jc w:val="both"/>
        <w:rPr>
          <w:rFonts w:ascii="Arial" w:hAnsi="Arial" w:cs="Arial"/>
          <w:b/>
          <w:color w:val="000000" w:themeColor="text1"/>
          <w:sz w:val="22"/>
          <w:szCs w:val="22"/>
          <w:lang w:eastAsia="ar-SA"/>
        </w:rPr>
      </w:pPr>
    </w:p>
    <w:p w14:paraId="67E8B677" w14:textId="77777777" w:rsidR="00537D4B" w:rsidRPr="00184BFE" w:rsidRDefault="00537D4B" w:rsidP="00537D4B">
      <w:pPr>
        <w:suppressAutoHyphens/>
        <w:spacing w:after="120"/>
        <w:jc w:val="both"/>
        <w:rPr>
          <w:rFonts w:ascii="Arial" w:hAnsi="Arial" w:cs="Arial"/>
          <w:b/>
          <w:i/>
          <w:color w:val="000000" w:themeColor="text1"/>
          <w:sz w:val="22"/>
          <w:szCs w:val="22"/>
          <w:u w:val="single"/>
          <w:lang w:eastAsia="ar-SA"/>
        </w:rPr>
      </w:pPr>
    </w:p>
    <w:p w14:paraId="65ACD89B" w14:textId="77777777" w:rsidR="00537D4B" w:rsidRDefault="00537D4B" w:rsidP="00537D4B">
      <w:pPr>
        <w:jc w:val="both"/>
        <w:rPr>
          <w:rFonts w:ascii="Arial" w:hAnsi="Arial" w:cs="Arial"/>
          <w:b/>
          <w:i/>
          <w:sz w:val="22"/>
          <w:szCs w:val="22"/>
          <w:u w:val="single"/>
        </w:rPr>
      </w:pPr>
    </w:p>
    <w:p w14:paraId="32FEA94C" w14:textId="77777777" w:rsidR="00537D4B" w:rsidRDefault="00537D4B" w:rsidP="00537D4B">
      <w:pPr>
        <w:jc w:val="both"/>
        <w:rPr>
          <w:rFonts w:ascii="Arial" w:hAnsi="Arial" w:cs="Arial"/>
          <w:b/>
          <w:i/>
          <w:sz w:val="22"/>
          <w:szCs w:val="22"/>
          <w:u w:val="single"/>
        </w:rPr>
      </w:pPr>
      <w:r>
        <w:rPr>
          <w:rFonts w:ascii="Arial" w:hAnsi="Arial" w:cs="Arial"/>
          <w:b/>
          <w:i/>
          <w:sz w:val="22"/>
          <w:szCs w:val="22"/>
          <w:u w:val="single"/>
        </w:rPr>
        <w:t>Leden</w:t>
      </w:r>
    </w:p>
    <w:p w14:paraId="6EB18D2B" w14:textId="77777777" w:rsidR="00537D4B" w:rsidRDefault="00537D4B" w:rsidP="00537D4B">
      <w:pPr>
        <w:pStyle w:val="Odstavecseseznamem"/>
        <w:numPr>
          <w:ilvl w:val="0"/>
          <w:numId w:val="23"/>
        </w:numPr>
        <w:jc w:val="both"/>
        <w:rPr>
          <w:rFonts w:ascii="Arial" w:hAnsi="Arial" w:cs="Arial"/>
          <w:bCs/>
          <w:i/>
          <w:sz w:val="22"/>
          <w:szCs w:val="22"/>
        </w:rPr>
      </w:pPr>
      <w:r w:rsidRPr="004D166C">
        <w:rPr>
          <w:rFonts w:ascii="Arial" w:hAnsi="Arial" w:cs="Arial"/>
          <w:bCs/>
          <w:i/>
          <w:sz w:val="22"/>
          <w:szCs w:val="22"/>
        </w:rPr>
        <w:t>18. ledna 2023</w:t>
      </w:r>
      <w:r>
        <w:rPr>
          <w:rFonts w:ascii="Arial" w:hAnsi="Arial" w:cs="Arial"/>
          <w:bCs/>
          <w:i/>
          <w:sz w:val="22"/>
          <w:szCs w:val="22"/>
        </w:rPr>
        <w:t xml:space="preserve"> – 4. schůze VUZP</w:t>
      </w:r>
    </w:p>
    <w:p w14:paraId="2C818C2E" w14:textId="77777777" w:rsidR="00537D4B" w:rsidRPr="004D166C" w:rsidRDefault="00537D4B" w:rsidP="00537D4B">
      <w:pPr>
        <w:pStyle w:val="Odstavecseseznamem"/>
        <w:jc w:val="both"/>
        <w:rPr>
          <w:rFonts w:ascii="Arial" w:hAnsi="Arial" w:cs="Arial"/>
          <w:bCs/>
          <w:iCs/>
          <w:sz w:val="22"/>
          <w:szCs w:val="22"/>
        </w:rPr>
      </w:pPr>
      <w:r>
        <w:rPr>
          <w:rFonts w:ascii="Arial" w:hAnsi="Arial" w:cs="Arial"/>
          <w:bCs/>
          <w:iCs/>
          <w:sz w:val="22"/>
          <w:szCs w:val="22"/>
        </w:rPr>
        <w:t xml:space="preserve">Na 4. schůzi výboru byl zařazen a projednán bod Aktuální informace k Modernizačnímu fondu. K tomuto bodu byl přizván ředitel Státního fondu životního prostředí Petr Valdman. Dále byl projednán Národní plán obnovy – informace ke změnám. Projednání se zúčastnili: za Ministerstvo pro místní rozvoj Leo Steiner, vrchní ředitel Sekce národních a evropských fondů a za Ministerstvo průmyslu a obchodu Marian </w:t>
      </w:r>
      <w:proofErr w:type="spellStart"/>
      <w:r>
        <w:rPr>
          <w:rFonts w:ascii="Arial" w:hAnsi="Arial" w:cs="Arial"/>
          <w:bCs/>
          <w:iCs/>
          <w:sz w:val="22"/>
          <w:szCs w:val="22"/>
        </w:rPr>
        <w:t>Piecha</w:t>
      </w:r>
      <w:proofErr w:type="spellEnd"/>
      <w:r>
        <w:rPr>
          <w:rFonts w:ascii="Arial" w:hAnsi="Arial" w:cs="Arial"/>
          <w:bCs/>
          <w:iCs/>
          <w:sz w:val="22"/>
          <w:szCs w:val="22"/>
        </w:rPr>
        <w:t>, vrchní ředitel Sekce fondů EU.</w:t>
      </w:r>
    </w:p>
    <w:p w14:paraId="00EB875F" w14:textId="77777777" w:rsidR="00537D4B" w:rsidRDefault="00537D4B" w:rsidP="00537D4B">
      <w:pPr>
        <w:jc w:val="both"/>
        <w:rPr>
          <w:rFonts w:ascii="Arial" w:hAnsi="Arial" w:cs="Arial"/>
          <w:b/>
          <w:i/>
          <w:sz w:val="22"/>
          <w:szCs w:val="22"/>
          <w:u w:val="single"/>
        </w:rPr>
      </w:pPr>
    </w:p>
    <w:p w14:paraId="66B50600" w14:textId="77777777" w:rsidR="00537D4B" w:rsidRDefault="00537D4B" w:rsidP="00537D4B">
      <w:pPr>
        <w:jc w:val="both"/>
        <w:rPr>
          <w:rFonts w:ascii="Arial" w:hAnsi="Arial" w:cs="Arial"/>
          <w:b/>
          <w:i/>
          <w:sz w:val="22"/>
          <w:szCs w:val="22"/>
          <w:u w:val="single"/>
        </w:rPr>
      </w:pPr>
    </w:p>
    <w:p w14:paraId="49B41A92" w14:textId="77777777" w:rsidR="00537D4B" w:rsidRPr="00184BFE" w:rsidRDefault="00537D4B" w:rsidP="00537D4B">
      <w:pPr>
        <w:jc w:val="both"/>
        <w:rPr>
          <w:rFonts w:ascii="Arial" w:hAnsi="Arial" w:cs="Arial"/>
          <w:b/>
          <w:i/>
          <w:sz w:val="22"/>
          <w:szCs w:val="22"/>
          <w:u w:val="single"/>
        </w:rPr>
      </w:pPr>
      <w:r w:rsidRPr="00184BFE">
        <w:rPr>
          <w:rFonts w:ascii="Arial" w:hAnsi="Arial" w:cs="Arial"/>
          <w:b/>
          <w:i/>
          <w:sz w:val="22"/>
          <w:szCs w:val="22"/>
          <w:u w:val="single"/>
        </w:rPr>
        <w:t>Únor</w:t>
      </w:r>
    </w:p>
    <w:p w14:paraId="1D6C3FEA" w14:textId="77777777" w:rsidR="00537D4B" w:rsidRPr="00184BFE" w:rsidRDefault="00537D4B" w:rsidP="00537D4B">
      <w:pPr>
        <w:jc w:val="both"/>
        <w:rPr>
          <w:rFonts w:ascii="Arial" w:hAnsi="Arial" w:cs="Arial"/>
          <w:b/>
          <w:i/>
          <w:sz w:val="22"/>
          <w:szCs w:val="22"/>
          <w:u w:val="single"/>
        </w:rPr>
      </w:pPr>
    </w:p>
    <w:p w14:paraId="5CDCA48F" w14:textId="77777777" w:rsidR="00537D4B" w:rsidRPr="00184BFE" w:rsidRDefault="00041765" w:rsidP="00537D4B">
      <w:pPr>
        <w:pStyle w:val="Odstavecseseznamem"/>
        <w:numPr>
          <w:ilvl w:val="0"/>
          <w:numId w:val="8"/>
        </w:numPr>
        <w:jc w:val="both"/>
        <w:rPr>
          <w:rFonts w:ascii="Arial" w:hAnsi="Arial" w:cs="Arial"/>
          <w:b/>
          <w:color w:val="000000" w:themeColor="text1"/>
          <w:sz w:val="22"/>
          <w:szCs w:val="22"/>
          <w:u w:val="single"/>
        </w:rPr>
      </w:pPr>
      <w:r>
        <w:rPr>
          <w:rFonts w:ascii="Arial" w:hAnsi="Arial" w:cs="Arial"/>
          <w:i/>
          <w:color w:val="000000" w:themeColor="text1"/>
          <w:sz w:val="22"/>
          <w:szCs w:val="22"/>
        </w:rPr>
        <w:t>8.</w:t>
      </w:r>
      <w:r w:rsidR="00537D4B" w:rsidRPr="00184BFE">
        <w:rPr>
          <w:rFonts w:ascii="Arial" w:hAnsi="Arial" w:cs="Arial"/>
          <w:i/>
          <w:color w:val="000000" w:themeColor="text1"/>
          <w:sz w:val="22"/>
          <w:szCs w:val="22"/>
        </w:rPr>
        <w:t xml:space="preserve"> února 202</w:t>
      </w:r>
      <w:r w:rsidR="00537D4B">
        <w:rPr>
          <w:rFonts w:ascii="Arial" w:hAnsi="Arial" w:cs="Arial"/>
          <w:i/>
          <w:color w:val="000000" w:themeColor="text1"/>
          <w:sz w:val="22"/>
          <w:szCs w:val="22"/>
        </w:rPr>
        <w:t>3</w:t>
      </w:r>
      <w:r w:rsidR="00537D4B" w:rsidRPr="00184BFE">
        <w:rPr>
          <w:rFonts w:ascii="Arial" w:hAnsi="Arial" w:cs="Arial"/>
          <w:i/>
          <w:color w:val="000000" w:themeColor="text1"/>
          <w:sz w:val="22"/>
          <w:szCs w:val="22"/>
        </w:rPr>
        <w:t xml:space="preserve"> – </w:t>
      </w:r>
      <w:r w:rsidR="00537D4B">
        <w:rPr>
          <w:rFonts w:ascii="Arial" w:hAnsi="Arial" w:cs="Arial"/>
          <w:i/>
          <w:color w:val="000000" w:themeColor="text1"/>
          <w:sz w:val="22"/>
          <w:szCs w:val="22"/>
        </w:rPr>
        <w:t xml:space="preserve">5. </w:t>
      </w:r>
      <w:r w:rsidR="00537D4B" w:rsidRPr="00184BFE">
        <w:rPr>
          <w:rFonts w:ascii="Arial" w:hAnsi="Arial" w:cs="Arial"/>
          <w:i/>
          <w:color w:val="000000" w:themeColor="text1"/>
          <w:sz w:val="22"/>
          <w:szCs w:val="22"/>
        </w:rPr>
        <w:t>schůze VUZP</w:t>
      </w:r>
    </w:p>
    <w:p w14:paraId="17A1F6C4" w14:textId="77777777" w:rsidR="00537D4B" w:rsidRDefault="00537D4B" w:rsidP="00537D4B">
      <w:pPr>
        <w:pStyle w:val="Odstavecseseznamem"/>
        <w:ind w:left="709"/>
        <w:jc w:val="both"/>
        <w:rPr>
          <w:rFonts w:ascii="Arial" w:hAnsi="Arial" w:cs="Arial"/>
          <w:color w:val="000000" w:themeColor="text1"/>
          <w:sz w:val="22"/>
          <w:szCs w:val="22"/>
        </w:rPr>
      </w:pPr>
      <w:r>
        <w:rPr>
          <w:rFonts w:ascii="Arial" w:hAnsi="Arial" w:cs="Arial"/>
          <w:color w:val="000000" w:themeColor="text1"/>
          <w:sz w:val="22"/>
          <w:szCs w:val="22"/>
        </w:rPr>
        <w:t>Tisky zařazené a projednané na 5. schůzi: ST č. 37 Návrh zákona, kterým se mění zákon č. 73/2012 Sb., o látkách, které poškozují ozonovou vrstvu, a o fluorovaných skleníkových plynech, ve znění pozdějších předpisů, ST č. 291 Návrh senátního návrhu zákona senátora Petra Orla a dalších senátorů, kterým se mění zákon č. 258/2000 Sb., o ochraně veřejného zdraví a o změně některých souvisejících zákonů, ve znění pozdějších předpisů, ST č. 270 Návrh senátního návrhu zákona senátorů Jiřího Oberfalzera a Petra Štěpánka a dalších senátorů, kterým se mění zákon č. 491/2001 Sb., o volbách do zastupitelstev obcí a o změně některých zákonů, ve znění pozdějších předpisů.</w:t>
      </w:r>
    </w:p>
    <w:p w14:paraId="3B84777F" w14:textId="77777777" w:rsidR="00537D4B" w:rsidRDefault="00537D4B" w:rsidP="00537D4B">
      <w:pPr>
        <w:pStyle w:val="Odstavecseseznamem"/>
        <w:ind w:left="709"/>
        <w:jc w:val="both"/>
        <w:rPr>
          <w:rFonts w:ascii="Arial" w:hAnsi="Arial" w:cs="Arial"/>
          <w:color w:val="000000" w:themeColor="text1"/>
          <w:sz w:val="22"/>
          <w:szCs w:val="22"/>
        </w:rPr>
      </w:pPr>
    </w:p>
    <w:p w14:paraId="63E9291D" w14:textId="77777777" w:rsidR="00537D4B" w:rsidRPr="00180B32" w:rsidRDefault="00537D4B" w:rsidP="00537D4B">
      <w:pPr>
        <w:pStyle w:val="Odstavecseseznamem"/>
        <w:numPr>
          <w:ilvl w:val="0"/>
          <w:numId w:val="8"/>
        </w:numPr>
        <w:jc w:val="both"/>
        <w:rPr>
          <w:rFonts w:ascii="Arial" w:hAnsi="Arial" w:cs="Arial"/>
          <w:i/>
          <w:iCs/>
          <w:color w:val="000000" w:themeColor="text1"/>
          <w:sz w:val="22"/>
          <w:szCs w:val="22"/>
        </w:rPr>
      </w:pPr>
      <w:r w:rsidRPr="0089306F">
        <w:rPr>
          <w:rFonts w:ascii="Arial" w:hAnsi="Arial" w:cs="Arial"/>
          <w:i/>
          <w:iCs/>
          <w:color w:val="000000" w:themeColor="text1"/>
          <w:sz w:val="22"/>
          <w:szCs w:val="22"/>
        </w:rPr>
        <w:t>22. února 2023</w:t>
      </w:r>
      <w:r>
        <w:rPr>
          <w:rFonts w:ascii="Arial" w:hAnsi="Arial" w:cs="Arial"/>
          <w:i/>
          <w:iCs/>
          <w:color w:val="000000" w:themeColor="text1"/>
          <w:sz w:val="22"/>
          <w:szCs w:val="22"/>
        </w:rPr>
        <w:t xml:space="preserve"> </w:t>
      </w:r>
      <w:r w:rsidRPr="00B32475">
        <w:rPr>
          <w:rFonts w:ascii="Arial" w:hAnsi="Arial" w:cs="Arial"/>
          <w:color w:val="000000" w:themeColor="text1"/>
          <w:sz w:val="22"/>
          <w:szCs w:val="22"/>
        </w:rPr>
        <w:t>se uskutečnilo</w:t>
      </w:r>
      <w:r w:rsidRPr="00180B32">
        <w:rPr>
          <w:rFonts w:ascii="Arial" w:hAnsi="Arial" w:cs="Arial"/>
          <w:color w:val="000000" w:themeColor="text1"/>
          <w:sz w:val="22"/>
          <w:szCs w:val="22"/>
        </w:rPr>
        <w:t xml:space="preserve"> pracovní jednání organizované </w:t>
      </w:r>
      <w:r>
        <w:rPr>
          <w:rFonts w:ascii="Arial" w:hAnsi="Arial" w:cs="Arial"/>
          <w:color w:val="000000" w:themeColor="text1"/>
          <w:sz w:val="22"/>
          <w:szCs w:val="22"/>
        </w:rPr>
        <w:t>v</w:t>
      </w:r>
      <w:r w:rsidRPr="00180B32">
        <w:rPr>
          <w:rFonts w:ascii="Arial" w:hAnsi="Arial" w:cs="Arial"/>
          <w:color w:val="000000" w:themeColor="text1"/>
          <w:sz w:val="22"/>
          <w:szCs w:val="22"/>
        </w:rPr>
        <w:t>ýborem zaměřené na aktuální situaci v problematice značení kulturních a turistických cílů UNESCO značkami IS 23 a možnou změnu metodického pokynu v této věci. Jednání se zúčastnili zástupci Ministerstva dopravy, Odboru památkové péče Ministerstva kultury, Ř</w:t>
      </w:r>
      <w:r>
        <w:rPr>
          <w:rFonts w:ascii="Arial" w:hAnsi="Arial" w:cs="Arial"/>
          <w:color w:val="000000" w:themeColor="text1"/>
          <w:sz w:val="22"/>
          <w:szCs w:val="22"/>
        </w:rPr>
        <w:t>editelství silnic a dálnic</w:t>
      </w:r>
      <w:r w:rsidRPr="00180B32">
        <w:rPr>
          <w:rFonts w:ascii="Arial" w:hAnsi="Arial" w:cs="Arial"/>
          <w:color w:val="000000" w:themeColor="text1"/>
          <w:sz w:val="22"/>
          <w:szCs w:val="22"/>
        </w:rPr>
        <w:t xml:space="preserve"> a Karlovarského kraje.</w:t>
      </w:r>
    </w:p>
    <w:p w14:paraId="02DB1F8C" w14:textId="77777777" w:rsidR="00537D4B" w:rsidRDefault="00537D4B" w:rsidP="00537D4B">
      <w:pPr>
        <w:pStyle w:val="Odstavecseseznamem"/>
        <w:ind w:left="709"/>
        <w:jc w:val="both"/>
        <w:rPr>
          <w:rFonts w:ascii="Arial" w:hAnsi="Arial" w:cs="Arial"/>
          <w:color w:val="000000" w:themeColor="text1"/>
          <w:sz w:val="22"/>
          <w:szCs w:val="22"/>
        </w:rPr>
      </w:pPr>
    </w:p>
    <w:p w14:paraId="2B55E174" w14:textId="77777777" w:rsidR="00537D4B" w:rsidRDefault="00537D4B" w:rsidP="00537D4B">
      <w:pPr>
        <w:pStyle w:val="Odstavecseseznamem"/>
        <w:numPr>
          <w:ilvl w:val="0"/>
          <w:numId w:val="8"/>
        </w:numPr>
        <w:jc w:val="both"/>
        <w:rPr>
          <w:rFonts w:ascii="Arial" w:hAnsi="Arial" w:cs="Arial"/>
          <w:color w:val="000000" w:themeColor="text1"/>
          <w:sz w:val="22"/>
          <w:szCs w:val="22"/>
        </w:rPr>
      </w:pPr>
      <w:r>
        <w:rPr>
          <w:rFonts w:ascii="Arial" w:hAnsi="Arial" w:cs="Arial"/>
          <w:i/>
          <w:iCs/>
          <w:color w:val="000000" w:themeColor="text1"/>
          <w:sz w:val="22"/>
          <w:szCs w:val="22"/>
        </w:rPr>
        <w:t xml:space="preserve">22. února 2023 </w:t>
      </w:r>
      <w:r w:rsidRPr="00B32475">
        <w:rPr>
          <w:rFonts w:ascii="Arial" w:hAnsi="Arial" w:cs="Arial"/>
          <w:color w:val="000000" w:themeColor="text1"/>
          <w:sz w:val="22"/>
          <w:szCs w:val="22"/>
        </w:rPr>
        <w:t>se uskutečnilo</w:t>
      </w:r>
      <w:r>
        <w:rPr>
          <w:rFonts w:ascii="Arial" w:hAnsi="Arial" w:cs="Arial"/>
          <w:color w:val="000000" w:themeColor="text1"/>
          <w:sz w:val="22"/>
          <w:szCs w:val="22"/>
        </w:rPr>
        <w:t xml:space="preserve"> pracovní jednání členů výboru se zástupci Iniciativy pro zálohování PET lahví a plechovek. </w:t>
      </w:r>
    </w:p>
    <w:p w14:paraId="18B6DD56" w14:textId="77777777" w:rsidR="00537D4B" w:rsidRPr="00C12914" w:rsidRDefault="00537D4B" w:rsidP="00537D4B">
      <w:pPr>
        <w:jc w:val="both"/>
        <w:rPr>
          <w:rFonts w:ascii="Arial" w:hAnsi="Arial" w:cs="Arial"/>
          <w:color w:val="000000" w:themeColor="text1"/>
          <w:sz w:val="22"/>
          <w:szCs w:val="22"/>
        </w:rPr>
      </w:pPr>
    </w:p>
    <w:p w14:paraId="3A55ED95" w14:textId="77777777" w:rsidR="00537D4B" w:rsidRPr="00180B32" w:rsidRDefault="00537D4B" w:rsidP="00537D4B">
      <w:pPr>
        <w:pStyle w:val="Odstavecseseznamem"/>
        <w:numPr>
          <w:ilvl w:val="0"/>
          <w:numId w:val="8"/>
        </w:numPr>
        <w:jc w:val="both"/>
        <w:rPr>
          <w:rFonts w:ascii="Arial" w:hAnsi="Arial" w:cs="Arial"/>
          <w:i/>
          <w:iCs/>
          <w:color w:val="000000" w:themeColor="text1"/>
          <w:sz w:val="22"/>
          <w:szCs w:val="22"/>
        </w:rPr>
      </w:pPr>
      <w:r>
        <w:rPr>
          <w:rFonts w:ascii="Arial" w:hAnsi="Arial" w:cs="Arial"/>
          <w:i/>
          <w:iCs/>
          <w:color w:val="000000" w:themeColor="text1"/>
          <w:sz w:val="22"/>
          <w:szCs w:val="22"/>
        </w:rPr>
        <w:t xml:space="preserve">28. února 2023 </w:t>
      </w:r>
      <w:r>
        <w:rPr>
          <w:rFonts w:ascii="Arial" w:hAnsi="Arial" w:cs="Arial"/>
          <w:color w:val="000000" w:themeColor="text1"/>
          <w:sz w:val="22"/>
          <w:szCs w:val="22"/>
        </w:rPr>
        <w:t xml:space="preserve">se uskutečnilo </w:t>
      </w:r>
      <w:r w:rsidRPr="00180B32">
        <w:rPr>
          <w:rFonts w:ascii="Arial" w:hAnsi="Arial" w:cs="Arial"/>
          <w:color w:val="000000" w:themeColor="text1"/>
          <w:sz w:val="22"/>
          <w:szCs w:val="22"/>
        </w:rPr>
        <w:t>neformální setkání s náměstkem ministra životního prostředí Petrem Hladíkem</w:t>
      </w:r>
      <w:r>
        <w:rPr>
          <w:rFonts w:ascii="Arial" w:hAnsi="Arial" w:cs="Arial"/>
          <w:color w:val="000000" w:themeColor="text1"/>
          <w:sz w:val="22"/>
          <w:szCs w:val="22"/>
        </w:rPr>
        <w:t xml:space="preserve"> iniciované výborem. </w:t>
      </w:r>
      <w:r w:rsidRPr="00180B32">
        <w:rPr>
          <w:rFonts w:ascii="Arial" w:hAnsi="Arial" w:cs="Arial"/>
          <w:color w:val="000000" w:themeColor="text1"/>
          <w:sz w:val="22"/>
          <w:szCs w:val="22"/>
        </w:rPr>
        <w:t xml:space="preserve"> Předmětem pracovního jednání byla tato témata: ochrana vod a ZPF, iniciativa k zálohování a ústavní ochrana vody a půdy, Národní park Křivoklátsko, Státní fond životního prostředí – financování ŽP. Jednání se zúčastnila místopředsedkyně Senátu </w:t>
      </w:r>
      <w:r>
        <w:rPr>
          <w:rFonts w:ascii="Arial" w:hAnsi="Arial" w:cs="Arial"/>
          <w:color w:val="000000" w:themeColor="text1"/>
          <w:sz w:val="22"/>
          <w:szCs w:val="22"/>
        </w:rPr>
        <w:t xml:space="preserve">senátorka </w:t>
      </w:r>
      <w:r w:rsidRPr="00180B32">
        <w:rPr>
          <w:rFonts w:ascii="Arial" w:hAnsi="Arial" w:cs="Arial"/>
          <w:color w:val="000000" w:themeColor="text1"/>
          <w:sz w:val="22"/>
          <w:szCs w:val="22"/>
        </w:rPr>
        <w:t xml:space="preserve">Jitka Seitlová, </w:t>
      </w:r>
      <w:r>
        <w:rPr>
          <w:rFonts w:ascii="Arial" w:hAnsi="Arial" w:cs="Arial"/>
          <w:color w:val="000000" w:themeColor="text1"/>
          <w:sz w:val="22"/>
          <w:szCs w:val="22"/>
        </w:rPr>
        <w:t xml:space="preserve">předseda výboru senátor </w:t>
      </w:r>
      <w:r w:rsidRPr="00180B32">
        <w:rPr>
          <w:rFonts w:ascii="Arial" w:hAnsi="Arial" w:cs="Arial"/>
          <w:color w:val="000000" w:themeColor="text1"/>
          <w:sz w:val="22"/>
          <w:szCs w:val="22"/>
        </w:rPr>
        <w:t xml:space="preserve">Zbyněk Linhart, senátorka Helena Pešatová. </w:t>
      </w:r>
    </w:p>
    <w:p w14:paraId="0D882F98" w14:textId="77777777" w:rsidR="00537D4B" w:rsidRDefault="00537D4B" w:rsidP="00537D4B">
      <w:pPr>
        <w:jc w:val="both"/>
        <w:rPr>
          <w:rFonts w:ascii="Arial" w:hAnsi="Arial" w:cs="Arial"/>
          <w:b/>
          <w:i/>
          <w:color w:val="000000" w:themeColor="text1"/>
          <w:sz w:val="22"/>
          <w:szCs w:val="22"/>
          <w:u w:val="single"/>
        </w:rPr>
      </w:pPr>
    </w:p>
    <w:p w14:paraId="3C96921E" w14:textId="77777777" w:rsidR="00537D4B" w:rsidRDefault="00537D4B" w:rsidP="00537D4B">
      <w:pPr>
        <w:jc w:val="both"/>
        <w:rPr>
          <w:rFonts w:ascii="Arial" w:hAnsi="Arial" w:cs="Arial"/>
          <w:b/>
          <w:i/>
          <w:color w:val="000000" w:themeColor="text1"/>
          <w:sz w:val="22"/>
          <w:szCs w:val="22"/>
          <w:u w:val="single"/>
        </w:rPr>
      </w:pPr>
    </w:p>
    <w:p w14:paraId="77704FB4" w14:textId="77777777" w:rsidR="00537D4B" w:rsidRPr="00184BFE" w:rsidRDefault="00537D4B" w:rsidP="00537D4B">
      <w:pPr>
        <w:jc w:val="both"/>
        <w:rPr>
          <w:rFonts w:ascii="Arial" w:hAnsi="Arial" w:cs="Arial"/>
          <w:b/>
          <w:i/>
          <w:color w:val="000000" w:themeColor="text1"/>
          <w:sz w:val="22"/>
          <w:szCs w:val="22"/>
          <w:u w:val="single"/>
        </w:rPr>
      </w:pPr>
      <w:r w:rsidRPr="00184BFE">
        <w:rPr>
          <w:rFonts w:ascii="Arial" w:hAnsi="Arial" w:cs="Arial"/>
          <w:b/>
          <w:i/>
          <w:color w:val="000000" w:themeColor="text1"/>
          <w:sz w:val="22"/>
          <w:szCs w:val="22"/>
          <w:u w:val="single"/>
        </w:rPr>
        <w:t>Březen</w:t>
      </w:r>
    </w:p>
    <w:p w14:paraId="2AAE9F2F" w14:textId="77777777" w:rsidR="00537D4B" w:rsidRPr="00184BFE" w:rsidRDefault="00537D4B" w:rsidP="00537D4B">
      <w:pPr>
        <w:jc w:val="both"/>
        <w:rPr>
          <w:rFonts w:ascii="Arial" w:hAnsi="Arial" w:cs="Arial"/>
          <w:b/>
          <w:i/>
          <w:color w:val="000000" w:themeColor="text1"/>
          <w:sz w:val="22"/>
          <w:szCs w:val="22"/>
          <w:u w:val="single"/>
        </w:rPr>
      </w:pPr>
    </w:p>
    <w:p w14:paraId="081D8C0B" w14:textId="77777777" w:rsidR="00537D4B" w:rsidRDefault="00537D4B" w:rsidP="00537D4B">
      <w:pPr>
        <w:pStyle w:val="Odstavecseseznamem"/>
        <w:numPr>
          <w:ilvl w:val="0"/>
          <w:numId w:val="8"/>
        </w:numPr>
        <w:jc w:val="both"/>
        <w:rPr>
          <w:rFonts w:ascii="Arial" w:hAnsi="Arial" w:cs="Arial"/>
          <w:bCs/>
          <w:i/>
          <w:color w:val="000000" w:themeColor="text1"/>
          <w:sz w:val="22"/>
          <w:szCs w:val="22"/>
        </w:rPr>
      </w:pPr>
      <w:r>
        <w:rPr>
          <w:rFonts w:ascii="Arial" w:hAnsi="Arial" w:cs="Arial"/>
          <w:bCs/>
          <w:i/>
          <w:color w:val="000000" w:themeColor="text1"/>
          <w:sz w:val="22"/>
          <w:szCs w:val="22"/>
        </w:rPr>
        <w:t>22</w:t>
      </w:r>
      <w:r w:rsidRPr="000453DD">
        <w:rPr>
          <w:rFonts w:ascii="Arial" w:hAnsi="Arial" w:cs="Arial"/>
          <w:bCs/>
          <w:i/>
          <w:color w:val="000000" w:themeColor="text1"/>
          <w:sz w:val="22"/>
          <w:szCs w:val="22"/>
        </w:rPr>
        <w:t xml:space="preserve">. </w:t>
      </w:r>
      <w:r>
        <w:rPr>
          <w:rFonts w:ascii="Arial" w:hAnsi="Arial" w:cs="Arial"/>
          <w:bCs/>
          <w:i/>
          <w:color w:val="000000" w:themeColor="text1"/>
          <w:sz w:val="22"/>
          <w:szCs w:val="22"/>
        </w:rPr>
        <w:t>března</w:t>
      </w:r>
      <w:r w:rsidRPr="000453DD">
        <w:rPr>
          <w:rFonts w:ascii="Arial" w:hAnsi="Arial" w:cs="Arial"/>
          <w:bCs/>
          <w:i/>
          <w:color w:val="000000" w:themeColor="text1"/>
          <w:sz w:val="22"/>
          <w:szCs w:val="22"/>
        </w:rPr>
        <w:t xml:space="preserve"> 202</w:t>
      </w:r>
      <w:r>
        <w:rPr>
          <w:rFonts w:ascii="Arial" w:hAnsi="Arial" w:cs="Arial"/>
          <w:bCs/>
          <w:i/>
          <w:color w:val="000000" w:themeColor="text1"/>
          <w:sz w:val="22"/>
          <w:szCs w:val="22"/>
        </w:rPr>
        <w:t xml:space="preserve">3 </w:t>
      </w:r>
      <w:r w:rsidRPr="000453DD">
        <w:rPr>
          <w:rFonts w:ascii="Arial" w:hAnsi="Arial" w:cs="Arial"/>
          <w:bCs/>
          <w:i/>
          <w:color w:val="000000" w:themeColor="text1"/>
          <w:sz w:val="22"/>
          <w:szCs w:val="22"/>
        </w:rPr>
        <w:t>– 6. schůze VUZP</w:t>
      </w:r>
    </w:p>
    <w:p w14:paraId="70923DC9" w14:textId="77777777" w:rsidR="00537D4B" w:rsidRDefault="00537D4B" w:rsidP="00537D4B">
      <w:pPr>
        <w:pStyle w:val="Odstavecseseznamem"/>
        <w:jc w:val="both"/>
        <w:rPr>
          <w:rFonts w:ascii="Arial" w:hAnsi="Arial" w:cs="Arial"/>
          <w:bCs/>
          <w:iCs/>
          <w:color w:val="000000" w:themeColor="text1"/>
          <w:sz w:val="22"/>
          <w:szCs w:val="22"/>
        </w:rPr>
      </w:pPr>
      <w:r w:rsidRPr="002A78FC">
        <w:rPr>
          <w:rFonts w:ascii="Arial" w:hAnsi="Arial" w:cs="Arial"/>
          <w:bCs/>
          <w:iCs/>
          <w:color w:val="000000" w:themeColor="text1"/>
          <w:sz w:val="22"/>
          <w:szCs w:val="22"/>
        </w:rPr>
        <w:t>Tisky zařazené a projednané na 6. schůzi</w:t>
      </w:r>
      <w:r>
        <w:rPr>
          <w:rFonts w:ascii="Arial" w:hAnsi="Arial" w:cs="Arial"/>
          <w:bCs/>
          <w:iCs/>
          <w:color w:val="000000" w:themeColor="text1"/>
          <w:sz w:val="22"/>
          <w:szCs w:val="22"/>
        </w:rPr>
        <w:t>: ST č. 41 Zpráva o životním prostředí ČR 2021, N 015/14 Návrh nařízení Evropského parlamentu a Rady o obalech a obalových odpadech, o změně nařízení (EU) 2019/1020 a směrnice (EU) 2019/904 a o zrušení směrnice 94/62/ES.</w:t>
      </w:r>
    </w:p>
    <w:p w14:paraId="35594646" w14:textId="77777777" w:rsidR="00537D4B" w:rsidRPr="00614F1D" w:rsidRDefault="00537D4B" w:rsidP="00537D4B">
      <w:pPr>
        <w:pStyle w:val="Odstavecseseznamem"/>
        <w:jc w:val="both"/>
        <w:rPr>
          <w:rFonts w:ascii="Arial" w:hAnsi="Arial" w:cs="Arial"/>
          <w:bCs/>
          <w:iCs/>
          <w:color w:val="000000" w:themeColor="text1"/>
          <w:sz w:val="22"/>
          <w:szCs w:val="22"/>
        </w:rPr>
      </w:pPr>
    </w:p>
    <w:p w14:paraId="3CE9C7D1" w14:textId="77777777" w:rsidR="00537D4B" w:rsidRPr="000453DD" w:rsidRDefault="00537D4B" w:rsidP="00537D4B">
      <w:pPr>
        <w:jc w:val="both"/>
        <w:rPr>
          <w:rFonts w:ascii="Arial" w:hAnsi="Arial" w:cs="Arial"/>
          <w:bCs/>
          <w:i/>
          <w:color w:val="000000" w:themeColor="text1"/>
          <w:sz w:val="22"/>
          <w:szCs w:val="22"/>
        </w:rPr>
      </w:pPr>
    </w:p>
    <w:p w14:paraId="6FA37557" w14:textId="77777777" w:rsidR="00537D4B" w:rsidRDefault="00537D4B" w:rsidP="00537D4B">
      <w:pPr>
        <w:jc w:val="both"/>
        <w:rPr>
          <w:rFonts w:ascii="Arial" w:hAnsi="Arial" w:cs="Arial"/>
          <w:bCs/>
          <w:i/>
          <w:color w:val="000000" w:themeColor="text1"/>
          <w:sz w:val="22"/>
          <w:szCs w:val="22"/>
        </w:rPr>
      </w:pPr>
    </w:p>
    <w:p w14:paraId="6CD97154" w14:textId="77777777" w:rsidR="00537D4B" w:rsidRDefault="00537D4B" w:rsidP="00537D4B">
      <w:pPr>
        <w:jc w:val="both"/>
        <w:rPr>
          <w:rFonts w:ascii="Arial" w:hAnsi="Arial" w:cs="Arial"/>
          <w:b/>
          <w:i/>
          <w:color w:val="000000" w:themeColor="text1"/>
          <w:sz w:val="22"/>
          <w:szCs w:val="22"/>
          <w:u w:val="single"/>
        </w:rPr>
      </w:pPr>
      <w:r w:rsidRPr="00C12914">
        <w:rPr>
          <w:rFonts w:ascii="Arial" w:hAnsi="Arial" w:cs="Arial"/>
          <w:b/>
          <w:i/>
          <w:color w:val="000000" w:themeColor="text1"/>
          <w:sz w:val="22"/>
          <w:szCs w:val="22"/>
          <w:u w:val="single"/>
        </w:rPr>
        <w:t>Duben</w:t>
      </w:r>
    </w:p>
    <w:p w14:paraId="6CDDA4EA" w14:textId="77777777" w:rsidR="00537D4B" w:rsidRDefault="00537D4B" w:rsidP="00537D4B">
      <w:pPr>
        <w:jc w:val="both"/>
        <w:rPr>
          <w:rFonts w:ascii="Arial" w:hAnsi="Arial" w:cs="Arial"/>
          <w:b/>
          <w:i/>
          <w:color w:val="000000" w:themeColor="text1"/>
          <w:sz w:val="22"/>
          <w:szCs w:val="22"/>
          <w:u w:val="single"/>
        </w:rPr>
      </w:pPr>
    </w:p>
    <w:p w14:paraId="0E0C9986" w14:textId="77777777" w:rsidR="00537D4B" w:rsidRPr="00614F1D" w:rsidRDefault="00537D4B" w:rsidP="00537D4B">
      <w:pPr>
        <w:pStyle w:val="Odstavecseseznamem"/>
        <w:numPr>
          <w:ilvl w:val="0"/>
          <w:numId w:val="8"/>
        </w:numPr>
        <w:jc w:val="both"/>
        <w:rPr>
          <w:rFonts w:ascii="Arial" w:hAnsi="Arial" w:cs="Arial"/>
          <w:b/>
          <w:i/>
          <w:color w:val="000000" w:themeColor="text1"/>
          <w:sz w:val="22"/>
          <w:szCs w:val="22"/>
          <w:u w:val="single"/>
        </w:rPr>
      </w:pPr>
      <w:r>
        <w:rPr>
          <w:rFonts w:ascii="Arial" w:hAnsi="Arial" w:cs="Arial"/>
          <w:bCs/>
          <w:i/>
          <w:color w:val="000000" w:themeColor="text1"/>
          <w:sz w:val="22"/>
          <w:szCs w:val="22"/>
        </w:rPr>
        <w:t>12. dubna 2023 - 7. schůze VUZP</w:t>
      </w:r>
    </w:p>
    <w:p w14:paraId="146A6E8B" w14:textId="77777777" w:rsidR="00537D4B" w:rsidRDefault="00537D4B" w:rsidP="00537D4B">
      <w:pPr>
        <w:pStyle w:val="Odstavecseseznamem"/>
        <w:jc w:val="both"/>
        <w:rPr>
          <w:rFonts w:ascii="Arial" w:hAnsi="Arial" w:cs="Arial"/>
          <w:bCs/>
          <w:iCs/>
          <w:color w:val="000000" w:themeColor="text1"/>
          <w:sz w:val="22"/>
          <w:szCs w:val="22"/>
        </w:rPr>
      </w:pPr>
      <w:r>
        <w:rPr>
          <w:rFonts w:ascii="Arial" w:hAnsi="Arial" w:cs="Arial"/>
          <w:bCs/>
          <w:iCs/>
          <w:color w:val="000000" w:themeColor="text1"/>
          <w:sz w:val="22"/>
          <w:szCs w:val="22"/>
        </w:rPr>
        <w:t>Tisky zařazené a projednané na 7. schůzi: ST č. 55 Petice za zachování veřejných poštovních služeb, ST č. 56 Vládní návrh, kterým se předkládají Parlamentu České republiky k vyslovení souhlasu s ratifikací změny přílohy III Rotterdamské úmluvy o postupu předchozího souhlasu pro určité nebezpečné chemické látky a pesticidy v mezinárodním obchodu, přijaté v Ženevě dne 17. června 2022. Na schůzi byl dále projednán za účasti zástupce Ministerstva průmyslu a obchodu a zástupce Ministerstva životního prostředí bod „Připojitelnost fotovoltaických elektráren, distribuční síť a systém podpory s důrazem na komunitní energetiku“. Dále předložil senátor Jaroslav Chalupský k projednání bod „Jindřichohradecká úzkokolejka – přínos pro region a přístup veřejné správy k záchraně tohoto kulturně historického unikátu“.</w:t>
      </w:r>
    </w:p>
    <w:p w14:paraId="521F7B33" w14:textId="77777777" w:rsidR="00537D4B" w:rsidRDefault="00537D4B" w:rsidP="00537D4B">
      <w:pPr>
        <w:pStyle w:val="Odstavecseseznamem"/>
        <w:jc w:val="both"/>
        <w:rPr>
          <w:rFonts w:ascii="Arial" w:hAnsi="Arial" w:cs="Arial"/>
          <w:bCs/>
          <w:iCs/>
          <w:color w:val="000000" w:themeColor="text1"/>
          <w:sz w:val="22"/>
          <w:szCs w:val="22"/>
        </w:rPr>
      </w:pPr>
    </w:p>
    <w:p w14:paraId="1CC62FEB" w14:textId="77777777" w:rsidR="00537D4B" w:rsidRDefault="00537D4B" w:rsidP="00537D4B">
      <w:pPr>
        <w:pStyle w:val="Odstavecseseznamem"/>
        <w:jc w:val="both"/>
        <w:rPr>
          <w:rFonts w:ascii="Arial" w:hAnsi="Arial" w:cs="Arial"/>
          <w:bCs/>
          <w:iCs/>
          <w:color w:val="000000" w:themeColor="text1"/>
          <w:sz w:val="22"/>
          <w:szCs w:val="22"/>
        </w:rPr>
      </w:pPr>
    </w:p>
    <w:p w14:paraId="7A28FC6C" w14:textId="77777777" w:rsidR="00537D4B" w:rsidRPr="00180B32" w:rsidRDefault="00537D4B" w:rsidP="00537D4B">
      <w:pPr>
        <w:pStyle w:val="Odstavecseseznamem"/>
        <w:numPr>
          <w:ilvl w:val="0"/>
          <w:numId w:val="8"/>
        </w:numPr>
        <w:jc w:val="both"/>
        <w:rPr>
          <w:rFonts w:ascii="Arial" w:hAnsi="Arial" w:cs="Arial"/>
          <w:bCs/>
          <w:i/>
          <w:color w:val="000000" w:themeColor="text1"/>
          <w:sz w:val="22"/>
          <w:szCs w:val="22"/>
        </w:rPr>
      </w:pPr>
      <w:r w:rsidRPr="00D014AB">
        <w:rPr>
          <w:rFonts w:ascii="Arial" w:hAnsi="Arial" w:cs="Arial"/>
          <w:bCs/>
          <w:i/>
          <w:color w:val="000000" w:themeColor="text1"/>
          <w:sz w:val="22"/>
          <w:szCs w:val="22"/>
        </w:rPr>
        <w:t>18. dubna 2023</w:t>
      </w:r>
      <w:r>
        <w:rPr>
          <w:rFonts w:ascii="Arial" w:hAnsi="Arial" w:cs="Arial"/>
          <w:bCs/>
          <w:i/>
          <w:color w:val="000000" w:themeColor="text1"/>
          <w:sz w:val="22"/>
          <w:szCs w:val="22"/>
        </w:rPr>
        <w:t xml:space="preserve"> </w:t>
      </w:r>
      <w:r>
        <w:rPr>
          <w:rFonts w:ascii="Arial" w:hAnsi="Arial" w:cs="Arial"/>
          <w:bCs/>
          <w:iCs/>
          <w:color w:val="000000" w:themeColor="text1"/>
          <w:sz w:val="22"/>
          <w:szCs w:val="22"/>
        </w:rPr>
        <w:t>výbor pořádal</w:t>
      </w:r>
      <w:r w:rsidRPr="00180B32">
        <w:rPr>
          <w:rFonts w:ascii="Arial" w:hAnsi="Arial" w:cs="Arial"/>
          <w:bCs/>
          <w:iCs/>
          <w:color w:val="000000" w:themeColor="text1"/>
          <w:sz w:val="22"/>
          <w:szCs w:val="22"/>
        </w:rPr>
        <w:t xml:space="preserve"> ve spolupráci s regionálním pracovištěm CHKO Beskydy Slavnostní zahájení konference k výročí 50 let chráněné krajinné oblasti Beskydy</w:t>
      </w:r>
      <w:r>
        <w:rPr>
          <w:rFonts w:ascii="Arial" w:hAnsi="Arial" w:cs="Arial"/>
          <w:bCs/>
          <w:iCs/>
          <w:color w:val="000000" w:themeColor="text1"/>
          <w:sz w:val="22"/>
          <w:szCs w:val="22"/>
        </w:rPr>
        <w:t>.</w:t>
      </w:r>
      <w:r w:rsidRPr="00180B32">
        <w:rPr>
          <w:rFonts w:ascii="Arial" w:hAnsi="Arial" w:cs="Arial"/>
          <w:bCs/>
          <w:iCs/>
          <w:color w:val="000000" w:themeColor="text1"/>
          <w:sz w:val="22"/>
          <w:szCs w:val="22"/>
        </w:rPr>
        <w:t xml:space="preserve"> </w:t>
      </w:r>
      <w:r>
        <w:rPr>
          <w:rFonts w:ascii="Arial" w:hAnsi="Arial" w:cs="Arial"/>
          <w:bCs/>
          <w:iCs/>
          <w:color w:val="000000" w:themeColor="text1"/>
          <w:sz w:val="22"/>
          <w:szCs w:val="22"/>
        </w:rPr>
        <w:t>Konference se</w:t>
      </w:r>
      <w:r w:rsidRPr="00180B32">
        <w:rPr>
          <w:rFonts w:ascii="Arial" w:hAnsi="Arial" w:cs="Arial"/>
          <w:bCs/>
          <w:iCs/>
          <w:color w:val="000000" w:themeColor="text1"/>
          <w:sz w:val="22"/>
          <w:szCs w:val="22"/>
        </w:rPr>
        <w:t xml:space="preserve"> konal</w:t>
      </w:r>
      <w:r>
        <w:rPr>
          <w:rFonts w:ascii="Arial" w:hAnsi="Arial" w:cs="Arial"/>
          <w:bCs/>
          <w:iCs/>
          <w:color w:val="000000" w:themeColor="text1"/>
          <w:sz w:val="22"/>
          <w:szCs w:val="22"/>
        </w:rPr>
        <w:t>a</w:t>
      </w:r>
      <w:r w:rsidRPr="00180B32">
        <w:rPr>
          <w:rFonts w:ascii="Arial" w:hAnsi="Arial" w:cs="Arial"/>
          <w:bCs/>
          <w:iCs/>
          <w:color w:val="000000" w:themeColor="text1"/>
          <w:sz w:val="22"/>
          <w:szCs w:val="22"/>
        </w:rPr>
        <w:t xml:space="preserve"> v Hlavním sále Valdštejnského paláce pod záštitou senátorky Heleny </w:t>
      </w:r>
      <w:proofErr w:type="spellStart"/>
      <w:r w:rsidRPr="00180B32">
        <w:rPr>
          <w:rFonts w:ascii="Arial" w:hAnsi="Arial" w:cs="Arial"/>
          <w:bCs/>
          <w:iCs/>
          <w:color w:val="000000" w:themeColor="text1"/>
          <w:sz w:val="22"/>
          <w:szCs w:val="22"/>
        </w:rPr>
        <w:t>Pešatové</w:t>
      </w:r>
      <w:proofErr w:type="spellEnd"/>
      <w:r w:rsidRPr="00180B32">
        <w:rPr>
          <w:rFonts w:ascii="Arial" w:hAnsi="Arial" w:cs="Arial"/>
          <w:bCs/>
          <w:iCs/>
          <w:color w:val="000000" w:themeColor="text1"/>
          <w:sz w:val="22"/>
          <w:szCs w:val="22"/>
        </w:rPr>
        <w:t xml:space="preserve">, která slavnostní akci zahájila. Úvodní slovo přednesl Petr Hladík ministr životního prostředí a František Pelc, ředitel Agentury ochrany přírody a krajiny ČR. Dále vystoupil František </w:t>
      </w:r>
      <w:proofErr w:type="spellStart"/>
      <w:r w:rsidRPr="00180B32">
        <w:rPr>
          <w:rFonts w:ascii="Arial" w:hAnsi="Arial" w:cs="Arial"/>
          <w:bCs/>
          <w:iCs/>
          <w:color w:val="000000" w:themeColor="text1"/>
          <w:sz w:val="22"/>
          <w:szCs w:val="22"/>
        </w:rPr>
        <w:t>Jaskula</w:t>
      </w:r>
      <w:proofErr w:type="spellEnd"/>
      <w:r w:rsidRPr="00180B32">
        <w:rPr>
          <w:rFonts w:ascii="Arial" w:hAnsi="Arial" w:cs="Arial"/>
          <w:bCs/>
          <w:iCs/>
          <w:color w:val="000000" w:themeColor="text1"/>
          <w:sz w:val="22"/>
          <w:szCs w:val="22"/>
        </w:rPr>
        <w:t>, ředitel regionálního pracoviště AOPK ČR, SCHKO Beskydy.</w:t>
      </w:r>
    </w:p>
    <w:p w14:paraId="1168A1F7" w14:textId="77777777" w:rsidR="00537D4B" w:rsidRPr="00D014AB" w:rsidRDefault="00537D4B" w:rsidP="00537D4B">
      <w:pPr>
        <w:pStyle w:val="Odstavecseseznamem"/>
        <w:jc w:val="both"/>
        <w:rPr>
          <w:rFonts w:ascii="Arial" w:hAnsi="Arial" w:cs="Arial"/>
          <w:bCs/>
          <w:iCs/>
          <w:color w:val="000000" w:themeColor="text1"/>
          <w:sz w:val="22"/>
          <w:szCs w:val="22"/>
        </w:rPr>
      </w:pPr>
    </w:p>
    <w:p w14:paraId="761A3567" w14:textId="77777777" w:rsidR="00537D4B" w:rsidRPr="00D014AB" w:rsidRDefault="00537D4B" w:rsidP="00537D4B">
      <w:pPr>
        <w:jc w:val="both"/>
        <w:rPr>
          <w:rFonts w:ascii="Arial" w:hAnsi="Arial" w:cs="Arial"/>
          <w:bCs/>
          <w:iCs/>
          <w:color w:val="000000" w:themeColor="text1"/>
          <w:sz w:val="22"/>
          <w:szCs w:val="22"/>
        </w:rPr>
      </w:pPr>
    </w:p>
    <w:p w14:paraId="667FA4DB" w14:textId="77777777" w:rsidR="00537D4B" w:rsidRPr="000453DD" w:rsidRDefault="00537D4B" w:rsidP="00537D4B">
      <w:pPr>
        <w:jc w:val="both"/>
        <w:rPr>
          <w:rFonts w:ascii="Arial" w:hAnsi="Arial" w:cs="Arial"/>
          <w:b/>
          <w:color w:val="000000" w:themeColor="text1"/>
          <w:sz w:val="22"/>
          <w:szCs w:val="22"/>
          <w:u w:val="single"/>
        </w:rPr>
      </w:pPr>
      <w:r w:rsidRPr="000453DD">
        <w:rPr>
          <w:rFonts w:ascii="Arial" w:hAnsi="Arial" w:cs="Arial"/>
          <w:b/>
          <w:i/>
          <w:color w:val="000000" w:themeColor="text1"/>
          <w:sz w:val="22"/>
          <w:szCs w:val="22"/>
          <w:u w:val="single"/>
        </w:rPr>
        <w:t>Květen</w:t>
      </w:r>
    </w:p>
    <w:p w14:paraId="49E449E3" w14:textId="77777777" w:rsidR="00537D4B" w:rsidRPr="0006295A" w:rsidRDefault="00537D4B" w:rsidP="00537D4B">
      <w:pPr>
        <w:jc w:val="both"/>
        <w:rPr>
          <w:rFonts w:ascii="Arial" w:hAnsi="Arial" w:cs="Arial"/>
          <w:color w:val="000000" w:themeColor="text1"/>
          <w:sz w:val="22"/>
          <w:szCs w:val="22"/>
        </w:rPr>
      </w:pPr>
    </w:p>
    <w:p w14:paraId="55F36B9F" w14:textId="77777777" w:rsidR="00537D4B" w:rsidRPr="00184BFE" w:rsidRDefault="00537D4B" w:rsidP="00537D4B">
      <w:pPr>
        <w:pStyle w:val="Odstavecseseznamem"/>
        <w:numPr>
          <w:ilvl w:val="0"/>
          <w:numId w:val="7"/>
        </w:numPr>
        <w:jc w:val="both"/>
        <w:rPr>
          <w:rFonts w:ascii="Arial" w:hAnsi="Arial" w:cs="Arial"/>
          <w:color w:val="000000" w:themeColor="text1"/>
          <w:sz w:val="22"/>
          <w:szCs w:val="22"/>
        </w:rPr>
      </w:pPr>
      <w:r>
        <w:rPr>
          <w:rFonts w:ascii="Arial" w:hAnsi="Arial" w:cs="Arial"/>
          <w:i/>
          <w:color w:val="000000" w:themeColor="text1"/>
          <w:sz w:val="22"/>
          <w:szCs w:val="22"/>
        </w:rPr>
        <w:t>3</w:t>
      </w:r>
      <w:r w:rsidRPr="00184BFE">
        <w:rPr>
          <w:rFonts w:ascii="Arial" w:hAnsi="Arial" w:cs="Arial"/>
          <w:i/>
          <w:color w:val="000000" w:themeColor="text1"/>
          <w:sz w:val="22"/>
          <w:szCs w:val="22"/>
        </w:rPr>
        <w:t xml:space="preserve">. </w:t>
      </w:r>
      <w:r>
        <w:rPr>
          <w:rFonts w:ascii="Arial" w:hAnsi="Arial" w:cs="Arial"/>
          <w:i/>
          <w:color w:val="000000" w:themeColor="text1"/>
          <w:sz w:val="22"/>
          <w:szCs w:val="22"/>
        </w:rPr>
        <w:t xml:space="preserve">května </w:t>
      </w:r>
      <w:r w:rsidRPr="00184BFE">
        <w:rPr>
          <w:rFonts w:ascii="Arial" w:hAnsi="Arial" w:cs="Arial"/>
          <w:i/>
          <w:color w:val="000000" w:themeColor="text1"/>
          <w:sz w:val="22"/>
          <w:szCs w:val="22"/>
        </w:rPr>
        <w:t>202</w:t>
      </w:r>
      <w:r>
        <w:rPr>
          <w:rFonts w:ascii="Arial" w:hAnsi="Arial" w:cs="Arial"/>
          <w:i/>
          <w:color w:val="000000" w:themeColor="text1"/>
          <w:sz w:val="22"/>
          <w:szCs w:val="22"/>
        </w:rPr>
        <w:t>3</w:t>
      </w:r>
      <w:r w:rsidRPr="00184BFE">
        <w:rPr>
          <w:rFonts w:ascii="Arial" w:hAnsi="Arial" w:cs="Arial"/>
          <w:i/>
          <w:color w:val="000000" w:themeColor="text1"/>
          <w:sz w:val="22"/>
          <w:szCs w:val="22"/>
        </w:rPr>
        <w:t xml:space="preserve"> – </w:t>
      </w:r>
      <w:r>
        <w:rPr>
          <w:rFonts w:ascii="Arial" w:hAnsi="Arial" w:cs="Arial"/>
          <w:i/>
          <w:color w:val="000000" w:themeColor="text1"/>
          <w:sz w:val="22"/>
          <w:szCs w:val="22"/>
        </w:rPr>
        <w:t>8. schůze VUZP</w:t>
      </w:r>
      <w:r w:rsidRPr="00184BFE">
        <w:rPr>
          <w:rFonts w:ascii="Arial" w:hAnsi="Arial" w:cs="Arial"/>
          <w:i/>
          <w:color w:val="000000" w:themeColor="text1"/>
          <w:sz w:val="22"/>
          <w:szCs w:val="22"/>
        </w:rPr>
        <w:t xml:space="preserve"> </w:t>
      </w:r>
    </w:p>
    <w:p w14:paraId="76748AA6" w14:textId="77777777" w:rsidR="00537D4B" w:rsidRDefault="00537D4B" w:rsidP="00537D4B">
      <w:pPr>
        <w:pStyle w:val="Odstavecseseznamem"/>
        <w:jc w:val="both"/>
        <w:rPr>
          <w:rFonts w:ascii="Arial" w:hAnsi="Arial" w:cs="Arial"/>
          <w:color w:val="000000" w:themeColor="text1"/>
          <w:sz w:val="22"/>
          <w:szCs w:val="22"/>
        </w:rPr>
      </w:pPr>
      <w:r w:rsidRPr="00184BFE">
        <w:rPr>
          <w:rFonts w:ascii="Arial" w:hAnsi="Arial" w:cs="Arial"/>
          <w:color w:val="000000" w:themeColor="text1"/>
          <w:sz w:val="22"/>
          <w:szCs w:val="22"/>
        </w:rPr>
        <w:t xml:space="preserve">Tisky zařazené a projednané na </w:t>
      </w:r>
      <w:r>
        <w:rPr>
          <w:rFonts w:ascii="Arial" w:hAnsi="Arial" w:cs="Arial"/>
          <w:color w:val="000000" w:themeColor="text1"/>
          <w:sz w:val="22"/>
          <w:szCs w:val="22"/>
        </w:rPr>
        <w:t>8</w:t>
      </w:r>
      <w:r w:rsidRPr="00184BFE">
        <w:rPr>
          <w:rFonts w:ascii="Arial" w:hAnsi="Arial" w:cs="Arial"/>
          <w:color w:val="000000" w:themeColor="text1"/>
          <w:sz w:val="22"/>
          <w:szCs w:val="22"/>
        </w:rPr>
        <w:t xml:space="preserve">. schůzi: </w:t>
      </w:r>
      <w:r>
        <w:rPr>
          <w:rFonts w:ascii="Arial" w:hAnsi="Arial" w:cs="Arial"/>
          <w:color w:val="000000" w:themeColor="text1"/>
          <w:sz w:val="22"/>
          <w:szCs w:val="22"/>
        </w:rPr>
        <w:t>ST č. 73 Návrh zákona, kterým se mění zákon č. 283/2021 Sb., stavební zákon, ve znění zákona č. 195/2022 Sb., a některé další související zákony, ST č. 71 Návrh zákona o jednotném environmentálním stanovisku, ST č. 72 Návrh zákona, kterým se mění některé zákony v souvislosti s přijetím zákona o jednotném environmentálním stanovisku, ST č. 76 Návrh zákona, kterým se mění zákon č. 251/2021 Sb., kterým se mění zákon č. 248/2000 Sb., o podpoře regionálního rozvoje, ve znění pozdějších předpisů, a další související zákony, ST č. 74 Návrh zákona, kterým se mění zákon č. 134/2016 Sb., o zadávání veřejných zakázek, ve znění pozdějších předpisů.</w:t>
      </w:r>
    </w:p>
    <w:p w14:paraId="6FF804FA" w14:textId="77777777" w:rsidR="00537D4B" w:rsidRDefault="00537D4B" w:rsidP="00537D4B">
      <w:pPr>
        <w:pStyle w:val="Odstavecseseznamem"/>
        <w:jc w:val="both"/>
        <w:rPr>
          <w:rFonts w:ascii="Arial" w:hAnsi="Arial" w:cs="Arial"/>
          <w:color w:val="000000" w:themeColor="text1"/>
          <w:sz w:val="22"/>
          <w:szCs w:val="22"/>
        </w:rPr>
      </w:pPr>
    </w:p>
    <w:p w14:paraId="18E3E2A2" w14:textId="77777777" w:rsidR="00537D4B" w:rsidRDefault="00537D4B" w:rsidP="00537D4B">
      <w:pPr>
        <w:pStyle w:val="Odstavecseseznamem"/>
        <w:jc w:val="both"/>
        <w:rPr>
          <w:rFonts w:ascii="Arial" w:hAnsi="Arial" w:cs="Arial"/>
          <w:color w:val="000000" w:themeColor="text1"/>
          <w:sz w:val="22"/>
          <w:szCs w:val="22"/>
        </w:rPr>
      </w:pPr>
    </w:p>
    <w:p w14:paraId="797A2568" w14:textId="77777777" w:rsidR="00537D4B" w:rsidRDefault="00537D4B" w:rsidP="00537D4B">
      <w:pPr>
        <w:pStyle w:val="Odstavecseseznamem"/>
        <w:jc w:val="both"/>
        <w:rPr>
          <w:rFonts w:ascii="Arial" w:hAnsi="Arial" w:cs="Arial"/>
          <w:color w:val="000000" w:themeColor="text1"/>
          <w:sz w:val="22"/>
          <w:szCs w:val="22"/>
        </w:rPr>
      </w:pPr>
    </w:p>
    <w:p w14:paraId="5DFA0EB3" w14:textId="77777777" w:rsidR="00537D4B" w:rsidRPr="00180B32" w:rsidRDefault="00537D4B" w:rsidP="00537D4B">
      <w:pPr>
        <w:pStyle w:val="Odstavecseseznamem"/>
        <w:numPr>
          <w:ilvl w:val="0"/>
          <w:numId w:val="7"/>
        </w:numPr>
        <w:jc w:val="both"/>
        <w:rPr>
          <w:rFonts w:ascii="Arial" w:hAnsi="Arial" w:cs="Arial"/>
          <w:color w:val="000000" w:themeColor="text1"/>
          <w:sz w:val="22"/>
          <w:szCs w:val="22"/>
        </w:rPr>
      </w:pPr>
      <w:r>
        <w:rPr>
          <w:rFonts w:ascii="Arial" w:hAnsi="Arial" w:cs="Arial"/>
          <w:i/>
          <w:iCs/>
          <w:color w:val="000000" w:themeColor="text1"/>
          <w:sz w:val="22"/>
          <w:szCs w:val="22"/>
        </w:rPr>
        <w:t xml:space="preserve">3. – 4. května 2023 </w:t>
      </w:r>
      <w:r>
        <w:rPr>
          <w:rFonts w:ascii="Arial" w:hAnsi="Arial" w:cs="Arial"/>
          <w:color w:val="000000" w:themeColor="text1"/>
          <w:sz w:val="22"/>
          <w:szCs w:val="22"/>
        </w:rPr>
        <w:t>výjezdní zasedání výboru</w:t>
      </w:r>
      <w:r w:rsidRPr="00180B32">
        <w:rPr>
          <w:rFonts w:ascii="Arial" w:hAnsi="Arial" w:cs="Arial"/>
          <w:color w:val="000000" w:themeColor="text1"/>
          <w:sz w:val="22"/>
          <w:szCs w:val="22"/>
        </w:rPr>
        <w:t xml:space="preserve"> na Křivoklátsku. V rámci tohoto výjezdního zasedání proběhlo neformální jednání se starosty z regionu Křivoklátska a</w:t>
      </w:r>
      <w:r>
        <w:rPr>
          <w:rFonts w:ascii="Arial" w:hAnsi="Arial" w:cs="Arial"/>
          <w:color w:val="000000" w:themeColor="text1"/>
          <w:sz w:val="22"/>
          <w:szCs w:val="22"/>
        </w:rPr>
        <w:t> </w:t>
      </w:r>
      <w:r w:rsidRPr="00180B32">
        <w:rPr>
          <w:rFonts w:ascii="Arial" w:hAnsi="Arial" w:cs="Arial"/>
          <w:color w:val="000000" w:themeColor="text1"/>
          <w:sz w:val="22"/>
          <w:szCs w:val="22"/>
        </w:rPr>
        <w:t>se zástupcem iniciativy Otevřené Křivoklátsko. Druhý den výjezdního zasedání se uskutečnilo jednání se zástupci obcí Křivoklátska a zástupci CHKO Křivoklátsko. Předmětem jednání byl záměr a postup Ministerstva životního prostředí při přípravě vyhlášení národního parku Křivoklátsko.</w:t>
      </w:r>
    </w:p>
    <w:p w14:paraId="5D12D60C" w14:textId="77777777" w:rsidR="00537D4B" w:rsidRDefault="00537D4B" w:rsidP="00537D4B">
      <w:pPr>
        <w:jc w:val="both"/>
        <w:rPr>
          <w:rFonts w:ascii="Arial" w:hAnsi="Arial" w:cs="Arial"/>
          <w:color w:val="000000" w:themeColor="text1"/>
          <w:sz w:val="22"/>
          <w:szCs w:val="22"/>
        </w:rPr>
      </w:pPr>
    </w:p>
    <w:p w14:paraId="36AA6F37" w14:textId="77777777" w:rsidR="00537D4B" w:rsidRDefault="00537D4B" w:rsidP="00537D4B">
      <w:pPr>
        <w:jc w:val="both"/>
        <w:rPr>
          <w:rFonts w:ascii="Arial" w:hAnsi="Arial" w:cs="Arial"/>
          <w:color w:val="000000" w:themeColor="text1"/>
          <w:sz w:val="22"/>
          <w:szCs w:val="22"/>
        </w:rPr>
      </w:pPr>
    </w:p>
    <w:p w14:paraId="43795730" w14:textId="77777777" w:rsidR="00537D4B" w:rsidRPr="00883FA2" w:rsidRDefault="00537D4B" w:rsidP="00537D4B">
      <w:pPr>
        <w:jc w:val="both"/>
        <w:rPr>
          <w:rFonts w:ascii="Arial" w:hAnsi="Arial" w:cs="Arial"/>
          <w:b/>
          <w:bCs/>
          <w:i/>
          <w:iCs/>
          <w:color w:val="000000" w:themeColor="text1"/>
          <w:sz w:val="22"/>
          <w:szCs w:val="22"/>
          <w:u w:val="single"/>
        </w:rPr>
      </w:pPr>
      <w:r w:rsidRPr="00883FA2">
        <w:rPr>
          <w:rFonts w:ascii="Arial" w:hAnsi="Arial" w:cs="Arial"/>
          <w:b/>
          <w:bCs/>
          <w:i/>
          <w:iCs/>
          <w:color w:val="000000" w:themeColor="text1"/>
          <w:sz w:val="22"/>
          <w:szCs w:val="22"/>
          <w:u w:val="single"/>
        </w:rPr>
        <w:t>Červen</w:t>
      </w:r>
    </w:p>
    <w:p w14:paraId="2112ADD9" w14:textId="77777777" w:rsidR="00537D4B" w:rsidRDefault="00537D4B" w:rsidP="00537D4B">
      <w:pPr>
        <w:jc w:val="both"/>
        <w:rPr>
          <w:rFonts w:ascii="Arial" w:hAnsi="Arial" w:cs="Arial"/>
          <w:i/>
          <w:iCs/>
          <w:color w:val="000000" w:themeColor="text1"/>
          <w:sz w:val="22"/>
          <w:szCs w:val="22"/>
          <w:u w:val="single"/>
        </w:rPr>
      </w:pPr>
    </w:p>
    <w:p w14:paraId="64A41667" w14:textId="77777777" w:rsidR="00537D4B" w:rsidRPr="009B3BBD" w:rsidRDefault="00537D4B" w:rsidP="00537D4B">
      <w:pPr>
        <w:pStyle w:val="Odstavecseseznamem"/>
        <w:numPr>
          <w:ilvl w:val="0"/>
          <w:numId w:val="7"/>
        </w:numPr>
        <w:jc w:val="both"/>
        <w:rPr>
          <w:rFonts w:ascii="Arial" w:hAnsi="Arial" w:cs="Arial"/>
          <w:color w:val="000000" w:themeColor="text1"/>
          <w:sz w:val="22"/>
          <w:szCs w:val="22"/>
        </w:rPr>
      </w:pPr>
      <w:r>
        <w:rPr>
          <w:rFonts w:ascii="Arial" w:hAnsi="Arial" w:cs="Arial"/>
          <w:i/>
          <w:iCs/>
          <w:color w:val="000000" w:themeColor="text1"/>
          <w:sz w:val="22"/>
          <w:szCs w:val="22"/>
        </w:rPr>
        <w:t>1. června 2023 v</w:t>
      </w:r>
      <w:r w:rsidRPr="00180B32">
        <w:rPr>
          <w:rFonts w:ascii="Arial" w:hAnsi="Arial" w:cs="Arial"/>
          <w:color w:val="000000" w:themeColor="text1"/>
          <w:sz w:val="22"/>
          <w:szCs w:val="22"/>
        </w:rPr>
        <w:t>ýbor ve spolupráci s Ekologickým institutem Veronica uspořádal Závěrečnou konferenci celoročního školního programu s tématikou ochrany klimatu – CO2 liga. Za Výbor pro územní rozvoj, veřejnou správu a životní prostředí se této slavnostní akce zúčastnila a přítomné pozdravila senátorka Helena Pešatová.</w:t>
      </w:r>
      <w:r>
        <w:rPr>
          <w:rFonts w:ascii="Arial" w:hAnsi="Arial" w:cs="Arial"/>
          <w:color w:val="000000" w:themeColor="text1"/>
          <w:sz w:val="22"/>
          <w:szCs w:val="22"/>
        </w:rPr>
        <w:t> </w:t>
      </w:r>
      <w:r w:rsidRPr="005E02E5">
        <w:rPr>
          <w:rFonts w:ascii="Arial" w:hAnsi="Arial" w:cs="Arial"/>
          <w:color w:val="000000" w:themeColor="text1"/>
          <w:sz w:val="22"/>
          <w:szCs w:val="22"/>
        </w:rPr>
        <w:t xml:space="preserve">Akce se konala v Hlavním sále Valdštejnského paláce, sídla Senátu PČR. </w:t>
      </w:r>
      <w:r w:rsidRPr="009B3BBD">
        <w:rPr>
          <w:rFonts w:ascii="Arial" w:hAnsi="Arial" w:cs="Arial"/>
          <w:color w:val="000000" w:themeColor="text1"/>
          <w:sz w:val="22"/>
          <w:szCs w:val="22"/>
        </w:rPr>
        <w:t xml:space="preserve">CO2 liga je vzdělávací program, který zprostředkovává žákům informace o globálním klimatickém rozvratu, o změnách, které můžeme očekávat v České republice. Tento program </w:t>
      </w:r>
      <w:r w:rsidRPr="009B3BBD">
        <w:rPr>
          <w:rFonts w:ascii="Arial" w:hAnsi="Arial" w:cs="Arial"/>
          <w:color w:val="000000" w:themeColor="text1"/>
          <w:sz w:val="22"/>
          <w:szCs w:val="22"/>
        </w:rPr>
        <w:lastRenderedPageBreak/>
        <w:t>probíhá po celý rok a na Závěrečné konferenci je program vyhodnocen a předána ocenění.</w:t>
      </w:r>
    </w:p>
    <w:p w14:paraId="05FC4C95" w14:textId="77777777" w:rsidR="00537D4B" w:rsidRPr="00BC11A5" w:rsidRDefault="00537D4B" w:rsidP="00537D4B">
      <w:pPr>
        <w:jc w:val="both"/>
        <w:rPr>
          <w:rFonts w:ascii="Arial" w:hAnsi="Arial" w:cs="Arial"/>
          <w:color w:val="000000" w:themeColor="text1"/>
          <w:sz w:val="22"/>
          <w:szCs w:val="22"/>
        </w:rPr>
      </w:pPr>
    </w:p>
    <w:p w14:paraId="3B129778" w14:textId="77777777" w:rsidR="00537D4B" w:rsidRPr="00546FBA" w:rsidRDefault="00537D4B" w:rsidP="00537D4B">
      <w:pPr>
        <w:pStyle w:val="Odstavecseseznamem"/>
        <w:jc w:val="both"/>
        <w:rPr>
          <w:rFonts w:ascii="Arial" w:hAnsi="Arial" w:cs="Arial"/>
          <w:color w:val="000000" w:themeColor="text1"/>
          <w:sz w:val="22"/>
          <w:szCs w:val="22"/>
        </w:rPr>
      </w:pPr>
    </w:p>
    <w:p w14:paraId="534997EE" w14:textId="77777777" w:rsidR="00537D4B" w:rsidRPr="009B3BBD" w:rsidRDefault="00537D4B" w:rsidP="00537D4B">
      <w:pPr>
        <w:pStyle w:val="Odstavecseseznamem"/>
        <w:numPr>
          <w:ilvl w:val="0"/>
          <w:numId w:val="7"/>
        </w:numPr>
        <w:jc w:val="both"/>
        <w:rPr>
          <w:rFonts w:ascii="Arial" w:hAnsi="Arial" w:cs="Arial"/>
          <w:color w:val="000000" w:themeColor="text1"/>
          <w:sz w:val="22"/>
          <w:szCs w:val="22"/>
        </w:rPr>
      </w:pPr>
      <w:r>
        <w:rPr>
          <w:rFonts w:ascii="Arial" w:hAnsi="Arial" w:cs="Arial"/>
          <w:i/>
          <w:iCs/>
          <w:color w:val="000000" w:themeColor="text1"/>
          <w:sz w:val="22"/>
          <w:szCs w:val="22"/>
        </w:rPr>
        <w:t xml:space="preserve">4. – 9. června 2023 </w:t>
      </w:r>
      <w:r>
        <w:rPr>
          <w:rFonts w:ascii="Arial" w:hAnsi="Arial" w:cs="Arial"/>
          <w:color w:val="000000" w:themeColor="text1"/>
          <w:sz w:val="22"/>
          <w:szCs w:val="22"/>
        </w:rPr>
        <w:t xml:space="preserve">se uskutečnila </w:t>
      </w:r>
      <w:r w:rsidRPr="00180B32">
        <w:rPr>
          <w:rFonts w:ascii="Arial" w:hAnsi="Arial" w:cs="Arial"/>
          <w:color w:val="000000" w:themeColor="text1"/>
          <w:sz w:val="22"/>
          <w:szCs w:val="22"/>
        </w:rPr>
        <w:t xml:space="preserve">pracovní zahraniční cesta místopředsedkyně Senátu Jitky Seitlové a delegace </w:t>
      </w:r>
      <w:r>
        <w:rPr>
          <w:rFonts w:ascii="Arial" w:hAnsi="Arial" w:cs="Arial"/>
          <w:color w:val="000000" w:themeColor="text1"/>
          <w:sz w:val="22"/>
          <w:szCs w:val="22"/>
        </w:rPr>
        <w:t>v</w:t>
      </w:r>
      <w:r w:rsidRPr="00180B32">
        <w:rPr>
          <w:rFonts w:ascii="Arial" w:hAnsi="Arial" w:cs="Arial"/>
          <w:color w:val="000000" w:themeColor="text1"/>
          <w:sz w:val="22"/>
          <w:szCs w:val="22"/>
        </w:rPr>
        <w:t>ýboru</w:t>
      </w:r>
      <w:r>
        <w:rPr>
          <w:rFonts w:ascii="Arial" w:hAnsi="Arial" w:cs="Arial"/>
          <w:color w:val="000000" w:themeColor="text1"/>
          <w:sz w:val="22"/>
          <w:szCs w:val="22"/>
        </w:rPr>
        <w:t xml:space="preserve"> do Finska. </w:t>
      </w:r>
      <w:r w:rsidRPr="00180B32">
        <w:rPr>
          <w:rFonts w:ascii="Arial" w:hAnsi="Arial" w:cs="Arial"/>
          <w:color w:val="000000" w:themeColor="text1"/>
          <w:sz w:val="22"/>
          <w:szCs w:val="22"/>
        </w:rPr>
        <w:t>Delegace vedle jednání s Agenturou pro digitální služby, registr obyvatel, mj. na téma podpora digitalizace napříč společnosti. Dále navštívila sídlo Zemědělské a lesnické asociace, návštěva byla zaměřena na témata obnovitelných přírodních zdrojů, udržitelného zemědělství a</w:t>
      </w:r>
      <w:r>
        <w:rPr>
          <w:rFonts w:ascii="Arial" w:hAnsi="Arial" w:cs="Arial"/>
          <w:color w:val="000000" w:themeColor="text1"/>
          <w:sz w:val="22"/>
          <w:szCs w:val="22"/>
        </w:rPr>
        <w:t> </w:t>
      </w:r>
      <w:r w:rsidRPr="00180B32">
        <w:rPr>
          <w:rFonts w:ascii="Arial" w:hAnsi="Arial" w:cs="Arial"/>
          <w:color w:val="000000" w:themeColor="text1"/>
          <w:sz w:val="22"/>
          <w:szCs w:val="22"/>
        </w:rPr>
        <w:t>lesnictví, využití půdy atd. Tato organizace zastupuje zemědělce, vlastníky lesů a</w:t>
      </w:r>
      <w:r>
        <w:rPr>
          <w:rFonts w:ascii="Arial" w:hAnsi="Arial" w:cs="Arial"/>
          <w:color w:val="000000" w:themeColor="text1"/>
          <w:sz w:val="22"/>
          <w:szCs w:val="22"/>
        </w:rPr>
        <w:t> </w:t>
      </w:r>
      <w:r w:rsidRPr="00180B32">
        <w:rPr>
          <w:rFonts w:ascii="Arial" w:hAnsi="Arial" w:cs="Arial"/>
          <w:color w:val="000000" w:themeColor="text1"/>
          <w:sz w:val="22"/>
          <w:szCs w:val="22"/>
        </w:rPr>
        <w:t>podnikatele na venkově</w:t>
      </w:r>
      <w:r>
        <w:rPr>
          <w:rFonts w:ascii="Arial" w:hAnsi="Arial" w:cs="Arial"/>
          <w:color w:val="000000" w:themeColor="text1"/>
          <w:sz w:val="22"/>
          <w:szCs w:val="22"/>
        </w:rPr>
        <w:t xml:space="preserve"> a </w:t>
      </w:r>
      <w:r w:rsidRPr="008248FB">
        <w:rPr>
          <w:rFonts w:ascii="Arial" w:hAnsi="Arial" w:cs="Arial"/>
          <w:color w:val="000000" w:themeColor="text1"/>
          <w:sz w:val="22"/>
          <w:szCs w:val="22"/>
        </w:rPr>
        <w:t>dále delegace vedla jednání na Ministerstvu životního prostředí, které bylo zaměřeno na problematiku ochrany životního prostředí, regionálního rozvoje, využití půdy, správa krajiny a změnu klimatu.</w:t>
      </w:r>
      <w:r>
        <w:rPr>
          <w:rFonts w:ascii="Arial" w:hAnsi="Arial" w:cs="Arial"/>
          <w:color w:val="000000" w:themeColor="text1"/>
          <w:sz w:val="22"/>
          <w:szCs w:val="22"/>
        </w:rPr>
        <w:t> </w:t>
      </w:r>
      <w:r w:rsidRPr="00B758CE">
        <w:rPr>
          <w:rFonts w:ascii="Arial" w:hAnsi="Arial" w:cs="Arial"/>
          <w:color w:val="000000" w:themeColor="text1"/>
          <w:sz w:val="22"/>
          <w:szCs w:val="22"/>
        </w:rPr>
        <w:t>Další jednání proběhlo na Minist</w:t>
      </w:r>
      <w:r w:rsidR="00041765">
        <w:rPr>
          <w:rFonts w:ascii="Arial" w:hAnsi="Arial" w:cs="Arial"/>
          <w:color w:val="000000" w:themeColor="text1"/>
          <w:sz w:val="22"/>
          <w:szCs w:val="22"/>
        </w:rPr>
        <w:t>erstvu zemědělství a lesnictví,</w:t>
      </w:r>
      <w:r w:rsidRPr="00B758CE">
        <w:rPr>
          <w:rFonts w:ascii="Arial" w:hAnsi="Arial" w:cs="Arial"/>
          <w:color w:val="000000" w:themeColor="text1"/>
          <w:sz w:val="22"/>
          <w:szCs w:val="22"/>
        </w:rPr>
        <w:t xml:space="preserve"> které řídí politiku udržitelného využívání přírodních zdrojů, stará se o bezpečnost potravin a vhodné životní podmínky zvířat. </w:t>
      </w:r>
      <w:r w:rsidRPr="009B3BBD">
        <w:rPr>
          <w:rFonts w:ascii="Arial" w:hAnsi="Arial" w:cs="Arial"/>
          <w:color w:val="000000" w:themeColor="text1"/>
          <w:sz w:val="22"/>
          <w:szCs w:val="22"/>
        </w:rPr>
        <w:t>V rámci dalšího programu delegace navštívila v </w:t>
      </w:r>
      <w:proofErr w:type="spellStart"/>
      <w:r w:rsidRPr="009B3BBD">
        <w:rPr>
          <w:rFonts w:ascii="Arial" w:hAnsi="Arial" w:cs="Arial"/>
          <w:color w:val="000000" w:themeColor="text1"/>
          <w:sz w:val="22"/>
          <w:szCs w:val="22"/>
        </w:rPr>
        <w:t>Joensuu</w:t>
      </w:r>
      <w:proofErr w:type="spellEnd"/>
      <w:r w:rsidRPr="009B3BBD">
        <w:rPr>
          <w:rFonts w:ascii="Arial" w:hAnsi="Arial" w:cs="Arial"/>
          <w:color w:val="000000" w:themeColor="text1"/>
          <w:sz w:val="22"/>
          <w:szCs w:val="22"/>
        </w:rPr>
        <w:t xml:space="preserve"> </w:t>
      </w:r>
      <w:proofErr w:type="spellStart"/>
      <w:r w:rsidRPr="009B3BBD">
        <w:rPr>
          <w:rFonts w:ascii="Arial" w:hAnsi="Arial" w:cs="Arial"/>
          <w:color w:val="000000" w:themeColor="text1"/>
          <w:sz w:val="22"/>
          <w:szCs w:val="22"/>
        </w:rPr>
        <w:t>Východofinskou</w:t>
      </w:r>
      <w:proofErr w:type="spellEnd"/>
      <w:r w:rsidRPr="009B3BBD">
        <w:rPr>
          <w:rFonts w:ascii="Arial" w:hAnsi="Arial" w:cs="Arial"/>
          <w:color w:val="000000" w:themeColor="text1"/>
          <w:sz w:val="22"/>
          <w:szCs w:val="22"/>
        </w:rPr>
        <w:t xml:space="preserve"> univerzitu, Evropský lesnický institut a společnost Business </w:t>
      </w:r>
      <w:proofErr w:type="spellStart"/>
      <w:r w:rsidRPr="009B3BBD">
        <w:rPr>
          <w:rFonts w:ascii="Arial" w:hAnsi="Arial" w:cs="Arial"/>
          <w:color w:val="000000" w:themeColor="text1"/>
          <w:sz w:val="22"/>
          <w:szCs w:val="22"/>
        </w:rPr>
        <w:t>Joensuu</w:t>
      </w:r>
      <w:proofErr w:type="spellEnd"/>
      <w:r w:rsidRPr="009B3BBD">
        <w:rPr>
          <w:rFonts w:ascii="Arial" w:hAnsi="Arial" w:cs="Arial"/>
          <w:color w:val="000000" w:themeColor="text1"/>
          <w:sz w:val="22"/>
          <w:szCs w:val="22"/>
        </w:rPr>
        <w:t xml:space="preserve">, jejíž zaměření je na Lesnickou </w:t>
      </w:r>
      <w:proofErr w:type="spellStart"/>
      <w:r w:rsidRPr="009B3BBD">
        <w:rPr>
          <w:rFonts w:ascii="Arial" w:hAnsi="Arial" w:cs="Arial"/>
          <w:color w:val="000000" w:themeColor="text1"/>
          <w:sz w:val="22"/>
          <w:szCs w:val="22"/>
        </w:rPr>
        <w:t>bioekonomiku</w:t>
      </w:r>
      <w:proofErr w:type="spellEnd"/>
      <w:r w:rsidRPr="009B3BBD">
        <w:rPr>
          <w:rFonts w:ascii="Arial" w:hAnsi="Arial" w:cs="Arial"/>
          <w:color w:val="000000" w:themeColor="text1"/>
          <w:sz w:val="22"/>
          <w:szCs w:val="22"/>
        </w:rPr>
        <w:t xml:space="preserve"> a cirkulární ekonomiku. Další přínosné jednání bylo vedeno v Národním institutu přírodních zdrojů LUKE, který je významnou organizací MZ. Delegace jednala se zástupci Výboru pro životní prostředí Parlamentu. </w:t>
      </w:r>
    </w:p>
    <w:p w14:paraId="49566E49" w14:textId="77777777" w:rsidR="00537D4B" w:rsidRDefault="00537D4B" w:rsidP="00537D4B">
      <w:pPr>
        <w:jc w:val="both"/>
        <w:rPr>
          <w:rFonts w:ascii="Arial" w:hAnsi="Arial" w:cs="Arial"/>
          <w:color w:val="000000" w:themeColor="text1"/>
          <w:sz w:val="22"/>
          <w:szCs w:val="22"/>
        </w:rPr>
      </w:pPr>
    </w:p>
    <w:p w14:paraId="13D1C4C8" w14:textId="77777777" w:rsidR="00537D4B" w:rsidRPr="00BC11A5" w:rsidRDefault="00537D4B" w:rsidP="00537D4B">
      <w:pPr>
        <w:pStyle w:val="Odstavecseseznamem"/>
        <w:jc w:val="both"/>
        <w:rPr>
          <w:rFonts w:ascii="Arial" w:hAnsi="Arial" w:cs="Arial"/>
          <w:color w:val="000000" w:themeColor="text1"/>
          <w:sz w:val="22"/>
          <w:szCs w:val="22"/>
        </w:rPr>
      </w:pPr>
    </w:p>
    <w:p w14:paraId="7176F376" w14:textId="77777777" w:rsidR="00537D4B" w:rsidRPr="00C06501" w:rsidRDefault="00537D4B" w:rsidP="00537D4B">
      <w:pPr>
        <w:pStyle w:val="Odstavecseseznamem"/>
        <w:numPr>
          <w:ilvl w:val="0"/>
          <w:numId w:val="7"/>
        </w:numPr>
        <w:jc w:val="both"/>
        <w:rPr>
          <w:rFonts w:ascii="Arial" w:hAnsi="Arial" w:cs="Arial"/>
          <w:color w:val="000000" w:themeColor="text1"/>
          <w:sz w:val="22"/>
          <w:szCs w:val="22"/>
        </w:rPr>
      </w:pPr>
      <w:r>
        <w:rPr>
          <w:rFonts w:ascii="Arial" w:hAnsi="Arial" w:cs="Arial"/>
          <w:i/>
          <w:iCs/>
          <w:color w:val="000000" w:themeColor="text1"/>
          <w:sz w:val="22"/>
          <w:szCs w:val="22"/>
        </w:rPr>
        <w:t>13. června 2023 - 9. schůze VUZP</w:t>
      </w:r>
    </w:p>
    <w:p w14:paraId="7B66E8A7" w14:textId="77777777" w:rsidR="00537D4B" w:rsidRDefault="00537D4B" w:rsidP="00537D4B">
      <w:pPr>
        <w:pStyle w:val="Odstavecseseznamem"/>
        <w:jc w:val="both"/>
        <w:rPr>
          <w:rFonts w:ascii="Arial" w:hAnsi="Arial" w:cs="Arial"/>
          <w:color w:val="000000" w:themeColor="text1"/>
          <w:sz w:val="22"/>
          <w:szCs w:val="22"/>
        </w:rPr>
      </w:pPr>
      <w:r>
        <w:rPr>
          <w:rFonts w:ascii="Arial" w:hAnsi="Arial" w:cs="Arial"/>
          <w:color w:val="000000" w:themeColor="text1"/>
          <w:sz w:val="22"/>
          <w:szCs w:val="22"/>
        </w:rPr>
        <w:t>Tisky zařazené a projednané na 9. schůzi: ST č. 102 Návrh zákona, kterým se mění zákon č. 123/1998 Sb., o právu na informace o životním prostředí, ve znění pozdějších předpisů.</w:t>
      </w:r>
    </w:p>
    <w:p w14:paraId="35F8595C" w14:textId="77777777" w:rsidR="00537D4B" w:rsidRDefault="00537D4B" w:rsidP="00537D4B">
      <w:pPr>
        <w:pStyle w:val="Odstavecseseznamem"/>
        <w:jc w:val="both"/>
        <w:rPr>
          <w:rFonts w:ascii="Arial" w:hAnsi="Arial" w:cs="Arial"/>
          <w:color w:val="000000" w:themeColor="text1"/>
          <w:sz w:val="22"/>
          <w:szCs w:val="22"/>
        </w:rPr>
      </w:pPr>
    </w:p>
    <w:p w14:paraId="138900A8" w14:textId="77777777" w:rsidR="00537D4B" w:rsidRDefault="00537D4B" w:rsidP="00537D4B">
      <w:pPr>
        <w:pStyle w:val="Odstavecseseznamem"/>
        <w:jc w:val="both"/>
        <w:rPr>
          <w:rFonts w:ascii="Arial" w:hAnsi="Arial" w:cs="Arial"/>
          <w:color w:val="000000" w:themeColor="text1"/>
          <w:sz w:val="22"/>
          <w:szCs w:val="22"/>
        </w:rPr>
      </w:pPr>
    </w:p>
    <w:p w14:paraId="09EAE588" w14:textId="77777777" w:rsidR="00537D4B" w:rsidRDefault="00537D4B" w:rsidP="00537D4B">
      <w:pPr>
        <w:jc w:val="both"/>
        <w:rPr>
          <w:rFonts w:ascii="Arial" w:hAnsi="Arial" w:cs="Arial"/>
          <w:b/>
          <w:i/>
          <w:color w:val="000000" w:themeColor="text1"/>
          <w:sz w:val="22"/>
          <w:szCs w:val="22"/>
          <w:u w:val="single"/>
        </w:rPr>
      </w:pPr>
      <w:r>
        <w:rPr>
          <w:rFonts w:ascii="Arial" w:hAnsi="Arial" w:cs="Arial"/>
          <w:b/>
          <w:i/>
          <w:color w:val="000000" w:themeColor="text1"/>
          <w:sz w:val="22"/>
          <w:szCs w:val="22"/>
          <w:u w:val="single"/>
        </w:rPr>
        <w:t>Červenec</w:t>
      </w:r>
    </w:p>
    <w:p w14:paraId="1374443D" w14:textId="77777777" w:rsidR="00537D4B" w:rsidRDefault="00537D4B" w:rsidP="00537D4B">
      <w:pPr>
        <w:jc w:val="both"/>
        <w:rPr>
          <w:rFonts w:ascii="Arial" w:hAnsi="Arial" w:cs="Arial"/>
          <w:bCs/>
          <w:iCs/>
          <w:color w:val="000000" w:themeColor="text1"/>
          <w:sz w:val="22"/>
          <w:szCs w:val="22"/>
        </w:rPr>
      </w:pPr>
    </w:p>
    <w:p w14:paraId="6E6A839E" w14:textId="77777777" w:rsidR="00537D4B" w:rsidRPr="00AC7455" w:rsidRDefault="00537D4B" w:rsidP="00537D4B">
      <w:pPr>
        <w:pStyle w:val="Odstavecseseznamem"/>
        <w:numPr>
          <w:ilvl w:val="0"/>
          <w:numId w:val="7"/>
        </w:numPr>
        <w:jc w:val="both"/>
        <w:rPr>
          <w:rFonts w:ascii="Arial" w:hAnsi="Arial" w:cs="Arial"/>
          <w:bCs/>
          <w:iCs/>
          <w:color w:val="000000" w:themeColor="text1"/>
          <w:sz w:val="22"/>
          <w:szCs w:val="22"/>
        </w:rPr>
      </w:pPr>
      <w:r>
        <w:rPr>
          <w:rFonts w:ascii="Arial" w:hAnsi="Arial" w:cs="Arial"/>
          <w:bCs/>
          <w:i/>
          <w:color w:val="000000" w:themeColor="text1"/>
          <w:sz w:val="22"/>
          <w:szCs w:val="22"/>
        </w:rPr>
        <w:t>11. července 2023 – 10. schůze VUZP</w:t>
      </w:r>
    </w:p>
    <w:p w14:paraId="07482BBA" w14:textId="77777777" w:rsidR="00537D4B" w:rsidRDefault="00537D4B" w:rsidP="00537D4B">
      <w:pPr>
        <w:pStyle w:val="Odstavecseseznamem"/>
        <w:jc w:val="both"/>
        <w:rPr>
          <w:rFonts w:ascii="Arial" w:hAnsi="Arial" w:cs="Arial"/>
          <w:bCs/>
          <w:iCs/>
          <w:color w:val="000000" w:themeColor="text1"/>
          <w:sz w:val="22"/>
          <w:szCs w:val="22"/>
        </w:rPr>
      </w:pPr>
      <w:r>
        <w:rPr>
          <w:rFonts w:ascii="Arial" w:hAnsi="Arial" w:cs="Arial"/>
          <w:bCs/>
          <w:iCs/>
          <w:color w:val="000000" w:themeColor="text1"/>
          <w:sz w:val="22"/>
          <w:szCs w:val="22"/>
        </w:rPr>
        <w:t>Tisky zařazené a projednané na 10. schůzi: ST č. 113 Návrh zákona, kterým se mění zákon č. 565/1990 Sb., o místních poplatcích, ve znění pozdějších předpisů, ST č. 101 Výroční zpráva Nejvyššího kontrolního úřadu za rok 2022.</w:t>
      </w:r>
    </w:p>
    <w:p w14:paraId="76C244A0" w14:textId="77777777" w:rsidR="00537D4B" w:rsidRPr="00AC7455" w:rsidRDefault="00537D4B" w:rsidP="00537D4B">
      <w:pPr>
        <w:pStyle w:val="Odstavecseseznamem"/>
        <w:jc w:val="both"/>
        <w:rPr>
          <w:rFonts w:ascii="Arial" w:hAnsi="Arial" w:cs="Arial"/>
          <w:bCs/>
          <w:iCs/>
          <w:color w:val="000000" w:themeColor="text1"/>
          <w:sz w:val="22"/>
          <w:szCs w:val="22"/>
        </w:rPr>
      </w:pPr>
    </w:p>
    <w:p w14:paraId="15CFA7F6" w14:textId="77777777" w:rsidR="00537D4B" w:rsidRPr="00184BFE" w:rsidRDefault="00537D4B" w:rsidP="00537D4B">
      <w:pPr>
        <w:jc w:val="both"/>
        <w:rPr>
          <w:rFonts w:ascii="Arial" w:hAnsi="Arial" w:cs="Arial"/>
          <w:b/>
          <w:i/>
          <w:color w:val="000000" w:themeColor="text1"/>
          <w:sz w:val="22"/>
          <w:szCs w:val="22"/>
          <w:u w:val="single"/>
        </w:rPr>
      </w:pPr>
    </w:p>
    <w:p w14:paraId="5A6B4954" w14:textId="77777777" w:rsidR="00537D4B" w:rsidRDefault="00537D4B" w:rsidP="00537D4B">
      <w:pPr>
        <w:jc w:val="both"/>
        <w:rPr>
          <w:rFonts w:ascii="Arial" w:hAnsi="Arial" w:cs="Arial"/>
          <w:b/>
          <w:i/>
          <w:sz w:val="22"/>
          <w:szCs w:val="22"/>
          <w:u w:val="single"/>
        </w:rPr>
      </w:pPr>
      <w:r>
        <w:rPr>
          <w:rFonts w:ascii="Arial" w:hAnsi="Arial" w:cs="Arial"/>
          <w:b/>
          <w:i/>
          <w:sz w:val="22"/>
          <w:szCs w:val="22"/>
          <w:u w:val="single"/>
        </w:rPr>
        <w:t>Srpen</w:t>
      </w:r>
    </w:p>
    <w:p w14:paraId="60E907DC" w14:textId="77777777" w:rsidR="00537D4B" w:rsidRPr="00E45B5F" w:rsidRDefault="00537D4B" w:rsidP="00537D4B">
      <w:pPr>
        <w:pStyle w:val="Odstavecseseznamem"/>
        <w:numPr>
          <w:ilvl w:val="0"/>
          <w:numId w:val="7"/>
        </w:numPr>
        <w:spacing w:after="200"/>
        <w:jc w:val="both"/>
        <w:rPr>
          <w:rFonts w:ascii="Arial" w:hAnsi="Arial" w:cs="Arial"/>
          <w:bCs/>
          <w:iCs/>
          <w:sz w:val="22"/>
          <w:szCs w:val="22"/>
        </w:rPr>
      </w:pPr>
      <w:r>
        <w:rPr>
          <w:rFonts w:ascii="Arial" w:hAnsi="Arial" w:cs="Arial"/>
          <w:bCs/>
          <w:i/>
          <w:sz w:val="22"/>
          <w:szCs w:val="22"/>
        </w:rPr>
        <w:t>16. srpna 2023 – 11. schůze VUZP</w:t>
      </w:r>
    </w:p>
    <w:p w14:paraId="66DF75C9" w14:textId="77777777" w:rsidR="00537D4B" w:rsidRDefault="00537D4B" w:rsidP="00537D4B">
      <w:pPr>
        <w:pStyle w:val="Odstavecseseznamem"/>
        <w:jc w:val="both"/>
        <w:rPr>
          <w:rFonts w:ascii="Arial" w:hAnsi="Arial" w:cs="Arial"/>
          <w:bCs/>
          <w:iCs/>
          <w:sz w:val="22"/>
          <w:szCs w:val="22"/>
        </w:rPr>
      </w:pPr>
      <w:r w:rsidRPr="00E45B5F">
        <w:rPr>
          <w:rFonts w:ascii="Arial" w:hAnsi="Arial" w:cs="Arial"/>
          <w:bCs/>
          <w:iCs/>
          <w:sz w:val="22"/>
          <w:szCs w:val="22"/>
        </w:rPr>
        <w:t>Na pořad schůze byl zařazen a projednán bod „Využití území lomu ČSA na Mostecku“.</w:t>
      </w:r>
    </w:p>
    <w:p w14:paraId="25B68B52" w14:textId="77777777" w:rsidR="00537D4B" w:rsidRDefault="00537D4B" w:rsidP="00537D4B">
      <w:pPr>
        <w:pStyle w:val="Odstavecseseznamem"/>
        <w:jc w:val="both"/>
        <w:rPr>
          <w:rFonts w:ascii="Arial" w:hAnsi="Arial" w:cs="Arial"/>
          <w:bCs/>
          <w:iCs/>
          <w:sz w:val="22"/>
          <w:szCs w:val="22"/>
        </w:rPr>
      </w:pPr>
      <w:r>
        <w:rPr>
          <w:rFonts w:ascii="Arial" w:hAnsi="Arial" w:cs="Arial"/>
          <w:bCs/>
          <w:iCs/>
          <w:sz w:val="22"/>
          <w:szCs w:val="22"/>
        </w:rPr>
        <w:t>K tomuto bodu se uskutečnila prezentace Ministerstva životního prostředí a Ministerstva průmyslu a obchodu.</w:t>
      </w:r>
    </w:p>
    <w:p w14:paraId="670B8075" w14:textId="77777777" w:rsidR="00537D4B" w:rsidRPr="00E45B5F" w:rsidRDefault="00537D4B" w:rsidP="00537D4B">
      <w:pPr>
        <w:pStyle w:val="Odstavecseseznamem"/>
        <w:jc w:val="both"/>
        <w:rPr>
          <w:rFonts w:ascii="Arial" w:hAnsi="Arial" w:cs="Arial"/>
          <w:bCs/>
          <w:iCs/>
          <w:sz w:val="22"/>
          <w:szCs w:val="22"/>
        </w:rPr>
      </w:pPr>
    </w:p>
    <w:p w14:paraId="3F4C0722" w14:textId="77777777" w:rsidR="00537D4B" w:rsidRDefault="00537D4B" w:rsidP="00537D4B">
      <w:pPr>
        <w:pStyle w:val="Odstavecseseznamem"/>
        <w:numPr>
          <w:ilvl w:val="0"/>
          <w:numId w:val="7"/>
        </w:numPr>
        <w:spacing w:after="200"/>
        <w:jc w:val="both"/>
        <w:rPr>
          <w:rFonts w:ascii="Arial" w:hAnsi="Arial" w:cs="Arial"/>
          <w:bCs/>
          <w:iCs/>
          <w:sz w:val="22"/>
          <w:szCs w:val="22"/>
        </w:rPr>
      </w:pPr>
      <w:r>
        <w:rPr>
          <w:rFonts w:ascii="Arial" w:hAnsi="Arial" w:cs="Arial"/>
          <w:bCs/>
          <w:i/>
          <w:sz w:val="22"/>
          <w:szCs w:val="22"/>
        </w:rPr>
        <w:t>16. srpna 2023 v</w:t>
      </w:r>
      <w:r>
        <w:rPr>
          <w:rFonts w:ascii="Arial" w:hAnsi="Arial" w:cs="Arial"/>
          <w:bCs/>
          <w:iCs/>
          <w:sz w:val="22"/>
          <w:szCs w:val="22"/>
        </w:rPr>
        <w:t>ýbor uspořádal pod záštitou místopředsedkyně Senátu senátorkou Jitkou Seitlovou a ve spolupráci s Ministerstvem životního prostředí „Seminář k aktualizaci Strategického rámce Česká republika 2030“.</w:t>
      </w:r>
    </w:p>
    <w:p w14:paraId="62BA7C24" w14:textId="77777777" w:rsidR="00537D4B" w:rsidRDefault="00537D4B" w:rsidP="00537D4B">
      <w:pPr>
        <w:pStyle w:val="Odstavecseseznamem"/>
        <w:jc w:val="both"/>
        <w:rPr>
          <w:rFonts w:ascii="Arial" w:hAnsi="Arial" w:cs="Arial"/>
          <w:bCs/>
          <w:iCs/>
          <w:sz w:val="22"/>
          <w:szCs w:val="22"/>
        </w:rPr>
      </w:pPr>
      <w:r>
        <w:rPr>
          <w:rFonts w:ascii="Arial" w:hAnsi="Arial" w:cs="Arial"/>
          <w:bCs/>
          <w:iCs/>
          <w:sz w:val="22"/>
          <w:szCs w:val="22"/>
        </w:rPr>
        <w:t xml:space="preserve">Seminář zahájila místopředsedkyně Senátu senátorka Jitka Seitlová, úvodní slovo přednesl ministr životního prostředí Petr Hladík. V rámci všeobecné diskuse k tématu přednesl úvodní slovo předseda VUZP senátor Zbyněk Linhart. </w:t>
      </w:r>
    </w:p>
    <w:p w14:paraId="27395449" w14:textId="77777777" w:rsidR="00537D4B" w:rsidRDefault="00537D4B" w:rsidP="00537D4B">
      <w:pPr>
        <w:pStyle w:val="Odstavecseseznamem"/>
        <w:jc w:val="both"/>
        <w:rPr>
          <w:rFonts w:ascii="Arial" w:hAnsi="Arial" w:cs="Arial"/>
          <w:bCs/>
          <w:iCs/>
          <w:sz w:val="22"/>
          <w:szCs w:val="22"/>
        </w:rPr>
      </w:pPr>
      <w:r>
        <w:rPr>
          <w:rFonts w:ascii="Arial" w:hAnsi="Arial" w:cs="Arial"/>
          <w:bCs/>
          <w:iCs/>
          <w:sz w:val="22"/>
          <w:szCs w:val="22"/>
        </w:rPr>
        <w:t>Za VUZP se semináře zúčastnil senátor Josef Bazala, senátor Jaroslav Chalupský, senátor Martin Krsek, senátorka Helena Pešatová, senátorka Jarmila Smotlachová a senátor Petr Vícha.</w:t>
      </w:r>
    </w:p>
    <w:p w14:paraId="5D633AE0" w14:textId="77777777" w:rsidR="00537D4B" w:rsidRDefault="00537D4B" w:rsidP="00537D4B">
      <w:pPr>
        <w:jc w:val="both"/>
        <w:rPr>
          <w:rFonts w:ascii="Arial" w:hAnsi="Arial" w:cs="Arial"/>
          <w:bCs/>
          <w:iCs/>
          <w:sz w:val="22"/>
          <w:szCs w:val="22"/>
        </w:rPr>
      </w:pPr>
    </w:p>
    <w:p w14:paraId="42D692B8" w14:textId="77777777" w:rsidR="00537D4B" w:rsidRDefault="00537D4B" w:rsidP="00537D4B">
      <w:pPr>
        <w:jc w:val="both"/>
        <w:rPr>
          <w:rFonts w:ascii="Arial" w:hAnsi="Arial" w:cs="Arial"/>
          <w:b/>
          <w:i/>
          <w:sz w:val="22"/>
          <w:szCs w:val="22"/>
          <w:u w:val="single"/>
        </w:rPr>
      </w:pPr>
    </w:p>
    <w:p w14:paraId="3CC77389" w14:textId="77777777" w:rsidR="00537D4B" w:rsidRDefault="00537D4B" w:rsidP="00537D4B">
      <w:pPr>
        <w:jc w:val="both"/>
        <w:rPr>
          <w:rFonts w:ascii="Arial" w:hAnsi="Arial" w:cs="Arial"/>
          <w:b/>
          <w:i/>
          <w:sz w:val="22"/>
          <w:szCs w:val="22"/>
          <w:u w:val="single"/>
        </w:rPr>
      </w:pPr>
    </w:p>
    <w:p w14:paraId="4AA82EAD" w14:textId="77777777" w:rsidR="00537D4B" w:rsidRDefault="00537D4B" w:rsidP="00537D4B">
      <w:pPr>
        <w:jc w:val="both"/>
        <w:rPr>
          <w:rFonts w:ascii="Arial" w:hAnsi="Arial" w:cs="Arial"/>
          <w:b/>
          <w:i/>
          <w:sz w:val="22"/>
          <w:szCs w:val="22"/>
          <w:u w:val="single"/>
        </w:rPr>
      </w:pPr>
      <w:r w:rsidRPr="00E137D5">
        <w:rPr>
          <w:rFonts w:ascii="Arial" w:hAnsi="Arial" w:cs="Arial"/>
          <w:b/>
          <w:i/>
          <w:sz w:val="22"/>
          <w:szCs w:val="22"/>
          <w:u w:val="single"/>
        </w:rPr>
        <w:t>Září</w:t>
      </w:r>
    </w:p>
    <w:p w14:paraId="31138FDF" w14:textId="77777777" w:rsidR="00537D4B" w:rsidRPr="007D4A03" w:rsidRDefault="00537D4B" w:rsidP="00537D4B">
      <w:pPr>
        <w:pStyle w:val="Odstavecseseznamem"/>
        <w:numPr>
          <w:ilvl w:val="0"/>
          <w:numId w:val="7"/>
        </w:numPr>
        <w:jc w:val="both"/>
        <w:rPr>
          <w:rFonts w:ascii="Arial" w:hAnsi="Arial" w:cs="Arial"/>
          <w:bCs/>
          <w:i/>
          <w:sz w:val="22"/>
          <w:szCs w:val="22"/>
        </w:rPr>
      </w:pPr>
      <w:r w:rsidRPr="007D4A03">
        <w:rPr>
          <w:rFonts w:ascii="Arial" w:hAnsi="Arial" w:cs="Arial"/>
          <w:bCs/>
          <w:i/>
          <w:sz w:val="22"/>
          <w:szCs w:val="22"/>
        </w:rPr>
        <w:lastRenderedPageBreak/>
        <w:t xml:space="preserve">20. září 2023 </w:t>
      </w:r>
      <w:r w:rsidRPr="007D4A03">
        <w:rPr>
          <w:rFonts w:ascii="Arial" w:hAnsi="Arial" w:cs="Arial"/>
          <w:bCs/>
          <w:iCs/>
          <w:sz w:val="22"/>
          <w:szCs w:val="22"/>
        </w:rPr>
        <w:t>výbor uspořádal mezinárodní konferenci „Nízkoemisní vnitrozemská plavba – Evropa“. Konference se mj. zúčastnili zástupci provozovatelů nízkoemisních lodí z Německé spolkové republiky, Belgie a Francie. Konferenci zahájil a přítomné přivítal místopředseda výboru senátor Josef Bazala. Cílem konference bylo představit nové trendy u pohonů plavidel v různých zemí Evropy, ale i v České republice, dále podpořit další výzkum, vývoj i konkrétní aplikace v této oblasti.  Za výbor se konference zúčastnily senátorky Eva Rajchmanová a Jarmila Smotlachová.</w:t>
      </w:r>
    </w:p>
    <w:p w14:paraId="56831C80" w14:textId="77777777" w:rsidR="00537D4B" w:rsidRDefault="00537D4B" w:rsidP="00537D4B">
      <w:pPr>
        <w:jc w:val="both"/>
        <w:rPr>
          <w:rFonts w:ascii="Arial" w:hAnsi="Arial" w:cs="Arial"/>
          <w:bCs/>
          <w:iCs/>
          <w:sz w:val="22"/>
          <w:szCs w:val="22"/>
        </w:rPr>
      </w:pPr>
    </w:p>
    <w:p w14:paraId="7EE94711" w14:textId="77777777" w:rsidR="00537D4B" w:rsidRDefault="00537D4B" w:rsidP="00537D4B">
      <w:pPr>
        <w:jc w:val="both"/>
        <w:rPr>
          <w:rFonts w:ascii="Arial" w:hAnsi="Arial" w:cs="Arial"/>
          <w:b/>
          <w:i/>
          <w:sz w:val="22"/>
          <w:szCs w:val="22"/>
          <w:u w:val="single"/>
        </w:rPr>
      </w:pPr>
      <w:r>
        <w:rPr>
          <w:rFonts w:ascii="Arial" w:hAnsi="Arial" w:cs="Arial"/>
          <w:b/>
          <w:i/>
          <w:sz w:val="22"/>
          <w:szCs w:val="22"/>
          <w:u w:val="single"/>
        </w:rPr>
        <w:t>Říjen</w:t>
      </w:r>
    </w:p>
    <w:p w14:paraId="56585EF2" w14:textId="77777777" w:rsidR="00537D4B" w:rsidRPr="00084578" w:rsidRDefault="00537D4B" w:rsidP="00537D4B">
      <w:pPr>
        <w:pStyle w:val="Odstavecseseznamem"/>
        <w:numPr>
          <w:ilvl w:val="0"/>
          <w:numId w:val="7"/>
        </w:numPr>
        <w:spacing w:after="200"/>
        <w:jc w:val="both"/>
        <w:rPr>
          <w:rFonts w:ascii="Arial" w:hAnsi="Arial" w:cs="Arial"/>
          <w:bCs/>
          <w:i/>
          <w:sz w:val="22"/>
          <w:szCs w:val="22"/>
        </w:rPr>
      </w:pPr>
      <w:r w:rsidRPr="004B04D5">
        <w:rPr>
          <w:rFonts w:ascii="Arial" w:hAnsi="Arial" w:cs="Arial"/>
          <w:bCs/>
          <w:i/>
          <w:sz w:val="22"/>
          <w:szCs w:val="22"/>
        </w:rPr>
        <w:t xml:space="preserve">11. října 2023 </w:t>
      </w:r>
      <w:r>
        <w:rPr>
          <w:rFonts w:ascii="Arial" w:hAnsi="Arial" w:cs="Arial"/>
          <w:bCs/>
          <w:i/>
          <w:sz w:val="22"/>
          <w:szCs w:val="22"/>
        </w:rPr>
        <w:t xml:space="preserve">- </w:t>
      </w:r>
      <w:r w:rsidRPr="004B04D5">
        <w:rPr>
          <w:rFonts w:ascii="Arial" w:hAnsi="Arial" w:cs="Arial"/>
          <w:bCs/>
          <w:i/>
          <w:sz w:val="22"/>
          <w:szCs w:val="22"/>
        </w:rPr>
        <w:t>12. schůze VUZP</w:t>
      </w:r>
    </w:p>
    <w:p w14:paraId="173F48DA" w14:textId="77777777" w:rsidR="00537D4B" w:rsidRDefault="00537D4B" w:rsidP="00537D4B">
      <w:pPr>
        <w:pStyle w:val="Odstavecseseznamem"/>
        <w:jc w:val="both"/>
        <w:rPr>
          <w:rFonts w:ascii="Arial" w:hAnsi="Arial" w:cs="Arial"/>
          <w:bCs/>
          <w:iCs/>
          <w:sz w:val="22"/>
          <w:szCs w:val="22"/>
        </w:rPr>
      </w:pPr>
      <w:r>
        <w:rPr>
          <w:rFonts w:ascii="Arial" w:hAnsi="Arial" w:cs="Arial"/>
          <w:bCs/>
          <w:iCs/>
          <w:sz w:val="22"/>
          <w:szCs w:val="22"/>
        </w:rPr>
        <w:t>Tisky zařazené a projednané na</w:t>
      </w:r>
      <w:r w:rsidR="00041765">
        <w:rPr>
          <w:rFonts w:ascii="Arial" w:hAnsi="Arial" w:cs="Arial"/>
          <w:bCs/>
          <w:iCs/>
          <w:sz w:val="22"/>
          <w:szCs w:val="22"/>
        </w:rPr>
        <w:t xml:space="preserve"> 12. schůzi: ST č. 155</w:t>
      </w:r>
      <w:r>
        <w:rPr>
          <w:rFonts w:ascii="Arial" w:hAnsi="Arial" w:cs="Arial"/>
          <w:bCs/>
          <w:iCs/>
          <w:sz w:val="22"/>
          <w:szCs w:val="22"/>
        </w:rPr>
        <w:t xml:space="preserve"> Návrh zákona, kterým se mění zákon č. 503/2012 Sb., o Státním pozemkovém úřadu, ve znění pozdějších předpisů, ST č. 154 Návrh zákona, kterým se mění zákon č. 300/2008 Sb., o elektronických úkonech a autorizované konverzi dokumentů, ve znění pozdějších předpisů, ST N 078/14 Návrh směrnice Evropského parlamentu a Rady, kterým se mění směrnice 2008/98/ES o odpadech, ST N 077/14  Návrh směrnice Evropského parlamentu a Rady o monitorování a odolnosti půdy (zákon o monitorování půdy), ST č. 139 Vládní návrh, kterým se předkládá Parlamentu České republiky k vyslovení souhlasu s ratifikací změna přílohy A Stockholmské úmluvy o perzistentních organických polutantech, přijatá v Ženevě dne 17. června 2022, ST č. 141 Vládní návrh, kterým se předkládají Parlamentu České republiky k vyslovení souhlasu s ratifikací nová příloha VI a změny přílohy II Protokolu o ochraně životního prostředí ke Smlouvě o Antarktidě, přijatých ve Stockholmu, Švédsko dne 17. června 2005 a v Baltimore, Spojené státy americké dne 17. dubna 2009, ST č. 145 Vládní návrh, kterým se předkládají k vyslovení souhlasu s ratifikací změny přílohy 2 a 3 Dohody o ochraně africko-euroasijských stěhovavých vodních ptáků přijaté v Budapešti dne 30. září 2022.</w:t>
      </w:r>
    </w:p>
    <w:p w14:paraId="71DA8BFD" w14:textId="77777777" w:rsidR="00537D4B" w:rsidRDefault="00537D4B" w:rsidP="00537D4B">
      <w:pPr>
        <w:pStyle w:val="Odstavecseseznamem"/>
        <w:jc w:val="both"/>
        <w:rPr>
          <w:rFonts w:ascii="Arial" w:hAnsi="Arial" w:cs="Arial"/>
          <w:bCs/>
          <w:iCs/>
          <w:sz w:val="22"/>
          <w:szCs w:val="22"/>
        </w:rPr>
      </w:pPr>
    </w:p>
    <w:p w14:paraId="68395CF9" w14:textId="77777777" w:rsidR="00537D4B" w:rsidRPr="00BC11A5" w:rsidRDefault="00537D4B" w:rsidP="00537D4B">
      <w:pPr>
        <w:pStyle w:val="Odstavecseseznamem"/>
        <w:jc w:val="both"/>
        <w:rPr>
          <w:rFonts w:ascii="Arial" w:hAnsi="Arial" w:cs="Arial"/>
          <w:bCs/>
          <w:iCs/>
          <w:sz w:val="22"/>
          <w:szCs w:val="22"/>
        </w:rPr>
      </w:pPr>
    </w:p>
    <w:p w14:paraId="7BB0A43B" w14:textId="77777777" w:rsidR="00537D4B" w:rsidRPr="000E3633" w:rsidRDefault="00537D4B" w:rsidP="00537D4B">
      <w:pPr>
        <w:pStyle w:val="Odstavecseseznamem"/>
        <w:numPr>
          <w:ilvl w:val="0"/>
          <w:numId w:val="7"/>
        </w:numPr>
        <w:spacing w:after="200"/>
        <w:jc w:val="both"/>
        <w:rPr>
          <w:rFonts w:ascii="Arial" w:hAnsi="Arial" w:cs="Arial"/>
          <w:bCs/>
          <w:i/>
          <w:sz w:val="22"/>
          <w:szCs w:val="22"/>
        </w:rPr>
      </w:pPr>
      <w:r>
        <w:rPr>
          <w:rFonts w:ascii="Arial" w:hAnsi="Arial" w:cs="Arial"/>
          <w:bCs/>
          <w:i/>
          <w:sz w:val="22"/>
          <w:szCs w:val="22"/>
        </w:rPr>
        <w:t>24. října 2023</w:t>
      </w:r>
      <w:r>
        <w:rPr>
          <w:rFonts w:ascii="Arial" w:hAnsi="Arial" w:cs="Arial"/>
          <w:bCs/>
          <w:iCs/>
          <w:sz w:val="22"/>
          <w:szCs w:val="22"/>
        </w:rPr>
        <w:t xml:space="preserve"> v</w:t>
      </w:r>
      <w:r>
        <w:rPr>
          <w:rFonts w:ascii="Arial" w:hAnsi="Arial" w:cs="Arial"/>
          <w:bCs/>
          <w:i/>
          <w:sz w:val="22"/>
          <w:szCs w:val="22"/>
        </w:rPr>
        <w:t xml:space="preserve"> </w:t>
      </w:r>
      <w:r w:rsidRPr="000E3633">
        <w:rPr>
          <w:rFonts w:ascii="Arial" w:hAnsi="Arial" w:cs="Arial"/>
          <w:bCs/>
          <w:iCs/>
          <w:sz w:val="22"/>
          <w:szCs w:val="22"/>
        </w:rPr>
        <w:t xml:space="preserve">prostorách radnice Městské části Prahy 12 byly vyhlášeny výsledky soutěže </w:t>
      </w:r>
      <w:r w:rsidRPr="000E3633">
        <w:rPr>
          <w:rFonts w:ascii="Arial" w:hAnsi="Arial" w:cs="Arial"/>
          <w:b/>
          <w:iCs/>
          <w:sz w:val="22"/>
          <w:szCs w:val="22"/>
        </w:rPr>
        <w:t xml:space="preserve">Komunální projekt roku 2023. </w:t>
      </w:r>
      <w:r w:rsidRPr="000E3633">
        <w:rPr>
          <w:rFonts w:ascii="Arial" w:hAnsi="Arial" w:cs="Arial"/>
          <w:bCs/>
          <w:iCs/>
          <w:sz w:val="22"/>
          <w:szCs w:val="22"/>
        </w:rPr>
        <w:t xml:space="preserve">Vyhlašovatelem soutěže je časopis Moderní obec ve spolupráci a </w:t>
      </w:r>
      <w:r>
        <w:rPr>
          <w:rFonts w:ascii="Arial" w:hAnsi="Arial" w:cs="Arial"/>
          <w:bCs/>
          <w:iCs/>
          <w:sz w:val="22"/>
          <w:szCs w:val="22"/>
        </w:rPr>
        <w:t xml:space="preserve">s </w:t>
      </w:r>
      <w:r w:rsidRPr="000E3633">
        <w:rPr>
          <w:rFonts w:ascii="Arial" w:hAnsi="Arial" w:cs="Arial"/>
          <w:bCs/>
          <w:iCs/>
          <w:sz w:val="22"/>
          <w:szCs w:val="22"/>
        </w:rPr>
        <w:t>podporou Výboru pro územní rozvoj, veřejnou správu a životní prostředí Senátu PČR, Výboru pro veřejnou správu a regionální rozvoj Poslanecké sněmovny PČR, Svazu měst a obcí ČR a Sdružení místních samospráv. Akce se konala za účasti místopředsedy vlády pro digitalizaci a ministra pro místní rozvoj Ivana Bartoše. Za výbor se tohoto slavnostní</w:t>
      </w:r>
      <w:r>
        <w:rPr>
          <w:rFonts w:ascii="Arial" w:hAnsi="Arial" w:cs="Arial"/>
          <w:bCs/>
          <w:iCs/>
          <w:sz w:val="22"/>
          <w:szCs w:val="22"/>
        </w:rPr>
        <w:t>ho</w:t>
      </w:r>
      <w:r w:rsidRPr="000E3633">
        <w:rPr>
          <w:rFonts w:ascii="Arial" w:hAnsi="Arial" w:cs="Arial"/>
          <w:bCs/>
          <w:iCs/>
          <w:sz w:val="22"/>
          <w:szCs w:val="22"/>
        </w:rPr>
        <w:t xml:space="preserve"> aktu zúčastni</w:t>
      </w:r>
      <w:r>
        <w:rPr>
          <w:rFonts w:ascii="Arial" w:hAnsi="Arial" w:cs="Arial"/>
          <w:bCs/>
          <w:iCs/>
          <w:sz w:val="22"/>
          <w:szCs w:val="22"/>
        </w:rPr>
        <w:t>l</w:t>
      </w:r>
      <w:r w:rsidRPr="000E3633">
        <w:rPr>
          <w:rFonts w:ascii="Arial" w:hAnsi="Arial" w:cs="Arial"/>
          <w:bCs/>
          <w:iCs/>
          <w:sz w:val="22"/>
          <w:szCs w:val="22"/>
        </w:rPr>
        <w:t xml:space="preserve"> předseda senátor Zbyněk Linhart. </w:t>
      </w:r>
    </w:p>
    <w:p w14:paraId="42995B3A" w14:textId="77777777" w:rsidR="00537D4B" w:rsidRDefault="00537D4B" w:rsidP="00537D4B">
      <w:pPr>
        <w:pStyle w:val="Odstavecseseznamem"/>
        <w:jc w:val="both"/>
        <w:rPr>
          <w:rFonts w:ascii="Arial" w:hAnsi="Arial" w:cs="Arial"/>
          <w:bCs/>
          <w:iCs/>
          <w:sz w:val="22"/>
          <w:szCs w:val="22"/>
        </w:rPr>
      </w:pPr>
    </w:p>
    <w:p w14:paraId="104D9A36" w14:textId="77777777" w:rsidR="00537D4B" w:rsidRDefault="00537D4B" w:rsidP="00537D4B">
      <w:pPr>
        <w:pStyle w:val="Odstavecseseznamem"/>
        <w:jc w:val="both"/>
        <w:rPr>
          <w:rFonts w:ascii="Arial" w:hAnsi="Arial" w:cs="Arial"/>
          <w:bCs/>
          <w:iCs/>
          <w:sz w:val="22"/>
          <w:szCs w:val="22"/>
        </w:rPr>
      </w:pPr>
    </w:p>
    <w:p w14:paraId="0C21D0CD" w14:textId="77777777" w:rsidR="00537D4B" w:rsidRPr="007D4A03" w:rsidRDefault="00537D4B" w:rsidP="00537D4B">
      <w:pPr>
        <w:pStyle w:val="Odstavecseseznamem"/>
        <w:numPr>
          <w:ilvl w:val="0"/>
          <w:numId w:val="7"/>
        </w:numPr>
        <w:spacing w:after="200"/>
        <w:jc w:val="both"/>
        <w:rPr>
          <w:rFonts w:ascii="Arial" w:hAnsi="Arial" w:cs="Arial"/>
          <w:bCs/>
          <w:iCs/>
          <w:sz w:val="22"/>
          <w:szCs w:val="22"/>
        </w:rPr>
      </w:pPr>
      <w:r>
        <w:rPr>
          <w:rFonts w:ascii="Arial" w:hAnsi="Arial" w:cs="Arial"/>
          <w:bCs/>
          <w:i/>
          <w:sz w:val="22"/>
          <w:szCs w:val="22"/>
        </w:rPr>
        <w:t xml:space="preserve">26. října 2023 </w:t>
      </w:r>
      <w:r w:rsidRPr="007D4A03">
        <w:rPr>
          <w:rFonts w:ascii="Arial" w:hAnsi="Arial" w:cs="Arial"/>
          <w:bCs/>
          <w:iCs/>
          <w:sz w:val="22"/>
          <w:szCs w:val="22"/>
        </w:rPr>
        <w:t xml:space="preserve">výbor </w:t>
      </w:r>
      <w:r>
        <w:rPr>
          <w:rFonts w:ascii="Arial" w:hAnsi="Arial" w:cs="Arial"/>
          <w:bCs/>
          <w:iCs/>
          <w:sz w:val="22"/>
          <w:szCs w:val="22"/>
        </w:rPr>
        <w:t>u</w:t>
      </w:r>
      <w:r w:rsidRPr="007D4A03">
        <w:rPr>
          <w:rFonts w:ascii="Arial" w:hAnsi="Arial" w:cs="Arial"/>
          <w:bCs/>
          <w:iCs/>
          <w:sz w:val="22"/>
          <w:szCs w:val="22"/>
        </w:rPr>
        <w:t>spořádal ve spolupráci se Sdruž</w:t>
      </w:r>
      <w:r w:rsidR="00041765">
        <w:rPr>
          <w:rFonts w:ascii="Arial" w:hAnsi="Arial" w:cs="Arial"/>
          <w:bCs/>
          <w:iCs/>
          <w:sz w:val="22"/>
          <w:szCs w:val="22"/>
        </w:rPr>
        <w:t>ením nájemníků České republiky,</w:t>
      </w:r>
      <w:r w:rsidRPr="007D4A03">
        <w:rPr>
          <w:rFonts w:ascii="Arial" w:hAnsi="Arial" w:cs="Arial"/>
          <w:bCs/>
          <w:iCs/>
          <w:sz w:val="22"/>
          <w:szCs w:val="22"/>
        </w:rPr>
        <w:t xml:space="preserve"> mezinárodní konferenci pod názvem „Dny nájemního bydlení v ČR“. Na konferenci vystoupil místopředseda vlády a ministr pro místní rozvoj Ivan Bartoš, náměstkyně ministra práce a sociálních věcí Zuzana </w:t>
      </w:r>
      <w:proofErr w:type="spellStart"/>
      <w:r w:rsidRPr="007D4A03">
        <w:rPr>
          <w:rFonts w:ascii="Arial" w:hAnsi="Arial" w:cs="Arial"/>
          <w:bCs/>
          <w:iCs/>
          <w:sz w:val="22"/>
          <w:szCs w:val="22"/>
        </w:rPr>
        <w:t>Freitas</w:t>
      </w:r>
      <w:proofErr w:type="spellEnd"/>
      <w:r w:rsidRPr="007D4A03">
        <w:rPr>
          <w:rFonts w:ascii="Arial" w:hAnsi="Arial" w:cs="Arial"/>
          <w:bCs/>
          <w:iCs/>
          <w:sz w:val="22"/>
          <w:szCs w:val="22"/>
        </w:rPr>
        <w:t xml:space="preserve"> </w:t>
      </w:r>
      <w:proofErr w:type="spellStart"/>
      <w:r w:rsidRPr="007D4A03">
        <w:rPr>
          <w:rFonts w:ascii="Arial" w:hAnsi="Arial" w:cs="Arial"/>
          <w:bCs/>
          <w:iCs/>
          <w:sz w:val="22"/>
          <w:szCs w:val="22"/>
        </w:rPr>
        <w:t>Lopesová</w:t>
      </w:r>
      <w:proofErr w:type="spellEnd"/>
      <w:r w:rsidRPr="007D4A03">
        <w:rPr>
          <w:rFonts w:ascii="Arial" w:hAnsi="Arial" w:cs="Arial"/>
          <w:bCs/>
          <w:iCs/>
          <w:sz w:val="22"/>
          <w:szCs w:val="22"/>
        </w:rPr>
        <w:t xml:space="preserve"> a Veřejný ochránce práv Stanislav Křeček.</w:t>
      </w:r>
    </w:p>
    <w:p w14:paraId="08541162" w14:textId="77777777" w:rsidR="00537D4B" w:rsidRPr="009B2387" w:rsidRDefault="00537D4B" w:rsidP="00537D4B">
      <w:pPr>
        <w:pStyle w:val="Odstavecseseznamem"/>
        <w:jc w:val="both"/>
        <w:rPr>
          <w:rFonts w:ascii="Arial" w:hAnsi="Arial" w:cs="Arial"/>
          <w:bCs/>
          <w:iCs/>
          <w:sz w:val="22"/>
          <w:szCs w:val="22"/>
        </w:rPr>
      </w:pPr>
    </w:p>
    <w:p w14:paraId="1C2B85F7" w14:textId="77777777" w:rsidR="00537D4B" w:rsidRPr="00F121D2" w:rsidRDefault="00537D4B" w:rsidP="00537D4B">
      <w:pPr>
        <w:pStyle w:val="Odstavecseseznamem"/>
        <w:jc w:val="both"/>
        <w:rPr>
          <w:rFonts w:ascii="Arial" w:hAnsi="Arial" w:cs="Arial"/>
          <w:bCs/>
          <w:iCs/>
          <w:sz w:val="22"/>
          <w:szCs w:val="22"/>
        </w:rPr>
      </w:pPr>
    </w:p>
    <w:p w14:paraId="4CBF1265" w14:textId="77777777" w:rsidR="00537D4B" w:rsidRDefault="00537D4B" w:rsidP="00537D4B">
      <w:pPr>
        <w:jc w:val="both"/>
        <w:rPr>
          <w:rFonts w:ascii="Arial" w:hAnsi="Arial" w:cs="Arial"/>
          <w:b/>
          <w:i/>
          <w:sz w:val="22"/>
          <w:szCs w:val="22"/>
          <w:u w:val="single"/>
        </w:rPr>
      </w:pPr>
    </w:p>
    <w:p w14:paraId="59319956" w14:textId="77777777" w:rsidR="00537D4B" w:rsidRDefault="00537D4B" w:rsidP="00537D4B">
      <w:pPr>
        <w:jc w:val="both"/>
        <w:rPr>
          <w:rFonts w:ascii="Arial" w:hAnsi="Arial" w:cs="Arial"/>
          <w:b/>
          <w:i/>
          <w:sz w:val="22"/>
          <w:szCs w:val="22"/>
          <w:u w:val="single"/>
        </w:rPr>
      </w:pPr>
      <w:r>
        <w:rPr>
          <w:rFonts w:ascii="Arial" w:hAnsi="Arial" w:cs="Arial"/>
          <w:b/>
          <w:i/>
          <w:sz w:val="22"/>
          <w:szCs w:val="22"/>
          <w:u w:val="single"/>
        </w:rPr>
        <w:t>Listopad</w:t>
      </w:r>
    </w:p>
    <w:p w14:paraId="5ED4609E" w14:textId="77777777" w:rsidR="00537D4B" w:rsidRPr="004B2F20" w:rsidRDefault="00537D4B" w:rsidP="00537D4B">
      <w:pPr>
        <w:pStyle w:val="Odstavecseseznamem"/>
        <w:numPr>
          <w:ilvl w:val="0"/>
          <w:numId w:val="25"/>
        </w:numPr>
        <w:jc w:val="both"/>
        <w:rPr>
          <w:rFonts w:ascii="Arial" w:hAnsi="Arial" w:cs="Arial"/>
          <w:bCs/>
          <w:i/>
          <w:sz w:val="22"/>
          <w:szCs w:val="22"/>
        </w:rPr>
      </w:pPr>
      <w:r>
        <w:rPr>
          <w:rFonts w:ascii="Arial" w:hAnsi="Arial" w:cs="Arial"/>
          <w:bCs/>
          <w:i/>
          <w:sz w:val="22"/>
          <w:szCs w:val="22"/>
        </w:rPr>
        <w:t>1. l</w:t>
      </w:r>
      <w:r w:rsidRPr="004B2F20">
        <w:rPr>
          <w:rFonts w:ascii="Arial" w:hAnsi="Arial" w:cs="Arial"/>
          <w:bCs/>
          <w:i/>
          <w:sz w:val="22"/>
          <w:szCs w:val="22"/>
        </w:rPr>
        <w:t>istopadu 2023 – 13. schůze VUZP</w:t>
      </w:r>
    </w:p>
    <w:p w14:paraId="148B6837" w14:textId="77777777" w:rsidR="00537D4B" w:rsidRDefault="00537D4B" w:rsidP="00537D4B">
      <w:pPr>
        <w:ind w:left="703" w:firstLine="2"/>
        <w:jc w:val="both"/>
        <w:rPr>
          <w:rFonts w:ascii="Arial" w:hAnsi="Arial" w:cs="Arial"/>
          <w:bCs/>
          <w:iCs/>
          <w:sz w:val="22"/>
          <w:szCs w:val="22"/>
        </w:rPr>
      </w:pPr>
      <w:r w:rsidRPr="00C819E9">
        <w:rPr>
          <w:rFonts w:ascii="Arial" w:hAnsi="Arial" w:cs="Arial"/>
          <w:bCs/>
          <w:iCs/>
          <w:sz w:val="22"/>
          <w:szCs w:val="22"/>
        </w:rPr>
        <w:t xml:space="preserve">Tisky zařazené a projednané na 13. schůzi: ST </w:t>
      </w:r>
      <w:r>
        <w:rPr>
          <w:rFonts w:ascii="Arial" w:hAnsi="Arial" w:cs="Arial"/>
          <w:bCs/>
          <w:iCs/>
          <w:sz w:val="22"/>
          <w:szCs w:val="22"/>
        </w:rPr>
        <w:t xml:space="preserve">č. </w:t>
      </w:r>
      <w:r w:rsidRPr="00C819E9">
        <w:rPr>
          <w:rFonts w:ascii="Arial" w:hAnsi="Arial" w:cs="Arial"/>
          <w:bCs/>
          <w:iCs/>
          <w:sz w:val="22"/>
          <w:szCs w:val="22"/>
        </w:rPr>
        <w:t xml:space="preserve">161 Návrh zákona, kterým se mění některé zákony v souvislosti s konsolidací veřejných rozpočtů, ST N 084/14 – Návrh nařízení Evropského parlamentu a Rady o požadavcích na </w:t>
      </w:r>
      <w:proofErr w:type="spellStart"/>
      <w:r w:rsidRPr="00C819E9">
        <w:rPr>
          <w:rFonts w:ascii="Arial" w:hAnsi="Arial" w:cs="Arial"/>
          <w:bCs/>
          <w:iCs/>
          <w:sz w:val="22"/>
          <w:szCs w:val="22"/>
        </w:rPr>
        <w:t>oběhovost</w:t>
      </w:r>
      <w:proofErr w:type="spellEnd"/>
      <w:r w:rsidRPr="00C819E9">
        <w:rPr>
          <w:rFonts w:ascii="Arial" w:hAnsi="Arial" w:cs="Arial"/>
          <w:bCs/>
          <w:iCs/>
          <w:sz w:val="22"/>
          <w:szCs w:val="22"/>
        </w:rPr>
        <w:t xml:space="preserve"> projektů vozidel o nakládání s vozidly s ukončenou životností, o změně nařízení (EU) 2018/858 a (EU) 2019/1020 a zrušení směrnice 2000/53/ES a 2005/64/ES, ST </w:t>
      </w:r>
      <w:r>
        <w:rPr>
          <w:rFonts w:ascii="Arial" w:hAnsi="Arial" w:cs="Arial"/>
          <w:bCs/>
          <w:iCs/>
          <w:sz w:val="22"/>
          <w:szCs w:val="22"/>
        </w:rPr>
        <w:t>č. </w:t>
      </w:r>
      <w:r w:rsidRPr="00C819E9">
        <w:rPr>
          <w:rFonts w:ascii="Arial" w:hAnsi="Arial" w:cs="Arial"/>
          <w:bCs/>
          <w:iCs/>
          <w:sz w:val="22"/>
          <w:szCs w:val="22"/>
        </w:rPr>
        <w:t>158 Návrh zákona, kterým se mění některé zákony v souvislosti s elektronizací vybraných agend.</w:t>
      </w:r>
    </w:p>
    <w:p w14:paraId="4329BF27" w14:textId="77777777" w:rsidR="00537D4B" w:rsidRDefault="00537D4B" w:rsidP="00537D4B">
      <w:pPr>
        <w:ind w:left="703" w:firstLine="2"/>
        <w:jc w:val="both"/>
        <w:rPr>
          <w:rFonts w:ascii="Arial" w:hAnsi="Arial" w:cs="Arial"/>
          <w:bCs/>
          <w:iCs/>
          <w:sz w:val="22"/>
          <w:szCs w:val="22"/>
        </w:rPr>
      </w:pPr>
    </w:p>
    <w:p w14:paraId="33970559" w14:textId="77777777" w:rsidR="00537D4B" w:rsidRPr="002810D2" w:rsidRDefault="00537D4B" w:rsidP="00537D4B">
      <w:pPr>
        <w:pStyle w:val="Odstavecseseznamem"/>
        <w:numPr>
          <w:ilvl w:val="0"/>
          <w:numId w:val="25"/>
        </w:numPr>
        <w:spacing w:after="200"/>
        <w:jc w:val="both"/>
        <w:rPr>
          <w:rFonts w:ascii="Arial" w:hAnsi="Arial" w:cs="Arial"/>
          <w:bCs/>
          <w:i/>
          <w:sz w:val="22"/>
          <w:szCs w:val="22"/>
        </w:rPr>
      </w:pPr>
      <w:r>
        <w:rPr>
          <w:rFonts w:ascii="Arial" w:hAnsi="Arial" w:cs="Arial"/>
          <w:bCs/>
          <w:i/>
          <w:sz w:val="22"/>
          <w:szCs w:val="22"/>
        </w:rPr>
        <w:lastRenderedPageBreak/>
        <w:t xml:space="preserve">1. – 2. listopadu 2023 – </w:t>
      </w:r>
      <w:r>
        <w:rPr>
          <w:rFonts w:ascii="Arial" w:hAnsi="Arial" w:cs="Arial"/>
          <w:bCs/>
          <w:iCs/>
          <w:sz w:val="22"/>
          <w:szCs w:val="22"/>
        </w:rPr>
        <w:t xml:space="preserve">uskutečnilo se společné výjezdní zasedání Výboru pro životní prostředí Poslanecké sněmovny a Výboru pro územní rozvoj, veřejnou správu a životní prostředí Senátu v PÚZ Harrachov. Poslanci a senátoři projednávali problematiku národních parků za účasti zástupců národních parků a příslušných ministerstev. </w:t>
      </w:r>
    </w:p>
    <w:p w14:paraId="43B4FA6D" w14:textId="77777777" w:rsidR="00537D4B" w:rsidRPr="004B04D5" w:rsidRDefault="00537D4B" w:rsidP="00537D4B">
      <w:pPr>
        <w:jc w:val="both"/>
        <w:rPr>
          <w:rFonts w:ascii="Arial" w:hAnsi="Arial" w:cs="Arial"/>
          <w:bCs/>
          <w:iCs/>
          <w:sz w:val="22"/>
          <w:szCs w:val="22"/>
        </w:rPr>
      </w:pPr>
    </w:p>
    <w:p w14:paraId="10F8124C" w14:textId="77777777" w:rsidR="00537D4B" w:rsidRPr="001F4AC8" w:rsidRDefault="00537D4B" w:rsidP="00537D4B">
      <w:pPr>
        <w:pStyle w:val="Odstavecseseznamem"/>
        <w:numPr>
          <w:ilvl w:val="0"/>
          <w:numId w:val="24"/>
        </w:numPr>
        <w:spacing w:after="200"/>
        <w:jc w:val="both"/>
        <w:rPr>
          <w:rFonts w:ascii="Arial" w:hAnsi="Arial" w:cs="Arial"/>
          <w:bCs/>
          <w:iCs/>
          <w:sz w:val="22"/>
          <w:szCs w:val="22"/>
        </w:rPr>
      </w:pPr>
      <w:r>
        <w:rPr>
          <w:rFonts w:ascii="Arial" w:hAnsi="Arial" w:cs="Arial"/>
          <w:bCs/>
          <w:i/>
          <w:sz w:val="22"/>
          <w:szCs w:val="22"/>
        </w:rPr>
        <w:t>22. listopadu 2023 – 14. schůze VUZP</w:t>
      </w:r>
    </w:p>
    <w:p w14:paraId="17E2BA44" w14:textId="77777777" w:rsidR="00537D4B" w:rsidRDefault="00537D4B" w:rsidP="00537D4B">
      <w:pPr>
        <w:pStyle w:val="Odstavecseseznamem"/>
        <w:jc w:val="both"/>
        <w:rPr>
          <w:rFonts w:ascii="Arial" w:hAnsi="Arial" w:cs="Arial"/>
          <w:bCs/>
          <w:iCs/>
          <w:sz w:val="22"/>
          <w:szCs w:val="22"/>
        </w:rPr>
      </w:pPr>
      <w:r>
        <w:rPr>
          <w:rFonts w:ascii="Arial" w:hAnsi="Arial" w:cs="Arial"/>
          <w:bCs/>
          <w:iCs/>
          <w:sz w:val="22"/>
          <w:szCs w:val="22"/>
        </w:rPr>
        <w:t>Tisky zařazené a projednané na 14. schůzi: ST č. 179 Návrh zákona, kterým se mění zákon č. 416/2009 Sb., o urychlení výstavby dopravní, vodní a energetické infrastruktury a infrastruktury elektronických komunikací (liniový zákon), ve znění pozdějších předpisů, a další související zákony, ST č. 172 Návrh zákona, kterým se mění zákon č. 72/2000 Sb., o investičních pobídkách a o změně některých zákonů (zákon o investičních pobídkách), ve znění pozdějších předpisů, ST č. 169 Návrh ústavního zákona, kterým se mění zákon č. 1/1993 Sb., Ústava České republiky, ve znění pozdějších ústavních zákonů, a ústavní zákon č. 110/1998 Sb., o bezpečnosti České republiky, ve znění ústavního zákona č. 300/2000 Sb., ST č. 181 Návrh zákona, kterým se mění zákon č. 301/2000 Sb., o matrikách, jménu a příjmení a o změně některých souvisejících zákonů, ve znění pozdějších předpisů, zákon č. 89/2012 Sb., občanský zákoník, ve znění pozdějších předpisů, a další související zákony, ST č. 180 Návrh zákona, kterým se mění zákon č. 128/2000 Sb., o obcích (obecní zřízení), ve znění pozdějších předpisů, zákon č. 129/2000 Sb., o krajích (krajské zřízení), ve znění pozdějších předpisů, zákon č. 131/2000 Sb., o hlavním městě Praze, ve znění pozdějších předpisů, a další související zákony.</w:t>
      </w:r>
    </w:p>
    <w:p w14:paraId="70106F35" w14:textId="77777777" w:rsidR="00537D4B" w:rsidRDefault="00537D4B" w:rsidP="00537D4B">
      <w:pPr>
        <w:jc w:val="both"/>
        <w:rPr>
          <w:rFonts w:ascii="Arial" w:hAnsi="Arial" w:cs="Arial"/>
          <w:bCs/>
          <w:iCs/>
          <w:sz w:val="22"/>
          <w:szCs w:val="22"/>
        </w:rPr>
      </w:pPr>
    </w:p>
    <w:p w14:paraId="41874069" w14:textId="77777777" w:rsidR="00537D4B" w:rsidRPr="007D4A03" w:rsidRDefault="00537D4B" w:rsidP="00537D4B">
      <w:pPr>
        <w:pStyle w:val="Odstavecseseznamem"/>
        <w:numPr>
          <w:ilvl w:val="0"/>
          <w:numId w:val="24"/>
        </w:numPr>
        <w:spacing w:after="200"/>
        <w:jc w:val="both"/>
        <w:rPr>
          <w:rFonts w:ascii="Arial" w:hAnsi="Arial" w:cs="Arial"/>
          <w:bCs/>
          <w:iCs/>
          <w:sz w:val="22"/>
          <w:szCs w:val="22"/>
        </w:rPr>
      </w:pPr>
      <w:r>
        <w:rPr>
          <w:rFonts w:ascii="Arial" w:hAnsi="Arial" w:cs="Arial"/>
          <w:bCs/>
          <w:i/>
          <w:sz w:val="22"/>
          <w:szCs w:val="22"/>
        </w:rPr>
        <w:t>23. listopadu 2023 v</w:t>
      </w:r>
      <w:r w:rsidRPr="007D4A03">
        <w:rPr>
          <w:rFonts w:ascii="Arial" w:hAnsi="Arial" w:cs="Arial"/>
          <w:bCs/>
          <w:iCs/>
          <w:sz w:val="22"/>
          <w:szCs w:val="22"/>
        </w:rPr>
        <w:t>ýbor</w:t>
      </w:r>
      <w:r>
        <w:rPr>
          <w:rFonts w:ascii="Arial" w:hAnsi="Arial" w:cs="Arial"/>
          <w:bCs/>
          <w:iCs/>
          <w:sz w:val="22"/>
          <w:szCs w:val="22"/>
        </w:rPr>
        <w:t xml:space="preserve"> </w:t>
      </w:r>
      <w:r w:rsidRPr="007D4A03">
        <w:rPr>
          <w:rFonts w:ascii="Arial" w:hAnsi="Arial" w:cs="Arial"/>
          <w:bCs/>
          <w:iCs/>
          <w:sz w:val="22"/>
          <w:szCs w:val="22"/>
        </w:rPr>
        <w:t>uspořádal ve spolupráci s Vysokou školou chemicko-technologickou</w:t>
      </w:r>
      <w:r>
        <w:rPr>
          <w:rFonts w:ascii="Arial" w:hAnsi="Arial" w:cs="Arial"/>
          <w:bCs/>
          <w:iCs/>
          <w:sz w:val="22"/>
          <w:szCs w:val="22"/>
        </w:rPr>
        <w:t> - </w:t>
      </w:r>
      <w:r w:rsidRPr="007D4A03">
        <w:rPr>
          <w:rFonts w:ascii="Arial" w:hAnsi="Arial" w:cs="Arial"/>
          <w:bCs/>
          <w:iCs/>
          <w:sz w:val="22"/>
          <w:szCs w:val="22"/>
        </w:rPr>
        <w:t xml:space="preserve">Ústav ekonomiky a managementu, odborný seminář na téma Udržitelnost a udržitelný management. Na programu semináře byly např. aktuální záměry a podpora udržitelnosti z úrovně státní správy, správné provozní praktiky směrem k udržitelnosti – teorie i příklady z praxe. </w:t>
      </w:r>
    </w:p>
    <w:p w14:paraId="7CBED53B" w14:textId="77777777" w:rsidR="00537D4B" w:rsidRDefault="00537D4B" w:rsidP="00537D4B">
      <w:pPr>
        <w:pStyle w:val="Odstavecseseznamem"/>
        <w:jc w:val="both"/>
        <w:rPr>
          <w:rFonts w:ascii="Arial" w:hAnsi="Arial" w:cs="Arial"/>
          <w:bCs/>
          <w:iCs/>
          <w:sz w:val="22"/>
          <w:szCs w:val="22"/>
        </w:rPr>
      </w:pPr>
      <w:r>
        <w:rPr>
          <w:rFonts w:ascii="Arial" w:hAnsi="Arial" w:cs="Arial"/>
          <w:bCs/>
          <w:iCs/>
          <w:sz w:val="22"/>
          <w:szCs w:val="22"/>
        </w:rPr>
        <w:t xml:space="preserve">Po skončení semináře se uskutečnil Křest Knihy autorů prof. Ing. Jaromíra Vebera, CSc. a </w:t>
      </w:r>
      <w:r w:rsidRPr="003F2471">
        <w:rPr>
          <w:rFonts w:ascii="Arial" w:hAnsi="Arial" w:cs="Arial"/>
          <w:bCs/>
          <w:iCs/>
          <w:sz w:val="22"/>
          <w:szCs w:val="22"/>
        </w:rPr>
        <w:t>L. Švecové: Udržitelnost a udržitelný management. Seminář pozdravil předseda Výboru pro územní rozvoj, veřejnou správu a životní prostředí Zbyněk Linhart.</w:t>
      </w:r>
    </w:p>
    <w:p w14:paraId="40073783" w14:textId="77777777" w:rsidR="00537D4B" w:rsidRDefault="00537D4B" w:rsidP="00537D4B">
      <w:pPr>
        <w:pStyle w:val="Odstavecseseznamem"/>
        <w:jc w:val="both"/>
        <w:rPr>
          <w:rFonts w:ascii="Arial" w:hAnsi="Arial" w:cs="Arial"/>
          <w:bCs/>
          <w:iCs/>
          <w:sz w:val="22"/>
          <w:szCs w:val="22"/>
        </w:rPr>
      </w:pPr>
    </w:p>
    <w:p w14:paraId="6FE978D3" w14:textId="77777777" w:rsidR="00537D4B" w:rsidRPr="00BC11A5" w:rsidRDefault="00537D4B" w:rsidP="00537D4B">
      <w:pPr>
        <w:pStyle w:val="Odstavecseseznamem"/>
        <w:jc w:val="both"/>
        <w:rPr>
          <w:rFonts w:ascii="Arial" w:hAnsi="Arial" w:cs="Arial"/>
          <w:bCs/>
          <w:iCs/>
          <w:sz w:val="22"/>
          <w:szCs w:val="22"/>
        </w:rPr>
      </w:pPr>
    </w:p>
    <w:p w14:paraId="6ACD277E" w14:textId="77777777" w:rsidR="00537D4B" w:rsidRPr="00474899" w:rsidRDefault="00537D4B" w:rsidP="00537D4B">
      <w:pPr>
        <w:pStyle w:val="Odstavecseseznamem"/>
        <w:numPr>
          <w:ilvl w:val="0"/>
          <w:numId w:val="24"/>
        </w:numPr>
        <w:spacing w:after="200"/>
        <w:jc w:val="both"/>
        <w:rPr>
          <w:rFonts w:ascii="Arial" w:hAnsi="Arial" w:cs="Arial"/>
          <w:bCs/>
          <w:iCs/>
          <w:sz w:val="22"/>
          <w:szCs w:val="22"/>
        </w:rPr>
      </w:pPr>
      <w:r>
        <w:rPr>
          <w:rFonts w:ascii="Arial" w:hAnsi="Arial" w:cs="Arial"/>
          <w:bCs/>
          <w:i/>
          <w:sz w:val="22"/>
          <w:szCs w:val="22"/>
        </w:rPr>
        <w:t xml:space="preserve">24. listopadu 2023 </w:t>
      </w:r>
      <w:r>
        <w:rPr>
          <w:rFonts w:ascii="Arial" w:hAnsi="Arial" w:cs="Arial"/>
          <w:bCs/>
          <w:iCs/>
          <w:sz w:val="22"/>
          <w:szCs w:val="22"/>
        </w:rPr>
        <w:t>se uskutečnil v Ostravě 62. kongres Sdružení komunálních služeb ČR, nad kterým výbor přijal záštitu. Kongresu se zúčastnil senátor Petr Vícha.</w:t>
      </w:r>
    </w:p>
    <w:p w14:paraId="5B70FBE4" w14:textId="77777777" w:rsidR="00537D4B" w:rsidRDefault="00537D4B" w:rsidP="00537D4B">
      <w:pPr>
        <w:jc w:val="both"/>
        <w:rPr>
          <w:rFonts w:ascii="Arial" w:hAnsi="Arial" w:cs="Arial"/>
          <w:b/>
          <w:i/>
          <w:sz w:val="22"/>
          <w:szCs w:val="22"/>
          <w:u w:val="single"/>
        </w:rPr>
      </w:pPr>
    </w:p>
    <w:p w14:paraId="187C420E" w14:textId="77777777" w:rsidR="00537D4B" w:rsidRDefault="00537D4B" w:rsidP="00537D4B">
      <w:pPr>
        <w:jc w:val="both"/>
        <w:rPr>
          <w:rFonts w:ascii="Arial" w:hAnsi="Arial" w:cs="Arial"/>
          <w:bCs/>
          <w:iCs/>
          <w:sz w:val="22"/>
          <w:szCs w:val="22"/>
        </w:rPr>
      </w:pPr>
      <w:r w:rsidRPr="00DE6F07">
        <w:rPr>
          <w:rFonts w:ascii="Arial" w:hAnsi="Arial" w:cs="Arial"/>
          <w:b/>
          <w:i/>
          <w:sz w:val="22"/>
          <w:szCs w:val="22"/>
          <w:u w:val="single"/>
        </w:rPr>
        <w:t>Prosinec</w:t>
      </w:r>
    </w:p>
    <w:p w14:paraId="71FEDFF6" w14:textId="77777777" w:rsidR="00537D4B" w:rsidRPr="00DE6F07" w:rsidRDefault="00537D4B" w:rsidP="00537D4B">
      <w:pPr>
        <w:pStyle w:val="Odstavecseseznamem"/>
        <w:numPr>
          <w:ilvl w:val="0"/>
          <w:numId w:val="24"/>
        </w:numPr>
        <w:spacing w:after="200"/>
        <w:jc w:val="both"/>
        <w:rPr>
          <w:rFonts w:ascii="Arial" w:hAnsi="Arial" w:cs="Arial"/>
          <w:bCs/>
          <w:iCs/>
          <w:sz w:val="22"/>
          <w:szCs w:val="22"/>
        </w:rPr>
      </w:pPr>
      <w:r>
        <w:rPr>
          <w:rFonts w:ascii="Arial" w:hAnsi="Arial" w:cs="Arial"/>
          <w:bCs/>
          <w:i/>
          <w:sz w:val="22"/>
          <w:szCs w:val="22"/>
        </w:rPr>
        <w:t>13. prosince 2023 – 15. schůze VUZP</w:t>
      </w:r>
    </w:p>
    <w:p w14:paraId="59E2C824" w14:textId="77777777" w:rsidR="00537D4B" w:rsidRDefault="00537D4B" w:rsidP="00537D4B">
      <w:pPr>
        <w:pStyle w:val="Odstavecseseznamem"/>
        <w:jc w:val="both"/>
        <w:rPr>
          <w:rFonts w:ascii="Arial" w:hAnsi="Arial" w:cs="Arial"/>
          <w:bCs/>
          <w:iCs/>
          <w:sz w:val="22"/>
          <w:szCs w:val="22"/>
        </w:rPr>
      </w:pPr>
      <w:r>
        <w:rPr>
          <w:rFonts w:ascii="Arial" w:hAnsi="Arial" w:cs="Arial"/>
          <w:bCs/>
          <w:iCs/>
          <w:sz w:val="22"/>
          <w:szCs w:val="22"/>
        </w:rPr>
        <w:t>Tisky zařazené a projednané na 15. schůzi: ST č. 190 Návrh zákona, kterým se mění zákon č. 269/2021 Sb., o občanských průkazech, ve znění zákona č. 471/2022 Sb., a zákon č. 182/2006 Sb., o úpadku a způsobech jeho řešení (insolvenční zákon), ve znění pozdějších předpisů, ST č. 192 Návrh zákona o řízeních souvisejících s hlubinným úložištěm radioaktivního odpadu.</w:t>
      </w:r>
    </w:p>
    <w:p w14:paraId="6C24FCF2" w14:textId="77777777" w:rsidR="00537D4B" w:rsidRDefault="00537D4B" w:rsidP="00537D4B">
      <w:pPr>
        <w:jc w:val="both"/>
        <w:rPr>
          <w:rFonts w:ascii="Arial" w:hAnsi="Arial" w:cs="Arial"/>
          <w:bCs/>
          <w:iCs/>
          <w:sz w:val="22"/>
          <w:szCs w:val="22"/>
        </w:rPr>
      </w:pPr>
    </w:p>
    <w:p w14:paraId="6208B105" w14:textId="77777777" w:rsidR="00537D4B" w:rsidRDefault="00537D4B" w:rsidP="00537D4B">
      <w:pPr>
        <w:jc w:val="both"/>
        <w:rPr>
          <w:rFonts w:ascii="Arial" w:hAnsi="Arial" w:cs="Arial"/>
          <w:bCs/>
          <w:iCs/>
          <w:sz w:val="22"/>
          <w:szCs w:val="22"/>
        </w:rPr>
      </w:pPr>
    </w:p>
    <w:p w14:paraId="027BF63F" w14:textId="77777777" w:rsidR="00537D4B" w:rsidRPr="00A92B3F" w:rsidRDefault="00537D4B" w:rsidP="00537D4B">
      <w:pPr>
        <w:pStyle w:val="Odstavecseseznamem"/>
        <w:numPr>
          <w:ilvl w:val="0"/>
          <w:numId w:val="24"/>
        </w:numPr>
        <w:spacing w:after="200"/>
        <w:jc w:val="both"/>
        <w:rPr>
          <w:rFonts w:ascii="Arial" w:hAnsi="Arial" w:cs="Arial"/>
          <w:bCs/>
          <w:iCs/>
          <w:sz w:val="22"/>
          <w:szCs w:val="22"/>
        </w:rPr>
      </w:pPr>
      <w:r>
        <w:rPr>
          <w:rFonts w:ascii="Arial" w:hAnsi="Arial" w:cs="Arial"/>
          <w:bCs/>
          <w:i/>
          <w:sz w:val="22"/>
          <w:szCs w:val="22"/>
        </w:rPr>
        <w:t>19. prosince 2023 – 16. schůze VUZP</w:t>
      </w:r>
    </w:p>
    <w:p w14:paraId="68A271CD" w14:textId="77777777" w:rsidR="00537D4B" w:rsidRDefault="00537D4B" w:rsidP="00537D4B">
      <w:pPr>
        <w:pStyle w:val="Odstavecseseznamem"/>
        <w:jc w:val="both"/>
        <w:rPr>
          <w:rFonts w:ascii="Arial" w:hAnsi="Arial" w:cs="Arial"/>
          <w:bCs/>
          <w:iCs/>
          <w:sz w:val="22"/>
          <w:szCs w:val="22"/>
        </w:rPr>
      </w:pPr>
      <w:r>
        <w:rPr>
          <w:rFonts w:ascii="Arial" w:hAnsi="Arial" w:cs="Arial"/>
          <w:bCs/>
          <w:iCs/>
          <w:sz w:val="22"/>
          <w:szCs w:val="22"/>
        </w:rPr>
        <w:t>Tisky zařazené a projednané na 16. schůzi: ST č. 201 Návrh zákona, kterým se mění zákon č. 12/2020 Sb., o právu na digitální služby a o změně některých zákonů, ve znění pozdějších předpisů, a další související zákony, ST č. 203 Návrh zákona, kterým se mění zákon č. 458/2000 Sb., o podmínkách podnikání a o výkonu státní správy v energetických odvětvích a o změně některých zákonů (energetický zákon), ve znění pozdějších předpisů, a další související zákony.</w:t>
      </w:r>
    </w:p>
    <w:p w14:paraId="3AF4B80A" w14:textId="77777777" w:rsidR="00537D4B" w:rsidRDefault="00537D4B" w:rsidP="00537D4B">
      <w:pPr>
        <w:pStyle w:val="Odstavecseseznamem"/>
        <w:jc w:val="both"/>
        <w:rPr>
          <w:rFonts w:ascii="Arial" w:hAnsi="Arial" w:cs="Arial"/>
          <w:bCs/>
          <w:iCs/>
          <w:sz w:val="22"/>
          <w:szCs w:val="22"/>
        </w:rPr>
      </w:pPr>
    </w:p>
    <w:p w14:paraId="59453E0F" w14:textId="77777777" w:rsidR="00537D4B" w:rsidRDefault="00537D4B" w:rsidP="00537D4B">
      <w:pPr>
        <w:pStyle w:val="Odstavecseseznamem"/>
        <w:jc w:val="both"/>
        <w:rPr>
          <w:rFonts w:ascii="Arial" w:hAnsi="Arial" w:cs="Arial"/>
          <w:bCs/>
          <w:iCs/>
          <w:sz w:val="22"/>
          <w:szCs w:val="22"/>
        </w:rPr>
      </w:pPr>
    </w:p>
    <w:p w14:paraId="506AAAE7" w14:textId="77777777" w:rsidR="00537D4B" w:rsidRPr="009C7F07" w:rsidRDefault="00537D4B" w:rsidP="00537D4B">
      <w:pPr>
        <w:pStyle w:val="Odstavecseseznamem"/>
        <w:numPr>
          <w:ilvl w:val="0"/>
          <w:numId w:val="24"/>
        </w:numPr>
        <w:spacing w:after="200"/>
        <w:jc w:val="both"/>
        <w:rPr>
          <w:rFonts w:ascii="Arial" w:hAnsi="Arial" w:cs="Arial"/>
          <w:bCs/>
          <w:iCs/>
          <w:sz w:val="22"/>
          <w:szCs w:val="22"/>
        </w:rPr>
      </w:pPr>
      <w:r>
        <w:rPr>
          <w:rFonts w:ascii="Arial" w:hAnsi="Arial" w:cs="Arial"/>
          <w:bCs/>
          <w:i/>
          <w:sz w:val="22"/>
          <w:szCs w:val="22"/>
        </w:rPr>
        <w:t xml:space="preserve">19. prosince 2023 </w:t>
      </w:r>
      <w:r w:rsidRPr="009C7F07">
        <w:rPr>
          <w:rFonts w:ascii="Arial" w:hAnsi="Arial" w:cs="Arial"/>
          <w:bCs/>
          <w:iCs/>
          <w:sz w:val="22"/>
          <w:szCs w:val="22"/>
        </w:rPr>
        <w:t>se uskutečni</w:t>
      </w:r>
      <w:r>
        <w:rPr>
          <w:rFonts w:ascii="Arial" w:hAnsi="Arial" w:cs="Arial"/>
          <w:bCs/>
          <w:iCs/>
          <w:sz w:val="22"/>
          <w:szCs w:val="22"/>
        </w:rPr>
        <w:t xml:space="preserve">lo Slavnostní setkání u příležitosti předání pamětních listů úspěšným soutěžícím soutěže o nejlepší webové stránky měst a obcí Zlatý erb. Jednalo se o 25. ročník soutěže, ve které poroty hodnotí kvalitu webových portálů měst a obcí. Soutěž probíhá v krajském a následně celostátním kole. Po zahájení akce přednesl úvodní slovo předseda Senátu senátor Miloš Vystrčil. </w:t>
      </w:r>
    </w:p>
    <w:p w14:paraId="272B3783" w14:textId="77777777" w:rsidR="00537D4B" w:rsidRDefault="00537D4B" w:rsidP="00537D4B">
      <w:pPr>
        <w:jc w:val="both"/>
        <w:rPr>
          <w:rFonts w:ascii="Arial" w:hAnsi="Arial" w:cs="Arial"/>
          <w:bCs/>
          <w:iCs/>
          <w:sz w:val="22"/>
          <w:szCs w:val="22"/>
        </w:rPr>
      </w:pPr>
    </w:p>
    <w:p w14:paraId="3FFD5D07" w14:textId="77777777" w:rsidR="00537D4B" w:rsidRDefault="00537D4B" w:rsidP="00537D4B">
      <w:pPr>
        <w:jc w:val="both"/>
        <w:rPr>
          <w:rFonts w:ascii="Arial" w:hAnsi="Arial" w:cs="Arial"/>
          <w:b/>
          <w:iCs/>
          <w:sz w:val="28"/>
          <w:szCs w:val="28"/>
        </w:rPr>
      </w:pPr>
    </w:p>
    <w:p w14:paraId="75E6B779" w14:textId="77777777" w:rsidR="00537D4B" w:rsidRDefault="00537D4B" w:rsidP="00537D4B">
      <w:pPr>
        <w:jc w:val="both"/>
        <w:rPr>
          <w:rFonts w:ascii="Arial" w:hAnsi="Arial" w:cs="Arial"/>
          <w:b/>
          <w:iCs/>
          <w:sz w:val="28"/>
          <w:szCs w:val="28"/>
        </w:rPr>
      </w:pPr>
      <w:r>
        <w:rPr>
          <w:rFonts w:ascii="Arial" w:hAnsi="Arial" w:cs="Arial"/>
          <w:b/>
          <w:iCs/>
          <w:sz w:val="28"/>
          <w:szCs w:val="28"/>
        </w:rPr>
        <w:t>Semináře, konference a další akce VUZP</w:t>
      </w:r>
    </w:p>
    <w:p w14:paraId="2F19864F" w14:textId="77777777" w:rsidR="00537D4B" w:rsidRPr="009B5F81" w:rsidRDefault="00537D4B" w:rsidP="00537D4B">
      <w:pPr>
        <w:jc w:val="both"/>
        <w:rPr>
          <w:rFonts w:ascii="Arial" w:hAnsi="Arial" w:cs="Arial"/>
          <w:b/>
          <w:iCs/>
          <w:sz w:val="28"/>
          <w:szCs w:val="28"/>
        </w:rPr>
      </w:pPr>
      <w:r>
        <w:rPr>
          <w:rFonts w:ascii="Arial" w:hAnsi="Arial" w:cs="Arial"/>
          <w:b/>
          <w:iCs/>
          <w:sz w:val="28"/>
          <w:szCs w:val="28"/>
        </w:rPr>
        <w:t>__________________________________________________________</w:t>
      </w:r>
    </w:p>
    <w:p w14:paraId="0142472A" w14:textId="77777777" w:rsidR="00537D4B" w:rsidRDefault="00537D4B" w:rsidP="00537D4B">
      <w:pPr>
        <w:jc w:val="both"/>
        <w:rPr>
          <w:rFonts w:ascii="Arial" w:hAnsi="Arial" w:cs="Arial"/>
          <w:bCs/>
          <w:iCs/>
          <w:sz w:val="22"/>
          <w:szCs w:val="22"/>
        </w:rPr>
      </w:pPr>
    </w:p>
    <w:p w14:paraId="66B0CE27" w14:textId="77777777" w:rsidR="00537D4B" w:rsidRDefault="00537D4B" w:rsidP="00537D4B">
      <w:pPr>
        <w:pStyle w:val="Odstavecseseznamem"/>
        <w:numPr>
          <w:ilvl w:val="0"/>
          <w:numId w:val="26"/>
        </w:numPr>
        <w:spacing w:after="200"/>
        <w:jc w:val="both"/>
        <w:rPr>
          <w:rFonts w:ascii="Arial" w:hAnsi="Arial" w:cs="Arial"/>
          <w:bCs/>
          <w:iCs/>
          <w:sz w:val="22"/>
          <w:szCs w:val="22"/>
        </w:rPr>
      </w:pPr>
      <w:r>
        <w:rPr>
          <w:rFonts w:ascii="Arial" w:hAnsi="Arial" w:cs="Arial"/>
          <w:bCs/>
          <w:iCs/>
          <w:sz w:val="22"/>
          <w:szCs w:val="22"/>
          <w:u w:val="single"/>
        </w:rPr>
        <w:t>18. dubna 2023</w:t>
      </w:r>
      <w:r>
        <w:rPr>
          <w:rFonts w:ascii="Arial" w:hAnsi="Arial" w:cs="Arial"/>
          <w:bCs/>
          <w:iCs/>
          <w:sz w:val="22"/>
          <w:szCs w:val="22"/>
        </w:rPr>
        <w:t xml:space="preserve"> – Slavnostní zahájení konference k výročí 50 let chráněné krajinné oblasti Beskydy (pořádání);</w:t>
      </w:r>
    </w:p>
    <w:p w14:paraId="27E19B57" w14:textId="77777777" w:rsidR="00537D4B" w:rsidRDefault="00537D4B" w:rsidP="00537D4B">
      <w:pPr>
        <w:pStyle w:val="Odstavecseseznamem"/>
        <w:jc w:val="both"/>
        <w:rPr>
          <w:rFonts w:ascii="Arial" w:hAnsi="Arial" w:cs="Arial"/>
          <w:bCs/>
          <w:iCs/>
          <w:sz w:val="22"/>
          <w:szCs w:val="22"/>
          <w:u w:val="single"/>
        </w:rPr>
      </w:pPr>
    </w:p>
    <w:p w14:paraId="15113080" w14:textId="77777777" w:rsidR="00537D4B" w:rsidRDefault="00537D4B" w:rsidP="00537D4B">
      <w:pPr>
        <w:pStyle w:val="Odstavecseseznamem"/>
        <w:numPr>
          <w:ilvl w:val="0"/>
          <w:numId w:val="26"/>
        </w:numPr>
        <w:spacing w:after="200"/>
        <w:jc w:val="both"/>
        <w:rPr>
          <w:rFonts w:ascii="Arial" w:hAnsi="Arial" w:cs="Arial"/>
          <w:bCs/>
          <w:iCs/>
          <w:sz w:val="22"/>
          <w:szCs w:val="22"/>
        </w:rPr>
      </w:pPr>
      <w:r>
        <w:rPr>
          <w:rFonts w:ascii="Arial" w:hAnsi="Arial" w:cs="Arial"/>
          <w:bCs/>
          <w:iCs/>
          <w:sz w:val="22"/>
          <w:szCs w:val="22"/>
          <w:u w:val="single"/>
        </w:rPr>
        <w:t>1. června 2023</w:t>
      </w:r>
      <w:r>
        <w:rPr>
          <w:rFonts w:ascii="Arial" w:hAnsi="Arial" w:cs="Arial"/>
          <w:bCs/>
          <w:iCs/>
          <w:sz w:val="22"/>
          <w:szCs w:val="22"/>
        </w:rPr>
        <w:t xml:space="preserve"> – Závěrečná konference celoročního školního programu s tématikou ochrany klimatu CO2 liga (pořádání);</w:t>
      </w:r>
    </w:p>
    <w:p w14:paraId="4F7E5473" w14:textId="77777777" w:rsidR="00537D4B" w:rsidRPr="00DB0E21" w:rsidRDefault="00537D4B" w:rsidP="00537D4B">
      <w:pPr>
        <w:pStyle w:val="Odstavecseseznamem"/>
        <w:rPr>
          <w:rFonts w:ascii="Arial" w:hAnsi="Arial" w:cs="Arial"/>
          <w:bCs/>
          <w:iCs/>
          <w:sz w:val="22"/>
          <w:szCs w:val="22"/>
        </w:rPr>
      </w:pPr>
    </w:p>
    <w:p w14:paraId="3C7A913A" w14:textId="77777777" w:rsidR="00537D4B" w:rsidRDefault="00537D4B" w:rsidP="00537D4B">
      <w:pPr>
        <w:pStyle w:val="Odstavecseseznamem"/>
        <w:numPr>
          <w:ilvl w:val="0"/>
          <w:numId w:val="26"/>
        </w:numPr>
        <w:spacing w:after="200"/>
        <w:jc w:val="both"/>
        <w:rPr>
          <w:rFonts w:ascii="Arial" w:hAnsi="Arial" w:cs="Arial"/>
          <w:bCs/>
          <w:iCs/>
          <w:sz w:val="22"/>
          <w:szCs w:val="22"/>
        </w:rPr>
      </w:pPr>
      <w:r>
        <w:rPr>
          <w:rFonts w:ascii="Arial" w:hAnsi="Arial" w:cs="Arial"/>
          <w:bCs/>
          <w:iCs/>
          <w:sz w:val="22"/>
          <w:szCs w:val="22"/>
          <w:u w:val="single"/>
        </w:rPr>
        <w:t>15. srpna 2023</w:t>
      </w:r>
      <w:r>
        <w:rPr>
          <w:rFonts w:ascii="Arial" w:hAnsi="Arial" w:cs="Arial"/>
          <w:bCs/>
          <w:iCs/>
          <w:sz w:val="22"/>
          <w:szCs w:val="22"/>
        </w:rPr>
        <w:t xml:space="preserve"> – Seminář k aktualizaci „Strategického rámce Česká republika 2030 pořádaný pod záštitou místopředsedkyně Senátu Jitky Seitlové (spolupořádání);</w:t>
      </w:r>
    </w:p>
    <w:p w14:paraId="4522228E" w14:textId="77777777" w:rsidR="00537D4B" w:rsidRPr="00FF08F5" w:rsidRDefault="00537D4B" w:rsidP="00537D4B">
      <w:pPr>
        <w:pStyle w:val="Odstavecseseznamem"/>
        <w:rPr>
          <w:rFonts w:ascii="Arial" w:hAnsi="Arial" w:cs="Arial"/>
          <w:bCs/>
          <w:iCs/>
          <w:sz w:val="22"/>
          <w:szCs w:val="22"/>
        </w:rPr>
      </w:pPr>
    </w:p>
    <w:p w14:paraId="49947C2D" w14:textId="77777777" w:rsidR="00537D4B" w:rsidRDefault="00537D4B" w:rsidP="00537D4B">
      <w:pPr>
        <w:pStyle w:val="Odstavecseseznamem"/>
        <w:numPr>
          <w:ilvl w:val="0"/>
          <w:numId w:val="26"/>
        </w:numPr>
        <w:spacing w:after="200"/>
        <w:jc w:val="both"/>
        <w:rPr>
          <w:rFonts w:ascii="Arial" w:hAnsi="Arial" w:cs="Arial"/>
          <w:bCs/>
          <w:iCs/>
          <w:sz w:val="22"/>
          <w:szCs w:val="22"/>
        </w:rPr>
      </w:pPr>
      <w:r>
        <w:rPr>
          <w:rFonts w:ascii="Arial" w:hAnsi="Arial" w:cs="Arial"/>
          <w:bCs/>
          <w:iCs/>
          <w:sz w:val="22"/>
          <w:szCs w:val="22"/>
          <w:u w:val="single"/>
        </w:rPr>
        <w:t>20. září 2023</w:t>
      </w:r>
      <w:r>
        <w:rPr>
          <w:rFonts w:ascii="Arial" w:hAnsi="Arial" w:cs="Arial"/>
          <w:bCs/>
          <w:iCs/>
          <w:sz w:val="22"/>
          <w:szCs w:val="22"/>
        </w:rPr>
        <w:t xml:space="preserve"> – Mezinárodní konference „Nízkoemisní vnitrozemská plavba – Evropa“</w:t>
      </w:r>
    </w:p>
    <w:p w14:paraId="606C94F9" w14:textId="77777777" w:rsidR="00537D4B" w:rsidRDefault="00537D4B" w:rsidP="00537D4B">
      <w:pPr>
        <w:pStyle w:val="Odstavecseseznamem"/>
        <w:rPr>
          <w:rFonts w:ascii="Arial" w:hAnsi="Arial" w:cs="Arial"/>
          <w:bCs/>
          <w:iCs/>
          <w:sz w:val="22"/>
          <w:szCs w:val="22"/>
        </w:rPr>
      </w:pPr>
      <w:r>
        <w:rPr>
          <w:rFonts w:ascii="Arial" w:hAnsi="Arial" w:cs="Arial"/>
          <w:bCs/>
          <w:iCs/>
          <w:sz w:val="22"/>
          <w:szCs w:val="22"/>
        </w:rPr>
        <w:t>(pořádání);</w:t>
      </w:r>
    </w:p>
    <w:p w14:paraId="409C115D" w14:textId="77777777" w:rsidR="00537D4B" w:rsidRDefault="00537D4B" w:rsidP="00537D4B">
      <w:pPr>
        <w:pStyle w:val="Odstavecseseznamem"/>
        <w:rPr>
          <w:rFonts w:ascii="Arial" w:hAnsi="Arial" w:cs="Arial"/>
          <w:bCs/>
          <w:iCs/>
          <w:sz w:val="22"/>
          <w:szCs w:val="22"/>
        </w:rPr>
      </w:pPr>
    </w:p>
    <w:p w14:paraId="3E52EEC2" w14:textId="77777777" w:rsidR="00537D4B" w:rsidRPr="00FF08F5" w:rsidRDefault="00537D4B" w:rsidP="00537D4B">
      <w:pPr>
        <w:pStyle w:val="Odstavecseseznamem"/>
        <w:numPr>
          <w:ilvl w:val="0"/>
          <w:numId w:val="26"/>
        </w:numPr>
        <w:spacing w:after="200" w:line="276" w:lineRule="auto"/>
        <w:jc w:val="both"/>
        <w:rPr>
          <w:rFonts w:ascii="Arial" w:hAnsi="Arial" w:cs="Arial"/>
          <w:bCs/>
          <w:iCs/>
          <w:sz w:val="22"/>
          <w:szCs w:val="22"/>
          <w:u w:val="single"/>
        </w:rPr>
      </w:pPr>
      <w:r w:rsidRPr="00FF08F5">
        <w:rPr>
          <w:rFonts w:ascii="Arial" w:hAnsi="Arial" w:cs="Arial"/>
          <w:bCs/>
          <w:iCs/>
          <w:sz w:val="22"/>
          <w:szCs w:val="22"/>
          <w:u w:val="single"/>
        </w:rPr>
        <w:t>24. října 2023</w:t>
      </w:r>
      <w:r>
        <w:rPr>
          <w:rFonts w:ascii="Arial" w:hAnsi="Arial" w:cs="Arial"/>
          <w:bCs/>
          <w:iCs/>
          <w:sz w:val="22"/>
          <w:szCs w:val="22"/>
        </w:rPr>
        <w:t xml:space="preserve"> – Komunální projekt roku 2023 – podpora soutěže a vyhlášení výsledků soutěže za účasti pozvaných senátorů VUZP;</w:t>
      </w:r>
    </w:p>
    <w:p w14:paraId="0E9E5761" w14:textId="77777777" w:rsidR="00537D4B" w:rsidRDefault="00537D4B" w:rsidP="00537D4B">
      <w:pPr>
        <w:pStyle w:val="Odstavecseseznamem"/>
        <w:jc w:val="both"/>
        <w:rPr>
          <w:rFonts w:ascii="Arial" w:hAnsi="Arial" w:cs="Arial"/>
          <w:bCs/>
          <w:iCs/>
          <w:sz w:val="22"/>
          <w:szCs w:val="22"/>
          <w:u w:val="single"/>
        </w:rPr>
      </w:pPr>
    </w:p>
    <w:p w14:paraId="6B8AE1FA" w14:textId="77777777" w:rsidR="00537D4B" w:rsidRPr="00FF08F5" w:rsidRDefault="00537D4B" w:rsidP="00537D4B">
      <w:pPr>
        <w:pStyle w:val="Odstavecseseznamem"/>
        <w:numPr>
          <w:ilvl w:val="0"/>
          <w:numId w:val="26"/>
        </w:numPr>
        <w:spacing w:after="200" w:line="276" w:lineRule="auto"/>
        <w:jc w:val="both"/>
        <w:rPr>
          <w:rFonts w:ascii="Arial" w:hAnsi="Arial" w:cs="Arial"/>
          <w:bCs/>
          <w:iCs/>
          <w:sz w:val="22"/>
          <w:szCs w:val="22"/>
          <w:u w:val="single"/>
        </w:rPr>
      </w:pPr>
      <w:r>
        <w:rPr>
          <w:rFonts w:ascii="Arial" w:hAnsi="Arial" w:cs="Arial"/>
          <w:bCs/>
          <w:iCs/>
          <w:sz w:val="22"/>
          <w:szCs w:val="22"/>
          <w:u w:val="single"/>
        </w:rPr>
        <w:t>26. října 2023</w:t>
      </w:r>
      <w:r>
        <w:rPr>
          <w:rFonts w:ascii="Arial" w:hAnsi="Arial" w:cs="Arial"/>
          <w:bCs/>
          <w:iCs/>
          <w:sz w:val="22"/>
          <w:szCs w:val="22"/>
        </w:rPr>
        <w:t xml:space="preserve"> – Mezinárodní konference „Dny nájemního bydlení v ČR“ (pořádání);</w:t>
      </w:r>
    </w:p>
    <w:p w14:paraId="4A0C276F" w14:textId="77777777" w:rsidR="00537D4B" w:rsidRPr="00FF08F5" w:rsidRDefault="00537D4B" w:rsidP="00537D4B">
      <w:pPr>
        <w:pStyle w:val="Odstavecseseznamem"/>
        <w:rPr>
          <w:rFonts w:ascii="Arial" w:hAnsi="Arial" w:cs="Arial"/>
          <w:bCs/>
          <w:iCs/>
          <w:sz w:val="22"/>
          <w:szCs w:val="22"/>
          <w:u w:val="single"/>
        </w:rPr>
      </w:pPr>
    </w:p>
    <w:p w14:paraId="4F51B1A7" w14:textId="77777777" w:rsidR="00537D4B" w:rsidRPr="009C7F07" w:rsidRDefault="00537D4B" w:rsidP="00537D4B">
      <w:pPr>
        <w:pStyle w:val="Odstavecseseznamem"/>
        <w:numPr>
          <w:ilvl w:val="0"/>
          <w:numId w:val="26"/>
        </w:numPr>
        <w:spacing w:after="200" w:line="276" w:lineRule="auto"/>
        <w:jc w:val="both"/>
        <w:rPr>
          <w:rFonts w:ascii="Arial" w:hAnsi="Arial" w:cs="Arial"/>
          <w:bCs/>
          <w:iCs/>
          <w:sz w:val="22"/>
          <w:szCs w:val="22"/>
          <w:u w:val="single"/>
        </w:rPr>
      </w:pPr>
      <w:r>
        <w:rPr>
          <w:rFonts w:ascii="Arial" w:hAnsi="Arial" w:cs="Arial"/>
          <w:bCs/>
          <w:iCs/>
          <w:sz w:val="22"/>
          <w:szCs w:val="22"/>
          <w:u w:val="single"/>
        </w:rPr>
        <w:t>23. listopadu 2023</w:t>
      </w:r>
      <w:r>
        <w:rPr>
          <w:rFonts w:ascii="Arial" w:hAnsi="Arial" w:cs="Arial"/>
          <w:bCs/>
          <w:iCs/>
          <w:sz w:val="22"/>
          <w:szCs w:val="22"/>
        </w:rPr>
        <w:t xml:space="preserve"> – Odborný seminář na téma Udržitelnost a udržitelný management (pořádání);</w:t>
      </w:r>
    </w:p>
    <w:p w14:paraId="0C1935D4" w14:textId="77777777" w:rsidR="00537D4B" w:rsidRPr="009C7F07" w:rsidRDefault="00537D4B" w:rsidP="00537D4B">
      <w:pPr>
        <w:pStyle w:val="Odstavecseseznamem"/>
        <w:rPr>
          <w:rFonts w:ascii="Arial" w:hAnsi="Arial" w:cs="Arial"/>
          <w:bCs/>
          <w:iCs/>
          <w:sz w:val="22"/>
          <w:szCs w:val="22"/>
          <w:u w:val="single"/>
        </w:rPr>
      </w:pPr>
    </w:p>
    <w:p w14:paraId="3E32B78B" w14:textId="77777777" w:rsidR="00537D4B" w:rsidRPr="00FF08F5" w:rsidRDefault="00537D4B" w:rsidP="00537D4B">
      <w:pPr>
        <w:pStyle w:val="Odstavecseseznamem"/>
        <w:numPr>
          <w:ilvl w:val="0"/>
          <w:numId w:val="26"/>
        </w:numPr>
        <w:spacing w:after="200" w:line="276" w:lineRule="auto"/>
        <w:jc w:val="both"/>
        <w:rPr>
          <w:rFonts w:ascii="Arial" w:hAnsi="Arial" w:cs="Arial"/>
          <w:bCs/>
          <w:iCs/>
          <w:sz w:val="22"/>
          <w:szCs w:val="22"/>
          <w:u w:val="single"/>
        </w:rPr>
      </w:pPr>
      <w:r>
        <w:rPr>
          <w:rFonts w:ascii="Arial" w:hAnsi="Arial" w:cs="Arial"/>
          <w:bCs/>
          <w:iCs/>
          <w:sz w:val="22"/>
          <w:szCs w:val="22"/>
          <w:u w:val="single"/>
        </w:rPr>
        <w:t>19. prosince 2023</w:t>
      </w:r>
      <w:r>
        <w:rPr>
          <w:rFonts w:ascii="Arial" w:hAnsi="Arial" w:cs="Arial"/>
          <w:bCs/>
          <w:iCs/>
          <w:sz w:val="22"/>
          <w:szCs w:val="22"/>
        </w:rPr>
        <w:t xml:space="preserve"> – Slavnostní setkání u příležitosti předání pamětních medailí úspěšným soutěžícím soutěže Zlatý erb (spolupořádání).</w:t>
      </w:r>
    </w:p>
    <w:p w14:paraId="3AB82BCF" w14:textId="77777777" w:rsidR="00537D4B" w:rsidRDefault="00537D4B" w:rsidP="00537D4B">
      <w:pPr>
        <w:tabs>
          <w:tab w:val="left" w:pos="540"/>
        </w:tabs>
        <w:suppressAutoHyphens/>
        <w:jc w:val="both"/>
        <w:rPr>
          <w:rFonts w:ascii="Arial" w:hAnsi="Arial" w:cs="Arial"/>
          <w:b/>
          <w:color w:val="000000" w:themeColor="text1"/>
          <w:sz w:val="22"/>
          <w:szCs w:val="22"/>
          <w:lang w:eastAsia="ar-SA"/>
        </w:rPr>
      </w:pPr>
    </w:p>
    <w:p w14:paraId="467575A5" w14:textId="77777777" w:rsidR="00537D4B" w:rsidRDefault="00537D4B" w:rsidP="00537D4B">
      <w:pPr>
        <w:tabs>
          <w:tab w:val="left" w:pos="540"/>
        </w:tabs>
        <w:suppressAutoHyphens/>
        <w:jc w:val="both"/>
        <w:rPr>
          <w:rFonts w:ascii="Arial" w:hAnsi="Arial" w:cs="Arial"/>
          <w:b/>
          <w:color w:val="000000" w:themeColor="text1"/>
          <w:sz w:val="22"/>
          <w:szCs w:val="22"/>
          <w:lang w:eastAsia="ar-SA"/>
        </w:rPr>
      </w:pPr>
    </w:p>
    <w:p w14:paraId="232F25CB" w14:textId="77777777" w:rsidR="00537D4B" w:rsidRPr="0095299C" w:rsidRDefault="00537D4B" w:rsidP="00537D4B">
      <w:pPr>
        <w:tabs>
          <w:tab w:val="left" w:pos="540"/>
        </w:tabs>
        <w:suppressAutoHyphens/>
        <w:jc w:val="both"/>
        <w:rPr>
          <w:rFonts w:ascii="Arial" w:hAnsi="Arial" w:cs="Arial"/>
          <w:color w:val="000000" w:themeColor="text1"/>
          <w:sz w:val="22"/>
          <w:szCs w:val="22"/>
          <w:lang w:eastAsia="ar-SA"/>
        </w:rPr>
      </w:pPr>
      <w:r w:rsidRPr="0095299C">
        <w:rPr>
          <w:rFonts w:ascii="Arial" w:hAnsi="Arial" w:cs="Arial"/>
          <w:b/>
          <w:color w:val="000000" w:themeColor="text1"/>
          <w:sz w:val="22"/>
          <w:szCs w:val="22"/>
          <w:lang w:eastAsia="ar-SA"/>
        </w:rPr>
        <w:t>Zapsala</w:t>
      </w:r>
      <w:r w:rsidRPr="0095299C">
        <w:rPr>
          <w:rFonts w:ascii="Arial" w:hAnsi="Arial" w:cs="Arial"/>
          <w:color w:val="000000" w:themeColor="text1"/>
          <w:sz w:val="22"/>
          <w:szCs w:val="22"/>
          <w:lang w:eastAsia="ar-SA"/>
        </w:rPr>
        <w:t>: Kateřina Šarmanová, tajemnice výboru</w:t>
      </w:r>
    </w:p>
    <w:p w14:paraId="62C990F8" w14:textId="77777777" w:rsidR="00537D4B" w:rsidRPr="0095299C" w:rsidRDefault="00537D4B" w:rsidP="00537D4B">
      <w:pPr>
        <w:tabs>
          <w:tab w:val="left" w:pos="540"/>
        </w:tabs>
        <w:suppressAutoHyphens/>
        <w:jc w:val="both"/>
        <w:rPr>
          <w:rFonts w:ascii="Arial" w:hAnsi="Arial" w:cs="Arial"/>
          <w:color w:val="000000" w:themeColor="text1"/>
          <w:sz w:val="22"/>
          <w:szCs w:val="22"/>
          <w:lang w:eastAsia="ar-SA"/>
        </w:rPr>
      </w:pPr>
    </w:p>
    <w:p w14:paraId="69CB6B15" w14:textId="77777777" w:rsidR="00537D4B" w:rsidRDefault="00537D4B" w:rsidP="00537D4B">
      <w:pPr>
        <w:tabs>
          <w:tab w:val="left" w:pos="540"/>
        </w:tabs>
        <w:suppressAutoHyphens/>
        <w:jc w:val="both"/>
        <w:rPr>
          <w:rFonts w:ascii="Arial" w:hAnsi="Arial" w:cs="Arial"/>
          <w:b/>
          <w:color w:val="000000" w:themeColor="text1"/>
          <w:sz w:val="22"/>
          <w:szCs w:val="22"/>
          <w:lang w:eastAsia="ar-SA"/>
        </w:rPr>
      </w:pPr>
    </w:p>
    <w:p w14:paraId="3BD80189" w14:textId="77777777" w:rsidR="00537D4B" w:rsidRDefault="00537D4B" w:rsidP="00537D4B">
      <w:pPr>
        <w:tabs>
          <w:tab w:val="left" w:pos="540"/>
        </w:tabs>
        <w:suppressAutoHyphens/>
        <w:jc w:val="both"/>
        <w:rPr>
          <w:rFonts w:ascii="Arial" w:hAnsi="Arial" w:cs="Arial"/>
          <w:b/>
          <w:color w:val="000000" w:themeColor="text1"/>
          <w:sz w:val="22"/>
          <w:szCs w:val="22"/>
          <w:lang w:eastAsia="ar-SA"/>
        </w:rPr>
      </w:pPr>
    </w:p>
    <w:p w14:paraId="68BFB6BD" w14:textId="77777777" w:rsidR="00537D4B" w:rsidRDefault="00537D4B" w:rsidP="00537D4B">
      <w:pPr>
        <w:tabs>
          <w:tab w:val="left" w:pos="540"/>
        </w:tabs>
        <w:suppressAutoHyphens/>
        <w:jc w:val="both"/>
        <w:rPr>
          <w:rFonts w:ascii="Arial" w:hAnsi="Arial" w:cs="Arial"/>
          <w:b/>
          <w:color w:val="000000" w:themeColor="text1"/>
          <w:sz w:val="22"/>
          <w:szCs w:val="22"/>
          <w:lang w:eastAsia="ar-SA"/>
        </w:rPr>
      </w:pPr>
    </w:p>
    <w:p w14:paraId="1DD265ED" w14:textId="77777777" w:rsidR="00537D4B" w:rsidRPr="00184BFE" w:rsidRDefault="00537D4B" w:rsidP="00537D4B">
      <w:pPr>
        <w:tabs>
          <w:tab w:val="left" w:pos="540"/>
        </w:tabs>
        <w:suppressAutoHyphens/>
        <w:jc w:val="both"/>
        <w:rPr>
          <w:rFonts w:ascii="Arial" w:hAnsi="Arial" w:cs="Arial"/>
          <w:b/>
          <w:color w:val="000000" w:themeColor="text1"/>
          <w:sz w:val="22"/>
          <w:szCs w:val="22"/>
          <w:lang w:eastAsia="ar-SA"/>
        </w:rPr>
      </w:pPr>
      <w:r w:rsidRPr="00184BFE">
        <w:rPr>
          <w:rFonts w:ascii="Arial" w:hAnsi="Arial" w:cs="Arial"/>
          <w:b/>
          <w:color w:val="000000" w:themeColor="text1"/>
          <w:sz w:val="22"/>
          <w:szCs w:val="22"/>
          <w:lang w:eastAsia="ar-SA"/>
        </w:rPr>
        <w:t xml:space="preserve">Zbyněk Linhart </w:t>
      </w:r>
    </w:p>
    <w:p w14:paraId="2B9CF2D7" w14:textId="77777777" w:rsidR="00537D4B" w:rsidRPr="00184BFE" w:rsidRDefault="00537D4B" w:rsidP="00537D4B">
      <w:pPr>
        <w:tabs>
          <w:tab w:val="left" w:pos="540"/>
        </w:tabs>
        <w:suppressAutoHyphens/>
        <w:jc w:val="both"/>
        <w:rPr>
          <w:rFonts w:ascii="Arial" w:hAnsi="Arial" w:cs="Arial"/>
          <w:color w:val="000000" w:themeColor="text1"/>
          <w:sz w:val="22"/>
          <w:szCs w:val="22"/>
          <w:lang w:eastAsia="ar-SA"/>
        </w:rPr>
      </w:pPr>
      <w:r w:rsidRPr="00184BFE">
        <w:rPr>
          <w:rFonts w:ascii="Arial" w:hAnsi="Arial" w:cs="Arial"/>
          <w:color w:val="000000" w:themeColor="text1"/>
          <w:sz w:val="22"/>
          <w:szCs w:val="22"/>
          <w:lang w:eastAsia="ar-SA"/>
        </w:rPr>
        <w:t xml:space="preserve">předseda Výboru pro územní rozvoj, veřejnou správu </w:t>
      </w:r>
    </w:p>
    <w:p w14:paraId="3F1CEF5B" w14:textId="77777777" w:rsidR="00537D4B" w:rsidRPr="00184BFE" w:rsidRDefault="00537D4B" w:rsidP="00537D4B">
      <w:pPr>
        <w:tabs>
          <w:tab w:val="left" w:pos="540"/>
        </w:tabs>
        <w:suppressAutoHyphens/>
        <w:jc w:val="both"/>
        <w:rPr>
          <w:rFonts w:ascii="Arial" w:hAnsi="Arial" w:cs="Arial"/>
          <w:color w:val="000000" w:themeColor="text1"/>
          <w:sz w:val="22"/>
          <w:szCs w:val="22"/>
          <w:lang w:eastAsia="ar-SA"/>
        </w:rPr>
      </w:pPr>
      <w:r w:rsidRPr="00184BFE">
        <w:rPr>
          <w:rFonts w:ascii="Arial" w:hAnsi="Arial" w:cs="Arial"/>
          <w:color w:val="000000" w:themeColor="text1"/>
          <w:sz w:val="22"/>
          <w:szCs w:val="22"/>
          <w:lang w:eastAsia="ar-SA"/>
        </w:rPr>
        <w:t>a životní prostředí</w:t>
      </w:r>
    </w:p>
    <w:p w14:paraId="54175A50" w14:textId="77777777" w:rsidR="00537D4B" w:rsidRPr="00184BFE" w:rsidRDefault="00537D4B" w:rsidP="00537D4B">
      <w:pPr>
        <w:tabs>
          <w:tab w:val="left" w:pos="540"/>
        </w:tabs>
        <w:suppressAutoHyphens/>
        <w:jc w:val="both"/>
        <w:rPr>
          <w:rFonts w:ascii="Arial" w:hAnsi="Arial" w:cs="Arial"/>
          <w:color w:val="000000" w:themeColor="text1"/>
          <w:sz w:val="22"/>
          <w:szCs w:val="22"/>
          <w:lang w:eastAsia="ar-SA"/>
        </w:rPr>
      </w:pPr>
    </w:p>
    <w:p w14:paraId="1EF08A41" w14:textId="77777777" w:rsidR="00537D4B" w:rsidRPr="00184BFE" w:rsidRDefault="00537D4B" w:rsidP="00537D4B">
      <w:pPr>
        <w:tabs>
          <w:tab w:val="left" w:pos="540"/>
        </w:tabs>
        <w:suppressAutoHyphens/>
        <w:jc w:val="both"/>
        <w:rPr>
          <w:rFonts w:ascii="Arial" w:hAnsi="Arial" w:cs="Arial"/>
          <w:color w:val="FF0000"/>
          <w:sz w:val="22"/>
          <w:szCs w:val="22"/>
          <w:lang w:eastAsia="ar-SA"/>
        </w:rPr>
      </w:pPr>
    </w:p>
    <w:p w14:paraId="0CF49544" w14:textId="77777777" w:rsidR="00537D4B" w:rsidRPr="003D7B40" w:rsidRDefault="00537D4B" w:rsidP="00C26846">
      <w:pPr>
        <w:jc w:val="center"/>
        <w:rPr>
          <w:rFonts w:ascii="Arial" w:hAnsi="Arial" w:cs="Arial"/>
          <w:i/>
          <w:iCs/>
          <w:sz w:val="22"/>
          <w:szCs w:val="22"/>
        </w:rPr>
      </w:pPr>
    </w:p>
    <w:p w14:paraId="1E0F0747" w14:textId="77777777" w:rsidR="00C26846" w:rsidRPr="003D7B40" w:rsidRDefault="00C26846" w:rsidP="00C26846">
      <w:pPr>
        <w:jc w:val="both"/>
        <w:rPr>
          <w:rFonts w:ascii="Arial" w:hAnsi="Arial" w:cs="Arial"/>
          <w:i/>
          <w:iCs/>
          <w:sz w:val="22"/>
          <w:szCs w:val="22"/>
        </w:rPr>
      </w:pPr>
    </w:p>
    <w:p w14:paraId="419703C3" w14:textId="77777777" w:rsidR="00C26846" w:rsidRDefault="00C26846">
      <w:pPr>
        <w:rPr>
          <w:noProof/>
          <w:lang w:eastAsia="cs-CZ"/>
        </w:rPr>
      </w:pPr>
    </w:p>
    <w:p w14:paraId="597828EE" w14:textId="77777777" w:rsidR="00C26846" w:rsidRDefault="00C26846" w:rsidP="00C26846">
      <w:pPr>
        <w:tabs>
          <w:tab w:val="left" w:pos="0"/>
        </w:tabs>
        <w:jc w:val="center"/>
        <w:rPr>
          <w:rFonts w:ascii="Arial" w:hAnsi="Arial" w:cs="Arial"/>
          <w:sz w:val="22"/>
          <w:szCs w:val="22"/>
        </w:rPr>
      </w:pPr>
      <w:r w:rsidRPr="0069539B">
        <w:rPr>
          <w:noProof/>
          <w:lang w:eastAsia="cs-CZ"/>
        </w:rPr>
        <w:lastRenderedPageBreak/>
        <w:drawing>
          <wp:inline distT="0" distB="0" distL="0" distR="0" wp14:anchorId="1284366E" wp14:editId="7528D53A">
            <wp:extent cx="1895475" cy="1428750"/>
            <wp:effectExtent l="0" t="0" r="9525" b="0"/>
            <wp:docPr id="25" name="Obrázek 25"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309"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71C70B2C" w14:textId="77777777" w:rsidR="00537D4B" w:rsidRDefault="00537D4B" w:rsidP="00537D4B">
      <w:pPr>
        <w:pBdr>
          <w:top w:val="nil"/>
          <w:left w:val="nil"/>
          <w:bottom w:val="nil"/>
          <w:right w:val="nil"/>
          <w:between w:val="nil"/>
        </w:pBdr>
        <w:ind w:right="-286"/>
        <w:rPr>
          <w:rFonts w:ascii="Arial" w:hAnsi="Arial" w:cs="Arial"/>
          <w:sz w:val="22"/>
          <w:szCs w:val="22"/>
        </w:rPr>
      </w:pPr>
    </w:p>
    <w:p w14:paraId="22F44225" w14:textId="4488F9F9" w:rsidR="00ED143D" w:rsidRPr="0069539B" w:rsidRDefault="00ED143D" w:rsidP="00ED143D">
      <w:pPr>
        <w:pStyle w:val="Nadpis2"/>
        <w:spacing w:before="100" w:beforeAutospacing="1" w:after="100" w:afterAutospacing="1" w:line="240" w:lineRule="atLeast"/>
        <w:jc w:val="center"/>
        <w:rPr>
          <w:i w:val="0"/>
          <w:color w:val="000000" w:themeColor="text1"/>
          <w:sz w:val="24"/>
          <w:szCs w:val="24"/>
        </w:rPr>
      </w:pPr>
      <w:bookmarkStart w:id="78" w:name="_Toc142478603"/>
      <w:bookmarkStart w:id="79" w:name="_Toc173911383"/>
      <w:r w:rsidRPr="0069539B">
        <w:rPr>
          <w:i w:val="0"/>
          <w:sz w:val="24"/>
          <w:szCs w:val="24"/>
        </w:rPr>
        <w:t xml:space="preserve">Zpráva o činnosti Výboru pro vzdělávání, vědu, kulturu, lidská práva a petice </w:t>
      </w:r>
      <w:r w:rsidRPr="0069539B">
        <w:rPr>
          <w:i w:val="0"/>
          <w:color w:val="000000" w:themeColor="text1"/>
          <w:sz w:val="24"/>
          <w:szCs w:val="24"/>
        </w:rPr>
        <w:t>za</w:t>
      </w:r>
      <w:r w:rsidR="00483C31">
        <w:rPr>
          <w:i w:val="0"/>
          <w:color w:val="000000" w:themeColor="text1"/>
          <w:sz w:val="24"/>
          <w:szCs w:val="24"/>
        </w:rPr>
        <w:t> </w:t>
      </w:r>
      <w:r w:rsidRPr="0069539B">
        <w:rPr>
          <w:i w:val="0"/>
          <w:color w:val="000000" w:themeColor="text1"/>
          <w:sz w:val="24"/>
          <w:szCs w:val="24"/>
        </w:rPr>
        <w:t>rok 202</w:t>
      </w:r>
      <w:r>
        <w:rPr>
          <w:i w:val="0"/>
          <w:color w:val="000000" w:themeColor="text1"/>
          <w:sz w:val="24"/>
          <w:szCs w:val="24"/>
        </w:rPr>
        <w:t>3</w:t>
      </w:r>
      <w:bookmarkEnd w:id="78"/>
      <w:bookmarkEnd w:id="79"/>
    </w:p>
    <w:p w14:paraId="7C95B2C9" w14:textId="77777777" w:rsidR="00537D4B" w:rsidRPr="00326BFF" w:rsidRDefault="00537D4B" w:rsidP="00537D4B">
      <w:pPr>
        <w:pBdr>
          <w:top w:val="nil"/>
          <w:left w:val="nil"/>
          <w:bottom w:val="nil"/>
          <w:right w:val="nil"/>
          <w:between w:val="nil"/>
        </w:pBdr>
        <w:ind w:firstLine="708"/>
        <w:jc w:val="both"/>
        <w:rPr>
          <w:rFonts w:ascii="Arial" w:eastAsia="Verdana" w:hAnsi="Arial" w:cs="Arial"/>
          <w:color w:val="000000"/>
          <w:sz w:val="22"/>
          <w:szCs w:val="22"/>
        </w:rPr>
      </w:pPr>
    </w:p>
    <w:p w14:paraId="15F8B106" w14:textId="77777777" w:rsidR="00537D4B" w:rsidRPr="00326BFF" w:rsidRDefault="00537D4B" w:rsidP="00537D4B">
      <w:pPr>
        <w:pBdr>
          <w:top w:val="nil"/>
          <w:left w:val="nil"/>
          <w:bottom w:val="nil"/>
          <w:right w:val="nil"/>
          <w:between w:val="nil"/>
        </w:pBdr>
        <w:spacing w:line="360" w:lineRule="auto"/>
        <w:ind w:right="-286"/>
        <w:jc w:val="both"/>
        <w:rPr>
          <w:rFonts w:ascii="Arial" w:eastAsia="Arial" w:hAnsi="Arial" w:cs="Arial"/>
          <w:color w:val="000000"/>
          <w:sz w:val="22"/>
          <w:szCs w:val="22"/>
        </w:rPr>
      </w:pPr>
      <w:r w:rsidRPr="00326BFF">
        <w:rPr>
          <w:rFonts w:ascii="Arial" w:eastAsia="Arial" w:hAnsi="Arial" w:cs="Arial"/>
          <w:color w:val="000000"/>
          <w:sz w:val="22"/>
          <w:szCs w:val="22"/>
        </w:rPr>
        <w:t xml:space="preserve">V průběhu druhého roku 14. funkčního období Senátu PČR nedošlo ke kompetenčním změnám výboru. </w:t>
      </w:r>
    </w:p>
    <w:p w14:paraId="00ABEB28" w14:textId="77777777" w:rsidR="00537D4B" w:rsidRPr="00326BFF" w:rsidRDefault="00537D4B" w:rsidP="00537D4B">
      <w:pPr>
        <w:pBdr>
          <w:top w:val="nil"/>
          <w:left w:val="nil"/>
          <w:bottom w:val="nil"/>
          <w:right w:val="nil"/>
          <w:between w:val="nil"/>
        </w:pBdr>
        <w:spacing w:line="360" w:lineRule="auto"/>
        <w:ind w:right="-286"/>
        <w:jc w:val="both"/>
        <w:rPr>
          <w:rFonts w:ascii="Arial" w:eastAsia="Arial" w:hAnsi="Arial" w:cs="Arial"/>
          <w:color w:val="000000"/>
          <w:sz w:val="22"/>
          <w:szCs w:val="22"/>
        </w:rPr>
      </w:pPr>
    </w:p>
    <w:p w14:paraId="5E6904F1" w14:textId="77777777" w:rsidR="00537D4B" w:rsidRPr="00326BFF" w:rsidRDefault="00537D4B" w:rsidP="00537D4B">
      <w:pPr>
        <w:pBdr>
          <w:top w:val="nil"/>
          <w:left w:val="nil"/>
          <w:bottom w:val="nil"/>
          <w:right w:val="nil"/>
          <w:between w:val="nil"/>
        </w:pBdr>
        <w:spacing w:line="360" w:lineRule="auto"/>
        <w:ind w:right="-286"/>
        <w:jc w:val="both"/>
        <w:rPr>
          <w:rFonts w:ascii="Arial" w:eastAsia="Arial" w:hAnsi="Arial" w:cs="Arial"/>
          <w:color w:val="000000"/>
          <w:sz w:val="22"/>
          <w:szCs w:val="22"/>
        </w:rPr>
      </w:pPr>
      <w:r w:rsidRPr="00326BFF">
        <w:rPr>
          <w:rFonts w:ascii="Arial" w:eastAsia="Arial" w:hAnsi="Arial" w:cs="Arial"/>
          <w:color w:val="000000"/>
          <w:sz w:val="22"/>
          <w:szCs w:val="22"/>
        </w:rPr>
        <w:t>Složení výboru zůstalo beze změny, tj. předsedou výboru byl senátor Jiří Růžička a místopředsed</w:t>
      </w:r>
      <w:r w:rsidRPr="00326BFF">
        <w:rPr>
          <w:rFonts w:ascii="Arial" w:eastAsia="Arial" w:hAnsi="Arial" w:cs="Arial"/>
          <w:sz w:val="22"/>
          <w:szCs w:val="22"/>
        </w:rPr>
        <w:t>y</w:t>
      </w:r>
      <w:r w:rsidRPr="00326BFF">
        <w:rPr>
          <w:rFonts w:ascii="Arial" w:eastAsia="Arial" w:hAnsi="Arial" w:cs="Arial"/>
          <w:color w:val="000000"/>
          <w:sz w:val="22"/>
          <w:szCs w:val="22"/>
        </w:rPr>
        <w:t xml:space="preserve"> výboru pak senátoři Ladislav Chlupáč, Pavel Kárník, Přemysl Rabas a senátorka Jaromíra Vítková. Také Podvýbor pro sport pracoval v původním složení.</w:t>
      </w:r>
    </w:p>
    <w:p w14:paraId="7DEF8038" w14:textId="77777777" w:rsidR="00537D4B" w:rsidRPr="00326BFF" w:rsidRDefault="00537D4B" w:rsidP="00537D4B">
      <w:pPr>
        <w:pBdr>
          <w:top w:val="nil"/>
          <w:left w:val="nil"/>
          <w:bottom w:val="nil"/>
          <w:right w:val="nil"/>
          <w:between w:val="nil"/>
        </w:pBdr>
        <w:spacing w:line="360" w:lineRule="auto"/>
        <w:jc w:val="both"/>
        <w:rPr>
          <w:rFonts w:ascii="Arial" w:eastAsia="Arial" w:hAnsi="Arial" w:cs="Arial"/>
          <w:color w:val="000000"/>
          <w:sz w:val="22"/>
          <w:szCs w:val="22"/>
          <w:u w:val="single"/>
        </w:rPr>
      </w:pPr>
      <w:bookmarkStart w:id="80" w:name="_gjdgxs" w:colFirst="0" w:colLast="0"/>
      <w:bookmarkEnd w:id="80"/>
    </w:p>
    <w:p w14:paraId="6816D482" w14:textId="77777777" w:rsidR="00537D4B" w:rsidRPr="00326BFF" w:rsidRDefault="00537D4B" w:rsidP="00537D4B">
      <w:pPr>
        <w:pBdr>
          <w:top w:val="nil"/>
          <w:left w:val="nil"/>
          <w:bottom w:val="nil"/>
          <w:right w:val="nil"/>
          <w:between w:val="nil"/>
        </w:pBdr>
        <w:spacing w:line="360" w:lineRule="auto"/>
        <w:ind w:right="-286"/>
        <w:jc w:val="both"/>
        <w:rPr>
          <w:rFonts w:ascii="Arial" w:eastAsia="Arial" w:hAnsi="Arial" w:cs="Arial"/>
          <w:color w:val="000000"/>
          <w:sz w:val="22"/>
          <w:szCs w:val="22"/>
        </w:rPr>
      </w:pPr>
      <w:r w:rsidRPr="00326BFF">
        <w:rPr>
          <w:rFonts w:ascii="Arial" w:eastAsia="Arial" w:hAnsi="Arial" w:cs="Arial"/>
          <w:color w:val="000000"/>
          <w:sz w:val="22"/>
          <w:szCs w:val="22"/>
        </w:rPr>
        <w:t xml:space="preserve">Ve 14. funkčním období roku 2023 se výbor sešel </w:t>
      </w:r>
      <w:r w:rsidR="00041765" w:rsidRPr="00326BFF">
        <w:rPr>
          <w:rFonts w:ascii="Arial" w:eastAsia="Arial" w:hAnsi="Arial" w:cs="Arial"/>
          <w:color w:val="000000"/>
          <w:sz w:val="22"/>
          <w:szCs w:val="22"/>
        </w:rPr>
        <w:t>k</w:t>
      </w:r>
      <w:r w:rsidRPr="00326BFF">
        <w:rPr>
          <w:rFonts w:ascii="Arial" w:eastAsia="Arial" w:hAnsi="Arial" w:cs="Arial"/>
          <w:color w:val="000000"/>
          <w:sz w:val="22"/>
          <w:szCs w:val="22"/>
        </w:rPr>
        <w:t xml:space="preserve"> 14 schůzím, v jejichž průběhu bylo přijato 87 usnesení. </w:t>
      </w:r>
    </w:p>
    <w:p w14:paraId="4EE37C48" w14:textId="77777777" w:rsidR="00537D4B" w:rsidRPr="00326BFF" w:rsidRDefault="00537D4B" w:rsidP="00537D4B">
      <w:pPr>
        <w:pBdr>
          <w:top w:val="nil"/>
          <w:left w:val="nil"/>
          <w:bottom w:val="nil"/>
          <w:right w:val="nil"/>
          <w:between w:val="nil"/>
        </w:pBdr>
        <w:spacing w:line="360" w:lineRule="auto"/>
        <w:jc w:val="both"/>
        <w:rPr>
          <w:rFonts w:ascii="Arial" w:eastAsia="Arial" w:hAnsi="Arial" w:cs="Arial"/>
          <w:color w:val="000000"/>
          <w:sz w:val="22"/>
          <w:szCs w:val="22"/>
        </w:rPr>
      </w:pPr>
    </w:p>
    <w:p w14:paraId="0823B611" w14:textId="77777777" w:rsidR="00537D4B" w:rsidRPr="00326BFF" w:rsidRDefault="00537D4B" w:rsidP="00537D4B">
      <w:pPr>
        <w:pBdr>
          <w:top w:val="nil"/>
          <w:left w:val="nil"/>
          <w:bottom w:val="nil"/>
          <w:right w:val="nil"/>
          <w:between w:val="nil"/>
        </w:pBdr>
        <w:spacing w:line="360" w:lineRule="auto"/>
        <w:jc w:val="both"/>
        <w:rPr>
          <w:rFonts w:ascii="Arial" w:eastAsia="Arial" w:hAnsi="Arial" w:cs="Arial"/>
          <w:b/>
          <w:color w:val="000000"/>
          <w:sz w:val="22"/>
          <w:szCs w:val="22"/>
        </w:rPr>
      </w:pPr>
      <w:r w:rsidRPr="00326BFF">
        <w:rPr>
          <w:rFonts w:ascii="Arial" w:eastAsia="Arial" w:hAnsi="Arial" w:cs="Arial"/>
          <w:b/>
          <w:color w:val="000000"/>
          <w:sz w:val="22"/>
          <w:szCs w:val="22"/>
        </w:rPr>
        <w:t xml:space="preserve">Výbor se zabýval celkem 29 senátními tisky, z toho </w:t>
      </w:r>
    </w:p>
    <w:p w14:paraId="5D0C70D5" w14:textId="77777777" w:rsidR="00537D4B" w:rsidRPr="00326BFF" w:rsidRDefault="00537D4B" w:rsidP="00537D4B">
      <w:pPr>
        <w:numPr>
          <w:ilvl w:val="0"/>
          <w:numId w:val="29"/>
        </w:numPr>
        <w:pBdr>
          <w:top w:val="nil"/>
          <w:left w:val="nil"/>
          <w:bottom w:val="nil"/>
          <w:right w:val="nil"/>
          <w:between w:val="nil"/>
        </w:pBdr>
        <w:spacing w:line="360" w:lineRule="auto"/>
        <w:ind w:left="709" w:hanging="283"/>
        <w:jc w:val="both"/>
        <w:rPr>
          <w:rFonts w:ascii="Arial" w:hAnsi="Arial" w:cs="Arial"/>
          <w:color w:val="000000"/>
          <w:sz w:val="22"/>
          <w:szCs w:val="22"/>
        </w:rPr>
      </w:pPr>
      <w:r w:rsidRPr="00326BFF">
        <w:rPr>
          <w:rFonts w:ascii="Arial" w:eastAsia="Arial" w:hAnsi="Arial" w:cs="Arial"/>
          <w:color w:val="000000"/>
          <w:sz w:val="22"/>
          <w:szCs w:val="22"/>
        </w:rPr>
        <w:t xml:space="preserve">7 senátních tisků se týkalo návrhů zákonů, </w:t>
      </w:r>
    </w:p>
    <w:p w14:paraId="4151803C" w14:textId="77777777" w:rsidR="00537D4B" w:rsidRPr="00326BFF" w:rsidRDefault="00537D4B" w:rsidP="00537D4B">
      <w:pPr>
        <w:numPr>
          <w:ilvl w:val="0"/>
          <w:numId w:val="29"/>
        </w:numPr>
        <w:pBdr>
          <w:top w:val="nil"/>
          <w:left w:val="nil"/>
          <w:bottom w:val="nil"/>
          <w:right w:val="nil"/>
          <w:between w:val="nil"/>
        </w:pBdr>
        <w:spacing w:line="360" w:lineRule="auto"/>
        <w:ind w:left="709" w:hanging="283"/>
        <w:jc w:val="both"/>
        <w:rPr>
          <w:rFonts w:ascii="Arial" w:hAnsi="Arial" w:cs="Arial"/>
          <w:color w:val="000000"/>
          <w:sz w:val="22"/>
          <w:szCs w:val="22"/>
        </w:rPr>
      </w:pPr>
      <w:r w:rsidRPr="00326BFF">
        <w:rPr>
          <w:rFonts w:ascii="Arial" w:eastAsia="Arial" w:hAnsi="Arial" w:cs="Arial"/>
          <w:color w:val="000000"/>
          <w:sz w:val="22"/>
          <w:szCs w:val="22"/>
        </w:rPr>
        <w:t>3 evropské tisky,</w:t>
      </w:r>
    </w:p>
    <w:p w14:paraId="6EB14401" w14:textId="77777777" w:rsidR="00537D4B" w:rsidRPr="00326BFF" w:rsidRDefault="00537D4B" w:rsidP="00537D4B">
      <w:pPr>
        <w:numPr>
          <w:ilvl w:val="0"/>
          <w:numId w:val="29"/>
        </w:numPr>
        <w:pBdr>
          <w:top w:val="nil"/>
          <w:left w:val="nil"/>
          <w:bottom w:val="nil"/>
          <w:right w:val="nil"/>
          <w:between w:val="nil"/>
        </w:pBdr>
        <w:spacing w:line="360" w:lineRule="auto"/>
        <w:ind w:left="709" w:hanging="283"/>
        <w:jc w:val="both"/>
        <w:rPr>
          <w:rFonts w:ascii="Arial" w:hAnsi="Arial" w:cs="Arial"/>
          <w:color w:val="000000"/>
          <w:sz w:val="22"/>
          <w:szCs w:val="22"/>
        </w:rPr>
      </w:pPr>
      <w:r w:rsidRPr="00326BFF">
        <w:rPr>
          <w:rFonts w:ascii="Arial" w:eastAsia="Arial" w:hAnsi="Arial" w:cs="Arial"/>
          <w:color w:val="000000"/>
          <w:sz w:val="22"/>
          <w:szCs w:val="22"/>
        </w:rPr>
        <w:t>3 mezinárodní úmluvy,</w:t>
      </w:r>
    </w:p>
    <w:p w14:paraId="218ABBC6" w14:textId="77777777" w:rsidR="00537D4B" w:rsidRPr="00326BFF" w:rsidRDefault="00537D4B" w:rsidP="00537D4B">
      <w:pPr>
        <w:numPr>
          <w:ilvl w:val="0"/>
          <w:numId w:val="29"/>
        </w:numPr>
        <w:pBdr>
          <w:top w:val="nil"/>
          <w:left w:val="nil"/>
          <w:bottom w:val="nil"/>
          <w:right w:val="nil"/>
          <w:between w:val="nil"/>
        </w:pBdr>
        <w:spacing w:line="360" w:lineRule="auto"/>
        <w:ind w:left="709" w:hanging="283"/>
        <w:jc w:val="both"/>
        <w:rPr>
          <w:rFonts w:ascii="Arial" w:hAnsi="Arial" w:cs="Arial"/>
          <w:color w:val="000000"/>
          <w:sz w:val="22"/>
          <w:szCs w:val="22"/>
        </w:rPr>
      </w:pPr>
      <w:r w:rsidRPr="00326BFF">
        <w:rPr>
          <w:rFonts w:ascii="Arial" w:eastAsia="Arial" w:hAnsi="Arial" w:cs="Arial"/>
          <w:color w:val="000000"/>
          <w:sz w:val="22"/>
          <w:szCs w:val="22"/>
        </w:rPr>
        <w:t>4 senátní tisky se týkaly petic s počtem více než 10 tisíc podpisů</w:t>
      </w:r>
      <w:r w:rsidRPr="00326BFF">
        <w:rPr>
          <w:rFonts w:ascii="Arial" w:eastAsia="Arial" w:hAnsi="Arial" w:cs="Arial"/>
          <w:sz w:val="22"/>
          <w:szCs w:val="22"/>
        </w:rPr>
        <w:t>,</w:t>
      </w:r>
    </w:p>
    <w:p w14:paraId="62525380" w14:textId="77777777" w:rsidR="00537D4B" w:rsidRPr="00326BFF" w:rsidRDefault="00537D4B" w:rsidP="00537D4B">
      <w:pPr>
        <w:numPr>
          <w:ilvl w:val="0"/>
          <w:numId w:val="29"/>
        </w:numPr>
        <w:pBdr>
          <w:top w:val="nil"/>
          <w:left w:val="nil"/>
          <w:bottom w:val="nil"/>
          <w:right w:val="nil"/>
          <w:between w:val="nil"/>
        </w:pBdr>
        <w:spacing w:line="360" w:lineRule="auto"/>
        <w:ind w:left="709" w:right="-286" w:hanging="283"/>
        <w:jc w:val="both"/>
        <w:rPr>
          <w:rFonts w:ascii="Arial" w:hAnsi="Arial" w:cs="Arial"/>
          <w:color w:val="000000"/>
          <w:sz w:val="22"/>
          <w:szCs w:val="22"/>
        </w:rPr>
      </w:pPr>
      <w:r w:rsidRPr="00326BFF">
        <w:rPr>
          <w:rFonts w:ascii="Arial" w:eastAsia="Arial" w:hAnsi="Arial" w:cs="Arial"/>
          <w:color w:val="000000"/>
          <w:sz w:val="22"/>
          <w:szCs w:val="22"/>
        </w:rPr>
        <w:t>senátní tisk obsahující Souhrnnou zprávu Veřejného ochránce práv za rok 2022,</w:t>
      </w:r>
    </w:p>
    <w:p w14:paraId="0B5A34AA" w14:textId="77777777" w:rsidR="00537D4B" w:rsidRPr="00326BFF" w:rsidRDefault="00537D4B" w:rsidP="00537D4B">
      <w:pPr>
        <w:numPr>
          <w:ilvl w:val="0"/>
          <w:numId w:val="30"/>
        </w:numPr>
        <w:pBdr>
          <w:top w:val="nil"/>
          <w:left w:val="nil"/>
          <w:bottom w:val="nil"/>
          <w:right w:val="nil"/>
          <w:between w:val="nil"/>
        </w:pBdr>
        <w:spacing w:line="360" w:lineRule="auto"/>
        <w:ind w:left="709" w:right="-286" w:hanging="283"/>
        <w:jc w:val="both"/>
        <w:rPr>
          <w:rFonts w:ascii="Arial" w:hAnsi="Arial" w:cs="Arial"/>
          <w:color w:val="000000"/>
          <w:sz w:val="22"/>
          <w:szCs w:val="22"/>
        </w:rPr>
      </w:pPr>
      <w:r w:rsidRPr="00326BFF">
        <w:rPr>
          <w:rFonts w:ascii="Arial" w:eastAsia="Arial" w:hAnsi="Arial" w:cs="Arial"/>
          <w:color w:val="000000"/>
          <w:sz w:val="22"/>
          <w:szCs w:val="22"/>
        </w:rPr>
        <w:t xml:space="preserve">senátní tisk obsahující Výroční zprávu Ústavu pro studium totalitních režimů a Archivu bezpečnostních složek za rok 2022, </w:t>
      </w:r>
    </w:p>
    <w:p w14:paraId="1EA30519" w14:textId="77777777" w:rsidR="00537D4B" w:rsidRPr="00326BFF" w:rsidRDefault="00537D4B" w:rsidP="00537D4B">
      <w:pPr>
        <w:numPr>
          <w:ilvl w:val="0"/>
          <w:numId w:val="29"/>
        </w:numPr>
        <w:pBdr>
          <w:top w:val="nil"/>
          <w:left w:val="nil"/>
          <w:bottom w:val="nil"/>
          <w:right w:val="nil"/>
          <w:between w:val="nil"/>
        </w:pBdr>
        <w:spacing w:line="360" w:lineRule="auto"/>
        <w:ind w:left="709" w:right="-286" w:hanging="283"/>
        <w:jc w:val="both"/>
        <w:rPr>
          <w:rFonts w:ascii="Arial" w:hAnsi="Arial" w:cs="Arial"/>
          <w:color w:val="000000"/>
          <w:sz w:val="22"/>
          <w:szCs w:val="22"/>
        </w:rPr>
      </w:pPr>
      <w:r w:rsidRPr="00326BFF">
        <w:rPr>
          <w:rFonts w:ascii="Arial" w:eastAsia="Arial" w:hAnsi="Arial" w:cs="Arial"/>
          <w:color w:val="000000"/>
          <w:sz w:val="22"/>
          <w:szCs w:val="22"/>
        </w:rPr>
        <w:t xml:space="preserve">senátní tisk obsahující Výroční zprávu o činnosti Úřadu pro ochranu osobních údajů za rok 2022,  </w:t>
      </w:r>
    </w:p>
    <w:p w14:paraId="6F07516B" w14:textId="77777777" w:rsidR="00537D4B" w:rsidRPr="00326BFF" w:rsidRDefault="00537D4B" w:rsidP="00537D4B">
      <w:pPr>
        <w:numPr>
          <w:ilvl w:val="0"/>
          <w:numId w:val="29"/>
        </w:numPr>
        <w:pBdr>
          <w:top w:val="nil"/>
          <w:left w:val="nil"/>
          <w:bottom w:val="nil"/>
          <w:right w:val="nil"/>
          <w:between w:val="nil"/>
        </w:pBdr>
        <w:spacing w:line="360" w:lineRule="auto"/>
        <w:ind w:left="709" w:right="-286" w:hanging="283"/>
        <w:jc w:val="both"/>
        <w:rPr>
          <w:rFonts w:ascii="Arial" w:hAnsi="Arial" w:cs="Arial"/>
          <w:color w:val="000000"/>
          <w:sz w:val="22"/>
          <w:szCs w:val="22"/>
        </w:rPr>
      </w:pPr>
      <w:r w:rsidRPr="00326BFF">
        <w:rPr>
          <w:rFonts w:ascii="Arial" w:eastAsia="Arial" w:hAnsi="Arial" w:cs="Arial"/>
          <w:color w:val="000000"/>
          <w:sz w:val="22"/>
          <w:szCs w:val="22"/>
        </w:rPr>
        <w:t>senátní tisk obsahující Výroční zprávu České školní inspekce za rok 2022,</w:t>
      </w:r>
    </w:p>
    <w:p w14:paraId="06CB5EB3" w14:textId="77777777" w:rsidR="00537D4B" w:rsidRPr="00326BFF" w:rsidRDefault="00537D4B" w:rsidP="00537D4B">
      <w:pPr>
        <w:numPr>
          <w:ilvl w:val="0"/>
          <w:numId w:val="29"/>
        </w:numPr>
        <w:pBdr>
          <w:top w:val="nil"/>
          <w:left w:val="nil"/>
          <w:bottom w:val="nil"/>
          <w:right w:val="nil"/>
          <w:between w:val="nil"/>
        </w:pBdr>
        <w:spacing w:line="360" w:lineRule="auto"/>
        <w:ind w:left="709" w:right="-286" w:hanging="283"/>
        <w:jc w:val="both"/>
        <w:rPr>
          <w:rFonts w:ascii="Arial" w:hAnsi="Arial" w:cs="Arial"/>
          <w:color w:val="000000"/>
          <w:sz w:val="22"/>
          <w:szCs w:val="22"/>
        </w:rPr>
      </w:pPr>
      <w:r w:rsidRPr="00326BFF">
        <w:rPr>
          <w:rFonts w:ascii="Arial" w:eastAsia="Arial" w:hAnsi="Arial" w:cs="Arial"/>
          <w:color w:val="000000"/>
          <w:sz w:val="22"/>
          <w:szCs w:val="22"/>
        </w:rPr>
        <w:t>8 senátních tisků se vztahovalo k Žádosti prezidenta republiky o vyslovení souhlasu Senátu Parlamentu České republiky se jmenováním soudce Ústavního soudu.</w:t>
      </w:r>
    </w:p>
    <w:p w14:paraId="42FCB100" w14:textId="77777777" w:rsidR="00537D4B" w:rsidRPr="00326BFF" w:rsidRDefault="00537D4B" w:rsidP="00537D4B">
      <w:pPr>
        <w:pBdr>
          <w:top w:val="nil"/>
          <w:left w:val="nil"/>
          <w:bottom w:val="nil"/>
          <w:right w:val="nil"/>
          <w:between w:val="nil"/>
        </w:pBdr>
        <w:spacing w:line="360" w:lineRule="auto"/>
        <w:ind w:left="709" w:right="-286"/>
        <w:jc w:val="both"/>
        <w:rPr>
          <w:rFonts w:ascii="Arial" w:eastAsia="Arial" w:hAnsi="Arial" w:cs="Arial"/>
          <w:color w:val="000000"/>
          <w:sz w:val="22"/>
          <w:szCs w:val="22"/>
        </w:rPr>
      </w:pPr>
    </w:p>
    <w:p w14:paraId="731F1AC6" w14:textId="77777777" w:rsidR="00537D4B" w:rsidRPr="00326BFF" w:rsidRDefault="00537D4B" w:rsidP="00537D4B">
      <w:pPr>
        <w:pBdr>
          <w:top w:val="nil"/>
          <w:left w:val="nil"/>
          <w:bottom w:val="nil"/>
          <w:right w:val="nil"/>
          <w:between w:val="nil"/>
        </w:pBdr>
        <w:spacing w:line="360" w:lineRule="auto"/>
        <w:jc w:val="both"/>
        <w:rPr>
          <w:rFonts w:ascii="Arial" w:eastAsia="Arial" w:hAnsi="Arial" w:cs="Arial"/>
          <w:b/>
          <w:color w:val="000000"/>
          <w:sz w:val="22"/>
          <w:szCs w:val="22"/>
        </w:rPr>
      </w:pPr>
      <w:r w:rsidRPr="00326BFF">
        <w:rPr>
          <w:rFonts w:ascii="Arial" w:eastAsia="Arial" w:hAnsi="Arial" w:cs="Arial"/>
          <w:b/>
          <w:color w:val="000000"/>
          <w:sz w:val="22"/>
          <w:szCs w:val="22"/>
        </w:rPr>
        <w:t>Dále výbor projednal:</w:t>
      </w:r>
    </w:p>
    <w:p w14:paraId="0B530C9A" w14:textId="77777777" w:rsidR="00537D4B" w:rsidRPr="00326BFF" w:rsidRDefault="00537D4B" w:rsidP="00537D4B">
      <w:pPr>
        <w:numPr>
          <w:ilvl w:val="0"/>
          <w:numId w:val="29"/>
        </w:numPr>
        <w:pBdr>
          <w:top w:val="nil"/>
          <w:left w:val="nil"/>
          <w:bottom w:val="nil"/>
          <w:right w:val="nil"/>
          <w:between w:val="nil"/>
        </w:pBdr>
        <w:spacing w:line="360" w:lineRule="auto"/>
        <w:ind w:left="709" w:hanging="283"/>
        <w:jc w:val="both"/>
        <w:rPr>
          <w:rFonts w:ascii="Arial" w:hAnsi="Arial" w:cs="Arial"/>
          <w:color w:val="000000"/>
          <w:sz w:val="22"/>
          <w:szCs w:val="22"/>
        </w:rPr>
      </w:pPr>
      <w:r w:rsidRPr="00326BFF">
        <w:rPr>
          <w:rFonts w:ascii="Arial" w:eastAsia="Arial" w:hAnsi="Arial" w:cs="Arial"/>
          <w:color w:val="000000"/>
          <w:sz w:val="22"/>
          <w:szCs w:val="22"/>
        </w:rPr>
        <w:t>Zprávu o činnosti výboru za r. 2022,</w:t>
      </w:r>
    </w:p>
    <w:p w14:paraId="0C172E5D" w14:textId="77777777" w:rsidR="00537D4B" w:rsidRPr="00326BFF" w:rsidRDefault="00537D4B" w:rsidP="00537D4B">
      <w:pPr>
        <w:numPr>
          <w:ilvl w:val="0"/>
          <w:numId w:val="29"/>
        </w:numPr>
        <w:pBdr>
          <w:top w:val="nil"/>
          <w:left w:val="nil"/>
          <w:bottom w:val="nil"/>
          <w:right w:val="nil"/>
          <w:between w:val="nil"/>
        </w:pBdr>
        <w:spacing w:line="360" w:lineRule="auto"/>
        <w:ind w:left="709" w:right="-286" w:hanging="283"/>
        <w:jc w:val="both"/>
        <w:rPr>
          <w:rFonts w:ascii="Arial" w:hAnsi="Arial" w:cs="Arial"/>
          <w:color w:val="000000"/>
          <w:sz w:val="22"/>
          <w:szCs w:val="22"/>
        </w:rPr>
      </w:pPr>
      <w:r w:rsidRPr="00326BFF">
        <w:rPr>
          <w:rFonts w:ascii="Arial" w:eastAsia="Arial" w:hAnsi="Arial" w:cs="Arial"/>
          <w:color w:val="000000"/>
          <w:sz w:val="22"/>
          <w:szCs w:val="22"/>
        </w:rPr>
        <w:lastRenderedPageBreak/>
        <w:t xml:space="preserve">Zprávu o peticích doručených Senátu Parlamentu České republiky, jeho orgánům a funkcionářům, o jejich obsahu a způsobu vyřízení za období od 1. 1. do 31. 12. 2022 a Výroční zprávu o činnosti v oblasti poskytování informací podle zákona č. 106/1999 Sb., o svobodném přístupu k informacím, za rok 2022.  </w:t>
      </w:r>
    </w:p>
    <w:p w14:paraId="705A6506" w14:textId="77777777" w:rsidR="00537D4B" w:rsidRPr="00326BFF" w:rsidRDefault="00537D4B" w:rsidP="00537D4B">
      <w:pPr>
        <w:pBdr>
          <w:top w:val="nil"/>
          <w:left w:val="nil"/>
          <w:bottom w:val="nil"/>
          <w:right w:val="nil"/>
          <w:between w:val="nil"/>
        </w:pBdr>
        <w:spacing w:line="360" w:lineRule="auto"/>
        <w:ind w:right="-286"/>
        <w:jc w:val="both"/>
        <w:rPr>
          <w:rFonts w:ascii="Arial" w:eastAsia="Arial" w:hAnsi="Arial" w:cs="Arial"/>
          <w:color w:val="000000"/>
          <w:sz w:val="22"/>
          <w:szCs w:val="22"/>
        </w:rPr>
      </w:pPr>
    </w:p>
    <w:p w14:paraId="56E27CB5" w14:textId="77777777" w:rsidR="00537D4B" w:rsidRPr="00326BFF" w:rsidRDefault="00537D4B" w:rsidP="00537D4B">
      <w:pPr>
        <w:pBdr>
          <w:top w:val="nil"/>
          <w:left w:val="nil"/>
          <w:bottom w:val="nil"/>
          <w:right w:val="nil"/>
          <w:between w:val="nil"/>
        </w:pBdr>
        <w:spacing w:line="360" w:lineRule="auto"/>
        <w:ind w:right="-286"/>
        <w:jc w:val="both"/>
        <w:rPr>
          <w:rFonts w:ascii="Arial" w:eastAsia="Arial" w:hAnsi="Arial" w:cs="Arial"/>
          <w:color w:val="000000"/>
          <w:sz w:val="22"/>
          <w:szCs w:val="22"/>
        </w:rPr>
      </w:pPr>
      <w:r w:rsidRPr="00326BFF">
        <w:rPr>
          <w:rFonts w:ascii="Arial" w:eastAsia="Arial" w:hAnsi="Arial" w:cs="Arial"/>
          <w:color w:val="000000"/>
          <w:sz w:val="22"/>
          <w:szCs w:val="22"/>
        </w:rPr>
        <w:t xml:space="preserve">Kompetence výboru jsou poměrně rozsáhlé, na což upozorňuje přehled nejen projednávaných zákonů a senátních tisků, ale i stejně široká paleta aktivit, které navazují na náplň jednotlivých kategorií uvedených v názvu výboru. V rámci svých schůzí se výbor zabýval např. problematikou péče o historické hudební nástroje a podpořil iniciativu Petra Šefla z Asociace hudebních umělců a vědců, z. s., ve věci opravy unikátního klavíru </w:t>
      </w:r>
      <w:proofErr w:type="spellStart"/>
      <w:r w:rsidRPr="00326BFF">
        <w:rPr>
          <w:rFonts w:ascii="Arial" w:eastAsia="Arial" w:hAnsi="Arial" w:cs="Arial"/>
          <w:color w:val="000000"/>
          <w:sz w:val="22"/>
          <w:szCs w:val="22"/>
        </w:rPr>
        <w:t>Streicher</w:t>
      </w:r>
      <w:proofErr w:type="spellEnd"/>
      <w:r w:rsidRPr="00326BFF">
        <w:rPr>
          <w:rFonts w:ascii="Arial" w:eastAsia="Arial" w:hAnsi="Arial" w:cs="Arial"/>
          <w:color w:val="000000"/>
          <w:sz w:val="22"/>
          <w:szCs w:val="22"/>
        </w:rPr>
        <w:t xml:space="preserve">, projednával 111. výzvu IROP </w:t>
      </w:r>
      <w:r w:rsidR="00041765">
        <w:rPr>
          <w:rFonts w:ascii="Arial" w:eastAsia="Arial" w:hAnsi="Arial" w:cs="Arial"/>
          <w:color w:val="000000"/>
          <w:sz w:val="22"/>
          <w:szCs w:val="22"/>
        </w:rPr>
        <w:t xml:space="preserve">– Základní školy II. – SC 4.1., </w:t>
      </w:r>
      <w:r w:rsidRPr="00326BFF">
        <w:rPr>
          <w:rFonts w:ascii="Arial" w:eastAsia="Arial" w:hAnsi="Arial" w:cs="Arial"/>
          <w:color w:val="000000"/>
          <w:sz w:val="22"/>
          <w:szCs w:val="22"/>
        </w:rPr>
        <w:t>zabýval se účastí ruských a běloruských sportovců na LOH v Paříži 2024,</w:t>
      </w:r>
      <w:r w:rsidRPr="00326BFF">
        <w:rPr>
          <w:rFonts w:ascii="Arial" w:hAnsi="Arial" w:cs="Arial"/>
          <w:color w:val="000000"/>
          <w:sz w:val="22"/>
          <w:szCs w:val="22"/>
        </w:rPr>
        <w:t xml:space="preserve"> </w:t>
      </w:r>
      <w:r w:rsidRPr="00326BFF">
        <w:rPr>
          <w:rFonts w:ascii="Arial" w:eastAsia="Arial" w:hAnsi="Arial" w:cs="Arial"/>
          <w:color w:val="000000"/>
          <w:sz w:val="22"/>
          <w:szCs w:val="22"/>
        </w:rPr>
        <w:t xml:space="preserve"> diskutoval oblast udržení stabilních prostředků pro výzkum, vývoj a inovace, zabýval se Digitalizací přijímacího řízení na střední školy, Dlouhodobým záměrem vzdělávání a rozvoje vzdělávací soustavy České republiky na období 2023-2027</w:t>
      </w:r>
      <w:r w:rsidRPr="00326BFF">
        <w:rPr>
          <w:rFonts w:ascii="Arial" w:hAnsi="Arial" w:cs="Arial"/>
          <w:color w:val="000000"/>
          <w:sz w:val="22"/>
          <w:szCs w:val="22"/>
        </w:rPr>
        <w:t xml:space="preserve"> </w:t>
      </w:r>
      <w:r w:rsidRPr="00326BFF">
        <w:rPr>
          <w:rFonts w:ascii="Arial" w:eastAsia="Arial" w:hAnsi="Arial" w:cs="Arial"/>
          <w:color w:val="000000"/>
          <w:sz w:val="22"/>
          <w:szCs w:val="22"/>
        </w:rPr>
        <w:t>a také digitalizací dat jako kritickým prvkem pro budování kapacit předškolních zařízení.</w:t>
      </w:r>
    </w:p>
    <w:p w14:paraId="49D70A63" w14:textId="77777777" w:rsidR="00537D4B" w:rsidRPr="00326BFF" w:rsidRDefault="00537D4B" w:rsidP="00537D4B">
      <w:pPr>
        <w:pBdr>
          <w:top w:val="nil"/>
          <w:left w:val="nil"/>
          <w:bottom w:val="nil"/>
          <w:right w:val="nil"/>
          <w:between w:val="nil"/>
        </w:pBdr>
        <w:spacing w:line="360" w:lineRule="auto"/>
        <w:ind w:right="-286"/>
        <w:jc w:val="both"/>
        <w:rPr>
          <w:rFonts w:ascii="Arial" w:eastAsia="Arial" w:hAnsi="Arial" w:cs="Arial"/>
          <w:color w:val="000000"/>
          <w:sz w:val="22"/>
          <w:szCs w:val="22"/>
        </w:rPr>
      </w:pPr>
    </w:p>
    <w:p w14:paraId="59B6619D" w14:textId="77777777" w:rsidR="00537D4B" w:rsidRPr="00326BFF" w:rsidRDefault="00537D4B" w:rsidP="00537D4B">
      <w:pPr>
        <w:pBdr>
          <w:top w:val="nil"/>
          <w:left w:val="nil"/>
          <w:bottom w:val="nil"/>
          <w:right w:val="nil"/>
          <w:between w:val="nil"/>
        </w:pBdr>
        <w:spacing w:line="360" w:lineRule="auto"/>
        <w:ind w:right="-286"/>
        <w:jc w:val="both"/>
        <w:rPr>
          <w:rFonts w:ascii="Arial" w:eastAsia="Arial" w:hAnsi="Arial" w:cs="Arial"/>
          <w:color w:val="000000"/>
          <w:sz w:val="22"/>
          <w:szCs w:val="22"/>
        </w:rPr>
      </w:pPr>
      <w:r w:rsidRPr="00326BFF">
        <w:rPr>
          <w:rFonts w:ascii="Arial" w:eastAsia="Arial" w:hAnsi="Arial" w:cs="Arial"/>
          <w:color w:val="000000"/>
          <w:sz w:val="22"/>
          <w:szCs w:val="22"/>
        </w:rPr>
        <w:t>V průběhu roku udělil výbor tyto záštity:</w:t>
      </w:r>
    </w:p>
    <w:p w14:paraId="44CBA238" w14:textId="77777777" w:rsidR="00537D4B" w:rsidRPr="00326BFF" w:rsidRDefault="00537D4B" w:rsidP="00537D4B">
      <w:pPr>
        <w:numPr>
          <w:ilvl w:val="0"/>
          <w:numId w:val="27"/>
        </w:numPr>
        <w:pBdr>
          <w:top w:val="nil"/>
          <w:left w:val="nil"/>
          <w:bottom w:val="nil"/>
          <w:right w:val="nil"/>
          <w:between w:val="nil"/>
        </w:pBdr>
        <w:spacing w:line="360" w:lineRule="auto"/>
        <w:ind w:right="-286"/>
        <w:jc w:val="both"/>
        <w:rPr>
          <w:rFonts w:ascii="Arial" w:hAnsi="Arial" w:cs="Arial"/>
          <w:color w:val="000000"/>
          <w:sz w:val="22"/>
          <w:szCs w:val="22"/>
        </w:rPr>
      </w:pPr>
      <w:r w:rsidRPr="00326BFF">
        <w:rPr>
          <w:rFonts w:ascii="Arial" w:eastAsia="Arial" w:hAnsi="Arial" w:cs="Arial"/>
          <w:color w:val="000000"/>
          <w:sz w:val="22"/>
          <w:szCs w:val="22"/>
        </w:rPr>
        <w:t>záštita nad projektem „Dveře jízdárny dokořán“,</w:t>
      </w:r>
    </w:p>
    <w:p w14:paraId="531B248C" w14:textId="77777777" w:rsidR="00537D4B" w:rsidRPr="00326BFF" w:rsidRDefault="00537D4B" w:rsidP="00537D4B">
      <w:pPr>
        <w:numPr>
          <w:ilvl w:val="0"/>
          <w:numId w:val="27"/>
        </w:numPr>
        <w:pBdr>
          <w:top w:val="nil"/>
          <w:left w:val="nil"/>
          <w:bottom w:val="nil"/>
          <w:right w:val="nil"/>
          <w:between w:val="nil"/>
        </w:pBdr>
        <w:spacing w:line="360" w:lineRule="auto"/>
        <w:ind w:right="-286"/>
        <w:jc w:val="both"/>
        <w:rPr>
          <w:rFonts w:ascii="Arial" w:hAnsi="Arial" w:cs="Arial"/>
          <w:color w:val="000000"/>
          <w:sz w:val="22"/>
          <w:szCs w:val="22"/>
        </w:rPr>
      </w:pPr>
      <w:r w:rsidRPr="00326BFF">
        <w:rPr>
          <w:rFonts w:ascii="Arial" w:eastAsia="Arial" w:hAnsi="Arial" w:cs="Arial"/>
          <w:color w:val="000000"/>
          <w:sz w:val="22"/>
          <w:szCs w:val="22"/>
        </w:rPr>
        <w:t xml:space="preserve">záštita nad konferencí ke Světovému inženýrskému dni 2023 – </w:t>
      </w:r>
      <w:proofErr w:type="spellStart"/>
      <w:r w:rsidRPr="00326BFF">
        <w:rPr>
          <w:rFonts w:ascii="Arial" w:eastAsia="Arial" w:hAnsi="Arial" w:cs="Arial"/>
          <w:color w:val="000000"/>
          <w:sz w:val="22"/>
          <w:szCs w:val="22"/>
        </w:rPr>
        <w:t>World</w:t>
      </w:r>
      <w:proofErr w:type="spellEnd"/>
      <w:r w:rsidRPr="00326BFF">
        <w:rPr>
          <w:rFonts w:ascii="Arial" w:eastAsia="Arial" w:hAnsi="Arial" w:cs="Arial"/>
          <w:color w:val="000000"/>
          <w:sz w:val="22"/>
          <w:szCs w:val="22"/>
        </w:rPr>
        <w:t xml:space="preserve"> </w:t>
      </w:r>
      <w:proofErr w:type="spellStart"/>
      <w:r w:rsidRPr="00326BFF">
        <w:rPr>
          <w:rFonts w:ascii="Arial" w:eastAsia="Arial" w:hAnsi="Arial" w:cs="Arial"/>
          <w:color w:val="000000"/>
          <w:sz w:val="22"/>
          <w:szCs w:val="22"/>
        </w:rPr>
        <w:t>Egineering</w:t>
      </w:r>
      <w:proofErr w:type="spellEnd"/>
      <w:r w:rsidRPr="00326BFF">
        <w:rPr>
          <w:rFonts w:ascii="Arial" w:eastAsia="Arial" w:hAnsi="Arial" w:cs="Arial"/>
          <w:color w:val="000000"/>
          <w:sz w:val="22"/>
          <w:szCs w:val="22"/>
        </w:rPr>
        <w:t xml:space="preserve"> 2023, </w:t>
      </w:r>
    </w:p>
    <w:p w14:paraId="5355DF68" w14:textId="77777777" w:rsidR="00537D4B" w:rsidRPr="00326BFF" w:rsidRDefault="00537D4B" w:rsidP="00537D4B">
      <w:pPr>
        <w:numPr>
          <w:ilvl w:val="0"/>
          <w:numId w:val="27"/>
        </w:numPr>
        <w:pBdr>
          <w:top w:val="nil"/>
          <w:left w:val="nil"/>
          <w:bottom w:val="nil"/>
          <w:right w:val="nil"/>
          <w:between w:val="nil"/>
        </w:pBdr>
        <w:spacing w:line="360" w:lineRule="auto"/>
        <w:ind w:right="-286"/>
        <w:jc w:val="both"/>
        <w:rPr>
          <w:rFonts w:ascii="Arial" w:hAnsi="Arial" w:cs="Arial"/>
          <w:color w:val="000000"/>
          <w:sz w:val="22"/>
          <w:szCs w:val="22"/>
        </w:rPr>
      </w:pPr>
      <w:r w:rsidRPr="00326BFF">
        <w:rPr>
          <w:rFonts w:ascii="Arial" w:eastAsia="Arial" w:hAnsi="Arial" w:cs="Arial"/>
          <w:color w:val="000000"/>
          <w:sz w:val="22"/>
          <w:szCs w:val="22"/>
        </w:rPr>
        <w:t xml:space="preserve">záštita nad 19. ročníkem Cyklo-běhu za ČR bez drog ve dnech 12. – 23. června 2023, </w:t>
      </w:r>
    </w:p>
    <w:p w14:paraId="20687CBD" w14:textId="77777777" w:rsidR="00537D4B" w:rsidRPr="00326BFF" w:rsidRDefault="00537D4B" w:rsidP="00537D4B">
      <w:pPr>
        <w:numPr>
          <w:ilvl w:val="0"/>
          <w:numId w:val="27"/>
        </w:numPr>
        <w:pBdr>
          <w:top w:val="nil"/>
          <w:left w:val="nil"/>
          <w:bottom w:val="nil"/>
          <w:right w:val="nil"/>
          <w:between w:val="nil"/>
        </w:pBdr>
        <w:spacing w:line="360" w:lineRule="auto"/>
        <w:ind w:right="-286"/>
        <w:jc w:val="both"/>
        <w:rPr>
          <w:rFonts w:ascii="Arial" w:hAnsi="Arial" w:cs="Arial"/>
          <w:color w:val="000000"/>
          <w:sz w:val="22"/>
          <w:szCs w:val="22"/>
        </w:rPr>
      </w:pPr>
      <w:r w:rsidRPr="00326BFF">
        <w:rPr>
          <w:rFonts w:ascii="Arial" w:eastAsia="Arial" w:hAnsi="Arial" w:cs="Arial"/>
          <w:color w:val="000000"/>
          <w:sz w:val="22"/>
          <w:szCs w:val="22"/>
        </w:rPr>
        <w:t>záštita nad 18. ročníkem Mezinárodního festivalu alpinismu Praha 2023,</w:t>
      </w:r>
    </w:p>
    <w:p w14:paraId="63861DF9" w14:textId="77777777" w:rsidR="00537D4B" w:rsidRPr="00326BFF" w:rsidRDefault="00537D4B" w:rsidP="00537D4B">
      <w:pPr>
        <w:numPr>
          <w:ilvl w:val="0"/>
          <w:numId w:val="27"/>
        </w:numPr>
        <w:pBdr>
          <w:top w:val="nil"/>
          <w:left w:val="nil"/>
          <w:bottom w:val="nil"/>
          <w:right w:val="nil"/>
          <w:between w:val="nil"/>
        </w:pBdr>
        <w:spacing w:line="360" w:lineRule="auto"/>
        <w:ind w:right="-286"/>
        <w:jc w:val="both"/>
        <w:rPr>
          <w:rFonts w:ascii="Arial" w:hAnsi="Arial" w:cs="Arial"/>
          <w:color w:val="000000"/>
          <w:sz w:val="22"/>
          <w:szCs w:val="22"/>
        </w:rPr>
      </w:pPr>
      <w:r w:rsidRPr="00326BFF">
        <w:rPr>
          <w:rFonts w:ascii="Arial" w:eastAsia="Arial" w:hAnsi="Arial" w:cs="Arial"/>
          <w:color w:val="000000"/>
          <w:sz w:val="22"/>
          <w:szCs w:val="22"/>
        </w:rPr>
        <w:t xml:space="preserve">záštita nad 2. vydáním výběrového katalogu Czech </w:t>
      </w:r>
      <w:proofErr w:type="spellStart"/>
      <w:r w:rsidRPr="00326BFF">
        <w:rPr>
          <w:rFonts w:ascii="Arial" w:eastAsia="Arial" w:hAnsi="Arial" w:cs="Arial"/>
          <w:color w:val="000000"/>
          <w:sz w:val="22"/>
          <w:szCs w:val="22"/>
        </w:rPr>
        <w:t>Strategic</w:t>
      </w:r>
      <w:proofErr w:type="spellEnd"/>
      <w:r w:rsidRPr="00326BFF">
        <w:rPr>
          <w:rFonts w:ascii="Arial" w:eastAsia="Arial" w:hAnsi="Arial" w:cs="Arial"/>
          <w:color w:val="000000"/>
          <w:sz w:val="22"/>
          <w:szCs w:val="22"/>
        </w:rPr>
        <w:t xml:space="preserve"> Technologies – CST.</w:t>
      </w:r>
    </w:p>
    <w:p w14:paraId="2B38C5F4"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p>
    <w:p w14:paraId="3C0EFC14"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r w:rsidRPr="00326BFF">
        <w:rPr>
          <w:rFonts w:ascii="Arial" w:eastAsia="Arial" w:hAnsi="Arial" w:cs="Arial"/>
          <w:color w:val="000000"/>
          <w:sz w:val="22"/>
          <w:szCs w:val="22"/>
        </w:rPr>
        <w:t xml:space="preserve">Dne 6. 2. 2023 výbor uspořádal Slavnostní setkání laureátů literární soutěže Františka Halase. Literární soutěž Františka Halase je určena začínajícím básníkům ve věku od 15 do 29 let, kteří předkládají své dosud nepublikované básně. Samotná literární soutěž již téměř 50 let vyhledává a podporuje mladé básnické talenty, jejichž texty posuzuje tříčlenná porota. Literární soutěže Františka Halase uděluje také Zvláštní cenu Klementa </w:t>
      </w:r>
      <w:proofErr w:type="spellStart"/>
      <w:r w:rsidRPr="00326BFF">
        <w:rPr>
          <w:rFonts w:ascii="Arial" w:eastAsia="Arial" w:hAnsi="Arial" w:cs="Arial"/>
          <w:color w:val="000000"/>
          <w:sz w:val="22"/>
          <w:szCs w:val="22"/>
        </w:rPr>
        <w:t>Bochořáka</w:t>
      </w:r>
      <w:proofErr w:type="spellEnd"/>
      <w:r w:rsidRPr="00326BFF">
        <w:rPr>
          <w:rFonts w:ascii="Arial" w:eastAsia="Arial" w:hAnsi="Arial" w:cs="Arial"/>
          <w:color w:val="000000"/>
          <w:sz w:val="22"/>
          <w:szCs w:val="22"/>
        </w:rPr>
        <w:t>, spočívající v možnosti vydání debutové básnické sbírky knižně dosud nepublikující/mu autorce/autorovi. Garantkou akce byla senátora Jaromíra Vítková.</w:t>
      </w:r>
    </w:p>
    <w:p w14:paraId="25E96E53"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p>
    <w:p w14:paraId="073A1E94"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r w:rsidRPr="00326BFF">
        <w:rPr>
          <w:rFonts w:ascii="Arial" w:eastAsia="Arial" w:hAnsi="Arial" w:cs="Arial"/>
          <w:color w:val="000000"/>
          <w:sz w:val="22"/>
          <w:szCs w:val="22"/>
        </w:rPr>
        <w:t>Ve spolupráci s </w:t>
      </w:r>
      <w:proofErr w:type="spellStart"/>
      <w:r w:rsidRPr="00326BFF">
        <w:rPr>
          <w:rFonts w:ascii="Arial" w:eastAsia="Arial" w:hAnsi="Arial" w:cs="Arial"/>
          <w:color w:val="000000"/>
          <w:sz w:val="22"/>
          <w:szCs w:val="22"/>
        </w:rPr>
        <w:t>EDUin</w:t>
      </w:r>
      <w:proofErr w:type="spellEnd"/>
      <w:r w:rsidRPr="00326BFF">
        <w:rPr>
          <w:rFonts w:ascii="Arial" w:eastAsia="Arial" w:hAnsi="Arial" w:cs="Arial"/>
          <w:color w:val="000000"/>
          <w:sz w:val="22"/>
          <w:szCs w:val="22"/>
        </w:rPr>
        <w:t xml:space="preserve"> připravil výbor prezentaci Auditu vzdělávacího systému 2022, která se konala dne 28. 2. 2023. Jedná se o zprávu o stavu vzdělávací politiky, kterou se </w:t>
      </w:r>
      <w:proofErr w:type="spellStart"/>
      <w:r w:rsidRPr="00326BFF">
        <w:rPr>
          <w:rFonts w:ascii="Arial" w:eastAsia="Arial" w:hAnsi="Arial" w:cs="Arial"/>
          <w:color w:val="000000"/>
          <w:sz w:val="22"/>
          <w:szCs w:val="22"/>
        </w:rPr>
        <w:t>EDUin</w:t>
      </w:r>
      <w:proofErr w:type="spellEnd"/>
      <w:r w:rsidRPr="00326BFF">
        <w:rPr>
          <w:rFonts w:ascii="Arial" w:eastAsia="Arial" w:hAnsi="Arial" w:cs="Arial"/>
          <w:color w:val="000000"/>
          <w:sz w:val="22"/>
          <w:szCs w:val="22"/>
        </w:rPr>
        <w:t xml:space="preserve"> </w:t>
      </w:r>
      <w:proofErr w:type="gramStart"/>
      <w:r w:rsidRPr="00326BFF">
        <w:rPr>
          <w:rFonts w:ascii="Arial" w:eastAsia="Arial" w:hAnsi="Arial" w:cs="Arial"/>
          <w:color w:val="000000"/>
          <w:sz w:val="22"/>
          <w:szCs w:val="22"/>
        </w:rPr>
        <w:t>snaží</w:t>
      </w:r>
      <w:proofErr w:type="gramEnd"/>
      <w:r w:rsidRPr="00326BFF">
        <w:rPr>
          <w:rFonts w:ascii="Arial" w:eastAsia="Arial" w:hAnsi="Arial" w:cs="Arial"/>
          <w:color w:val="000000"/>
          <w:sz w:val="22"/>
          <w:szCs w:val="22"/>
        </w:rPr>
        <w:t xml:space="preserve"> přispět k racionalizaci debaty o vzdělávání v České republice a upozornit na klíčové prvky vzdělávací politiky. Konferenci zahájil 1. místopředseda Senátu Jiří Drahoš, úvodní slovo přednesl předseda výboru</w:t>
      </w:r>
      <w:r w:rsidRPr="00326BFF">
        <w:rPr>
          <w:rFonts w:ascii="Arial" w:eastAsia="Arial" w:hAnsi="Arial" w:cs="Arial"/>
          <w:sz w:val="22"/>
          <w:szCs w:val="22"/>
        </w:rPr>
        <w:t xml:space="preserve"> </w:t>
      </w:r>
      <w:r w:rsidRPr="00326BFF">
        <w:rPr>
          <w:rFonts w:ascii="Arial" w:eastAsia="Arial" w:hAnsi="Arial" w:cs="Arial"/>
          <w:color w:val="000000"/>
          <w:sz w:val="22"/>
          <w:szCs w:val="22"/>
        </w:rPr>
        <w:t xml:space="preserve">Jiří Růžička, vystoupil ministr školství Vladimír Balaš a na prezentaci reagovali odborníci z řad MŠMT i NPI. </w:t>
      </w:r>
      <w:proofErr w:type="spellStart"/>
      <w:r w:rsidRPr="00326BFF">
        <w:rPr>
          <w:rFonts w:ascii="Arial" w:eastAsia="Arial" w:hAnsi="Arial" w:cs="Arial"/>
          <w:color w:val="000000"/>
          <w:sz w:val="22"/>
          <w:szCs w:val="22"/>
        </w:rPr>
        <w:t>EDUin</w:t>
      </w:r>
      <w:proofErr w:type="spellEnd"/>
      <w:r w:rsidRPr="00326BFF">
        <w:rPr>
          <w:rFonts w:ascii="Arial" w:eastAsia="Arial" w:hAnsi="Arial" w:cs="Arial"/>
          <w:color w:val="000000"/>
          <w:sz w:val="22"/>
          <w:szCs w:val="22"/>
        </w:rPr>
        <w:t xml:space="preserve"> připravuje Audit vzdělávacího </w:t>
      </w:r>
      <w:r w:rsidRPr="00326BFF">
        <w:rPr>
          <w:rFonts w:ascii="Arial" w:eastAsia="Arial" w:hAnsi="Arial" w:cs="Arial"/>
          <w:color w:val="000000"/>
          <w:sz w:val="22"/>
          <w:szCs w:val="22"/>
        </w:rPr>
        <w:lastRenderedPageBreak/>
        <w:t xml:space="preserve">systému od roku 2014 ve spolupráci s dalšími odborníky. Nabízí přehled událostí uplynulého roku a analytické texty, které hodnotí, srovnávají a upozorňují na problémy školství. Autoři analýz se zaměřili na témata: nedostatečné kapacity veřejných škol, nedostatek učitelů, vysokou míru odkladů školní docházky a problematiku vzdělávání vícejazyčných žáků. </w:t>
      </w:r>
    </w:p>
    <w:p w14:paraId="5BB3BEA0"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r w:rsidRPr="00326BFF">
        <w:rPr>
          <w:rFonts w:ascii="Arial" w:eastAsia="Arial" w:hAnsi="Arial" w:cs="Arial"/>
          <w:color w:val="000000"/>
          <w:sz w:val="22"/>
          <w:szCs w:val="22"/>
        </w:rPr>
        <w:t>Dne 28. 3. 2023 proběhla Studentská konference „Dnes jsem jako senátor“. Konference byla uspořádána ve spolupráci s Nadačním fondem Modrá rybka a byla určena pro žáky a studenty ve věku 13–17 let ze základních a středních škol z celé České republiky. Účastníci dostali podrobné informace o zákonodárné činnosti Senátu PČR, o procesu projednávání návrhů zákonů a dostali možnost zapojit se do simulace jednání Senátu. Studenti se věnovali návrhu zákona o pedagogických pracovnících a v závěru připravili návrh usnesení, který představili senátorům na schůzi výboru 30. 5. 2023.</w:t>
      </w:r>
    </w:p>
    <w:p w14:paraId="19A4D612"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p>
    <w:p w14:paraId="63B53120"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r w:rsidRPr="00326BFF">
        <w:rPr>
          <w:rFonts w:ascii="Arial" w:eastAsia="Arial" w:hAnsi="Arial" w:cs="Arial"/>
          <w:color w:val="000000"/>
          <w:sz w:val="22"/>
          <w:szCs w:val="22"/>
        </w:rPr>
        <w:t xml:space="preserve">Kulatý stůl k petici „Za zachování veřejných poštovních služeb“ proběhl dne 4. 4. 2023. Garantkou akce byla senátora Jaromíra Vítková. Akce se zúčastnili senátoři, zástupci petentů, České pošty, s. p., Ministerstva financí, Ministerstva vnitra, Ministerstva průmyslu a obchodu, Českomoravské konfederace odborových svazů, Sdružení místních samospráv ČR, z. s., Svazu měst a obcí ČR, Českého telekomunikačního úřadu a Asociace krajů ČR. Zástupkyně petičního výboru, Bc. Jindřiška Budweiserová, MBA, představila tíživou situaci Pošty. Uvedla závažný argument, že se podnik do finančních potíží dostal především v důsledku nespravedlivě nastaveného sytému úhrady nákladů univerzální služby. Zákon poště ukládá poskytování služeb, které jsou ztrátové a poskytované kompenzace tyto ztráty pokrývají jen z části. Česká pošta dotuje veřejné služby každý rok v řádu stamilionů korun. Důsledkem dlouhodobého poskytování ztrátových služeb je </w:t>
      </w:r>
      <w:proofErr w:type="spellStart"/>
      <w:r w:rsidRPr="00326BFF">
        <w:rPr>
          <w:rFonts w:ascii="Arial" w:eastAsia="Arial" w:hAnsi="Arial" w:cs="Arial"/>
          <w:color w:val="000000"/>
          <w:sz w:val="22"/>
          <w:szCs w:val="22"/>
        </w:rPr>
        <w:t>podinvestování</w:t>
      </w:r>
      <w:proofErr w:type="spellEnd"/>
      <w:r w:rsidRPr="00326BFF">
        <w:rPr>
          <w:rFonts w:ascii="Arial" w:eastAsia="Arial" w:hAnsi="Arial" w:cs="Arial"/>
          <w:color w:val="000000"/>
          <w:sz w:val="22"/>
          <w:szCs w:val="22"/>
        </w:rPr>
        <w:t xml:space="preserve"> podniku, chybějící finance se negativně promítají nejen do rozvoje podniku a jeho služeb, ale hlavně do odměňování pošťáků a jejich pracovních podmínek. Úsporná opatření a organizační změny spojené s velkým propouštěním znamenají velkou zátěž pro zbývající zaměstnance a zároveň ohrožují kvalitu poštou poskytovaných služeb. Uvedla, že stát, jako vlastník podniku, musí nastavit spravedlivé podmínky pro poskytování veřejných poštovních služeb srovnatelně s ostatními veřejnými službami. Od řady zástupců zaznělo, že je třeba, aby stát jasně definoval, v jakém rozsahu stanoví základní poštovní služby. Důležité je, aby tyto služby byly ze strany státu uhrazeny včas, aby si Česká pošta nemusela brát úvěry, které nedobrou finanční situaci ještě prohlubují. Z jednání vyplynulo, že je třeba zlepšit komunikaci se samosprávami ohledně aktuálního tématu rušení 300 poboček pošt. Na Ministerstvu vnitra nyní mezirezortní pracovní skupina připravuje plán transformace podniku, který by měl být představen v polovině roku. </w:t>
      </w:r>
    </w:p>
    <w:p w14:paraId="392A887E"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p>
    <w:p w14:paraId="2FC32AE2"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r w:rsidRPr="00326BFF">
        <w:rPr>
          <w:rFonts w:ascii="Arial" w:eastAsia="Arial" w:hAnsi="Arial" w:cs="Arial"/>
          <w:color w:val="000000"/>
          <w:sz w:val="22"/>
          <w:szCs w:val="22"/>
        </w:rPr>
        <w:t xml:space="preserve">Dne 5. 4. 2023 proběhlo jednání k aktuální situaci v ÚSTR, které se rozhodl uspořádat předseda výboru Jiří Růžička v souvislosti s vývojem mediální kauzy kolem ÚSTR, tj. odchodu </w:t>
      </w:r>
      <w:r w:rsidRPr="00326BFF">
        <w:rPr>
          <w:rFonts w:ascii="Arial" w:eastAsia="Arial" w:hAnsi="Arial" w:cs="Arial"/>
          <w:color w:val="000000"/>
          <w:sz w:val="22"/>
          <w:szCs w:val="22"/>
        </w:rPr>
        <w:lastRenderedPageBreak/>
        <w:t xml:space="preserve">řady pracovníků z Oddělení pro vzdělávání. Jednání bylo uspořádáno jako uzavřené a jednotliví aktéři vystoupili separátně. K jednání se dostavili zástupci Oddělení vzdělávání (Mgr. Čeněk Pýcha, Ph.D., doc. Kamil Činátl, Ph.D.), zástupci Rady (předseda plk. </w:t>
      </w:r>
      <w:proofErr w:type="spellStart"/>
      <w:r w:rsidRPr="00326BFF">
        <w:rPr>
          <w:rFonts w:ascii="Arial" w:eastAsia="Arial" w:hAnsi="Arial" w:cs="Arial"/>
          <w:color w:val="000000"/>
          <w:sz w:val="22"/>
          <w:szCs w:val="22"/>
        </w:rPr>
        <w:t>gšt</w:t>
      </w:r>
      <w:proofErr w:type="spellEnd"/>
      <w:r w:rsidRPr="00326BFF">
        <w:rPr>
          <w:rFonts w:ascii="Arial" w:eastAsia="Arial" w:hAnsi="Arial" w:cs="Arial"/>
          <w:color w:val="000000"/>
          <w:sz w:val="22"/>
          <w:szCs w:val="22"/>
        </w:rPr>
        <w:t xml:space="preserve">. PhDr. Eduard Stehlík, Ph.D. MBA, předseda Rady a místopředsedkyně PhDr. Monika </w:t>
      </w:r>
      <w:proofErr w:type="spellStart"/>
      <w:r w:rsidRPr="00326BFF">
        <w:rPr>
          <w:rFonts w:ascii="Arial" w:eastAsia="Arial" w:hAnsi="Arial" w:cs="Arial"/>
          <w:color w:val="000000"/>
          <w:sz w:val="22"/>
          <w:szCs w:val="22"/>
        </w:rPr>
        <w:t>MacDonagh</w:t>
      </w:r>
      <w:proofErr w:type="spellEnd"/>
      <w:r w:rsidRPr="00326BFF">
        <w:rPr>
          <w:rFonts w:ascii="Arial" w:eastAsia="Arial" w:hAnsi="Arial" w:cs="Arial"/>
          <w:color w:val="000000"/>
          <w:sz w:val="22"/>
          <w:szCs w:val="22"/>
        </w:rPr>
        <w:t xml:space="preserve">-Pajerová) a vedení ústavu (doc. PhDr. Ladislav Kudrna, Ph.D., ředitel a JUDr. Kamil Nedvědický, 1. náměstek ředitele). Uzavřeného jednání se zúčastnilo také 12 senátorů/senátorek.  Cílem jednání bylo dát impuls ke zklidnění situace v ÚSTR pro udržení důvěryhodnosti této instituce. Diskutovalo se zachování významných vzdělávacích projektů jako je Dějepis+ a </w:t>
      </w:r>
      <w:proofErr w:type="spellStart"/>
      <w:r w:rsidRPr="00326BFF">
        <w:rPr>
          <w:rFonts w:ascii="Arial" w:eastAsia="Arial" w:hAnsi="Arial" w:cs="Arial"/>
          <w:color w:val="000000"/>
          <w:sz w:val="22"/>
          <w:szCs w:val="22"/>
        </w:rPr>
        <w:t>HistoryLab</w:t>
      </w:r>
      <w:proofErr w:type="spellEnd"/>
      <w:r w:rsidRPr="00326BFF">
        <w:rPr>
          <w:rFonts w:ascii="Arial" w:eastAsia="Arial" w:hAnsi="Arial" w:cs="Arial"/>
          <w:color w:val="000000"/>
          <w:sz w:val="22"/>
          <w:szCs w:val="22"/>
        </w:rPr>
        <w:t>. Ze strany senátorů zaznělo, že i když Senát jmenuje členy Rady ústavu, není kontrolní institucí ÚSTR. Přesto má velký zájem na vyřešení situace a zachování dobrého jména instituce a vývoj aktuální situace hodlá i do budoucnosti monitorovat.</w:t>
      </w:r>
    </w:p>
    <w:p w14:paraId="6D50E329"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p>
    <w:p w14:paraId="53278B89"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sz w:val="22"/>
          <w:szCs w:val="22"/>
        </w:rPr>
      </w:pPr>
      <w:r w:rsidRPr="00326BFF">
        <w:rPr>
          <w:rFonts w:ascii="Arial" w:eastAsia="Arial" w:hAnsi="Arial" w:cs="Arial"/>
          <w:color w:val="000000"/>
          <w:sz w:val="22"/>
          <w:szCs w:val="22"/>
        </w:rPr>
        <w:t xml:space="preserve">Dne 17. 4. 2023 se uskutečnil </w:t>
      </w:r>
      <w:r w:rsidRPr="00326BFF">
        <w:rPr>
          <w:rFonts w:ascii="Arial" w:eastAsia="Arial" w:hAnsi="Arial" w:cs="Arial"/>
          <w:sz w:val="22"/>
          <w:szCs w:val="22"/>
        </w:rPr>
        <w:t>k</w:t>
      </w:r>
      <w:r w:rsidRPr="00326BFF">
        <w:rPr>
          <w:rFonts w:ascii="Arial" w:eastAsia="Arial" w:hAnsi="Arial" w:cs="Arial"/>
          <w:color w:val="000000"/>
          <w:sz w:val="22"/>
          <w:szCs w:val="22"/>
        </w:rPr>
        <w:t xml:space="preserve">ulatý stůl k předškolnímu vzdělávání, který se věnoval několika významným oblastem v předškolním vzdělávání. První oblastí byl plynulý přechod z předškolního do základního vzdělávání, který představila Mgr. </w:t>
      </w:r>
      <w:proofErr w:type="spellStart"/>
      <w:r w:rsidRPr="00326BFF">
        <w:rPr>
          <w:rFonts w:ascii="Arial" w:eastAsia="Arial" w:hAnsi="Arial" w:cs="Arial"/>
          <w:color w:val="000000"/>
          <w:sz w:val="22"/>
          <w:szCs w:val="22"/>
        </w:rPr>
        <w:t>Splavcová</w:t>
      </w:r>
      <w:proofErr w:type="spellEnd"/>
      <w:r w:rsidRPr="00326BFF">
        <w:rPr>
          <w:rFonts w:ascii="Arial" w:eastAsia="Arial" w:hAnsi="Arial" w:cs="Arial"/>
          <w:color w:val="000000"/>
          <w:sz w:val="22"/>
          <w:szCs w:val="22"/>
        </w:rPr>
        <w:t xml:space="preserve"> z NPI.  Zdůraznila význam dobré přípravy dítěte na školu, zejména v oblasti jeho zralosti a adaptability, zaměřila se na roli pedagogů v předškolním vzdělávání, kteří mohou dítěti pomoci rozvíjet klíčové dovednosti a kompetence pro úspěšný přechod do dalšího stupně vzdělávání. PhDr. Simona </w:t>
      </w:r>
      <w:proofErr w:type="spellStart"/>
      <w:r w:rsidRPr="00326BFF">
        <w:rPr>
          <w:rFonts w:ascii="Arial" w:eastAsia="Arial" w:hAnsi="Arial" w:cs="Arial"/>
          <w:color w:val="000000"/>
          <w:sz w:val="22"/>
          <w:szCs w:val="22"/>
        </w:rPr>
        <w:t>Weidnerová</w:t>
      </w:r>
      <w:proofErr w:type="spellEnd"/>
      <w:r w:rsidRPr="00326BFF">
        <w:rPr>
          <w:rFonts w:ascii="Arial" w:eastAsia="Arial" w:hAnsi="Arial" w:cs="Arial"/>
          <w:color w:val="000000"/>
          <w:sz w:val="22"/>
          <w:szCs w:val="22"/>
        </w:rPr>
        <w:t xml:space="preserve">, MBA, předsedkyně Institutu pro sociální a ekonomické analýzy, z. s., otevřela téma decentralizovaného systému financování a řízení předškolního vzdělávání a péče v ČR. Přestavila poznatky z výzkumu TA ČR a prezentovala výsledky výzkumu mateřských škol v celkovém kontextu regionálních nerovností financování a decentralizovaného řízení. Mgr. Martina Štěpánková </w:t>
      </w:r>
      <w:proofErr w:type="spellStart"/>
      <w:r w:rsidRPr="00326BFF">
        <w:rPr>
          <w:rFonts w:ascii="Arial" w:eastAsia="Arial" w:hAnsi="Arial" w:cs="Arial"/>
          <w:color w:val="000000"/>
          <w:sz w:val="22"/>
          <w:szCs w:val="22"/>
        </w:rPr>
        <w:t>Štýbrová</w:t>
      </w:r>
      <w:proofErr w:type="spellEnd"/>
      <w:r w:rsidRPr="00326BFF">
        <w:rPr>
          <w:rFonts w:ascii="Arial" w:eastAsia="Arial" w:hAnsi="Arial" w:cs="Arial"/>
          <w:color w:val="000000"/>
          <w:sz w:val="22"/>
          <w:szCs w:val="22"/>
        </w:rPr>
        <w:t xml:space="preserve">, ředitelka odboru rodinné politiky a ochrany práv dětí MPSV, hovořila o dětských skupinách a prezentovala základní údaje ohledně dětských skupin a zaměřila se na chystané novinky v oblasti dětských skupin. Vyzdvihla hlavní rozdíly mezi dětskými skupinami a mateřskými školami. Věnovala se standardům kvality péče o děti v dětských skupinách. Závěrem se diskutovala míra zahlcení ředitelek/ředitelů MŠ vysokou administrativou, přípravné třídy, odklady povinné školní docházky, vzdělávání v dětských skupinách, svazkové školy a svazky obcí při žádostech o dotace na předškolní vzdělávání, nedostatek kapacit v předškolním vzdělávání </w:t>
      </w:r>
      <w:r w:rsidRPr="00326BFF">
        <w:rPr>
          <w:rFonts w:ascii="Arial" w:eastAsia="Arial" w:hAnsi="Arial" w:cs="Arial"/>
          <w:sz w:val="22"/>
          <w:szCs w:val="22"/>
        </w:rPr>
        <w:t>způsobený nedostatkem finančních prostředků v dotačních výzvách, nikoliv neochotou starostů obcí zřizovat dětské skupiny nebo mateřské školy.</w:t>
      </w:r>
    </w:p>
    <w:p w14:paraId="2F20F97C"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p>
    <w:p w14:paraId="1F0FE769"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r w:rsidRPr="00326BFF">
        <w:rPr>
          <w:rFonts w:ascii="Arial" w:eastAsia="Arial" w:hAnsi="Arial" w:cs="Arial"/>
          <w:color w:val="000000"/>
          <w:sz w:val="22"/>
          <w:szCs w:val="22"/>
        </w:rPr>
        <w:t xml:space="preserve">Ve dnech 15. až 18. května 2023 se uskutečnila zahraniční cesta do Estonska, kterou vedl 1. místopředseda Senátu Jiří Drahoš. Delegace byla složená ze zástupců Výboru pro vzdělávání, vědu, kulturu, lidská práva a petice a Stálé komise pro sdělovací prostředky. Cesta byla zaměřena na poznávání vzdělávací, digitální a kulturní krajiny Estonska. V rámci návštěvy </w:t>
      </w:r>
      <w:r w:rsidRPr="00326BFF">
        <w:rPr>
          <w:rFonts w:ascii="Arial" w:eastAsia="Arial" w:hAnsi="Arial" w:cs="Arial"/>
          <w:color w:val="000000"/>
          <w:sz w:val="22"/>
          <w:szCs w:val="22"/>
        </w:rPr>
        <w:lastRenderedPageBreak/>
        <w:t>proběhla řada oficiálních jednání s estonským parlamentem (</w:t>
      </w:r>
      <w:proofErr w:type="spellStart"/>
      <w:r w:rsidRPr="00326BFF">
        <w:rPr>
          <w:rFonts w:ascii="Arial" w:eastAsia="Arial" w:hAnsi="Arial" w:cs="Arial"/>
          <w:color w:val="000000"/>
          <w:sz w:val="22"/>
          <w:szCs w:val="22"/>
        </w:rPr>
        <w:t>Riigikogu</w:t>
      </w:r>
      <w:proofErr w:type="spellEnd"/>
      <w:r w:rsidRPr="00326BFF">
        <w:rPr>
          <w:rFonts w:ascii="Arial" w:eastAsia="Arial" w:hAnsi="Arial" w:cs="Arial"/>
          <w:color w:val="000000"/>
          <w:sz w:val="22"/>
          <w:szCs w:val="22"/>
        </w:rPr>
        <w:t xml:space="preserve">), která byla doprovázena odbornými konzultacemi. Delegaci přijal mimo jiné 1. místopředseda </w:t>
      </w:r>
      <w:proofErr w:type="spellStart"/>
      <w:r w:rsidRPr="00326BFF">
        <w:rPr>
          <w:rFonts w:ascii="Arial" w:eastAsia="Arial" w:hAnsi="Arial" w:cs="Arial"/>
          <w:color w:val="000000"/>
          <w:sz w:val="22"/>
          <w:szCs w:val="22"/>
        </w:rPr>
        <w:t>Riigikogu</w:t>
      </w:r>
      <w:proofErr w:type="spellEnd"/>
      <w:r w:rsidRPr="00326BFF">
        <w:rPr>
          <w:rFonts w:ascii="Arial" w:eastAsia="Arial" w:hAnsi="Arial" w:cs="Arial"/>
          <w:color w:val="000000"/>
          <w:sz w:val="22"/>
          <w:szCs w:val="22"/>
        </w:rPr>
        <w:t xml:space="preserve"> </w:t>
      </w:r>
      <w:proofErr w:type="spellStart"/>
      <w:r w:rsidRPr="00326BFF">
        <w:rPr>
          <w:rFonts w:ascii="Arial" w:eastAsia="Arial" w:hAnsi="Arial" w:cs="Arial"/>
          <w:color w:val="000000"/>
          <w:sz w:val="22"/>
          <w:szCs w:val="22"/>
        </w:rPr>
        <w:t>Toomas</w:t>
      </w:r>
      <w:proofErr w:type="spellEnd"/>
      <w:r w:rsidRPr="00326BFF">
        <w:rPr>
          <w:rFonts w:ascii="Arial" w:eastAsia="Arial" w:hAnsi="Arial" w:cs="Arial"/>
          <w:color w:val="000000"/>
          <w:sz w:val="22"/>
          <w:szCs w:val="22"/>
        </w:rPr>
        <w:t xml:space="preserve"> </w:t>
      </w:r>
      <w:proofErr w:type="spellStart"/>
      <w:r w:rsidRPr="00326BFF">
        <w:rPr>
          <w:rFonts w:ascii="Arial" w:eastAsia="Arial" w:hAnsi="Arial" w:cs="Arial"/>
          <w:color w:val="000000"/>
          <w:sz w:val="22"/>
          <w:szCs w:val="22"/>
        </w:rPr>
        <w:t>Kivimägi</w:t>
      </w:r>
      <w:proofErr w:type="spellEnd"/>
      <w:r w:rsidRPr="00326BFF">
        <w:rPr>
          <w:rFonts w:ascii="Arial" w:eastAsia="Arial" w:hAnsi="Arial" w:cs="Arial"/>
          <w:color w:val="000000"/>
          <w:sz w:val="22"/>
          <w:szCs w:val="22"/>
        </w:rPr>
        <w:t>, členové Estonsko-české parlamentní skupiny přátelství, výboru pro kulturu a výboru pro národní obranu. Klíčovým bodem návštěvy byla návštěva estonských technologických a vzdělávacích center. Delegaci hostila Technická univerzita v Tallinnu (</w:t>
      </w:r>
      <w:proofErr w:type="spellStart"/>
      <w:r w:rsidRPr="00326BFF">
        <w:rPr>
          <w:rFonts w:ascii="Arial" w:eastAsia="Arial" w:hAnsi="Arial" w:cs="Arial"/>
          <w:color w:val="000000"/>
          <w:sz w:val="22"/>
          <w:szCs w:val="22"/>
        </w:rPr>
        <w:t>TalTech</w:t>
      </w:r>
      <w:proofErr w:type="spellEnd"/>
      <w:r w:rsidRPr="00326BFF">
        <w:rPr>
          <w:rFonts w:ascii="Arial" w:eastAsia="Arial" w:hAnsi="Arial" w:cs="Arial"/>
          <w:color w:val="000000"/>
          <w:sz w:val="22"/>
          <w:szCs w:val="22"/>
        </w:rPr>
        <w:t xml:space="preserve">), která jí poskytla příležitost seznámit se s prorektorem pro výzkum </w:t>
      </w:r>
      <w:proofErr w:type="spellStart"/>
      <w:r w:rsidRPr="00326BFF">
        <w:rPr>
          <w:rFonts w:ascii="Arial" w:eastAsia="Arial" w:hAnsi="Arial" w:cs="Arial"/>
          <w:color w:val="000000"/>
          <w:sz w:val="22"/>
          <w:szCs w:val="22"/>
        </w:rPr>
        <w:t>Tiitem</w:t>
      </w:r>
      <w:proofErr w:type="spellEnd"/>
      <w:r w:rsidRPr="00326BFF">
        <w:rPr>
          <w:rFonts w:ascii="Arial" w:eastAsia="Arial" w:hAnsi="Arial" w:cs="Arial"/>
          <w:color w:val="000000"/>
          <w:sz w:val="22"/>
          <w:szCs w:val="22"/>
        </w:rPr>
        <w:t xml:space="preserve"> </w:t>
      </w:r>
      <w:proofErr w:type="spellStart"/>
      <w:r w:rsidRPr="00326BFF">
        <w:rPr>
          <w:rFonts w:ascii="Arial" w:eastAsia="Arial" w:hAnsi="Arial" w:cs="Arial"/>
          <w:color w:val="000000"/>
          <w:sz w:val="22"/>
          <w:szCs w:val="22"/>
        </w:rPr>
        <w:t>Lukkem</w:t>
      </w:r>
      <w:proofErr w:type="spellEnd"/>
      <w:r w:rsidRPr="00326BFF">
        <w:rPr>
          <w:rFonts w:ascii="Arial" w:eastAsia="Arial" w:hAnsi="Arial" w:cs="Arial"/>
          <w:color w:val="000000"/>
          <w:sz w:val="22"/>
          <w:szCs w:val="22"/>
        </w:rPr>
        <w:t xml:space="preserve"> a vedoucím oddělení mezinárodní spolupráce </w:t>
      </w:r>
      <w:proofErr w:type="spellStart"/>
      <w:r w:rsidRPr="00326BFF">
        <w:rPr>
          <w:rFonts w:ascii="Arial" w:eastAsia="Arial" w:hAnsi="Arial" w:cs="Arial"/>
          <w:color w:val="000000"/>
          <w:sz w:val="22"/>
          <w:szCs w:val="22"/>
        </w:rPr>
        <w:t>Reijo</w:t>
      </w:r>
      <w:proofErr w:type="spellEnd"/>
      <w:r w:rsidRPr="00326BFF">
        <w:rPr>
          <w:rFonts w:ascii="Arial" w:eastAsia="Arial" w:hAnsi="Arial" w:cs="Arial"/>
          <w:color w:val="000000"/>
          <w:sz w:val="22"/>
          <w:szCs w:val="22"/>
        </w:rPr>
        <w:t xml:space="preserve"> </w:t>
      </w:r>
      <w:proofErr w:type="spellStart"/>
      <w:r w:rsidRPr="00326BFF">
        <w:rPr>
          <w:rFonts w:ascii="Arial" w:eastAsia="Arial" w:hAnsi="Arial" w:cs="Arial"/>
          <w:color w:val="000000"/>
          <w:sz w:val="22"/>
          <w:szCs w:val="22"/>
        </w:rPr>
        <w:t>Karuem</w:t>
      </w:r>
      <w:proofErr w:type="spellEnd"/>
      <w:r w:rsidRPr="00326BFF">
        <w:rPr>
          <w:rFonts w:ascii="Arial" w:eastAsia="Arial" w:hAnsi="Arial" w:cs="Arial"/>
          <w:color w:val="000000"/>
          <w:sz w:val="22"/>
          <w:szCs w:val="22"/>
        </w:rPr>
        <w:t xml:space="preserve">.  V </w:t>
      </w:r>
      <w:proofErr w:type="spellStart"/>
      <w:r w:rsidRPr="00326BFF">
        <w:rPr>
          <w:rFonts w:ascii="Arial" w:eastAsia="Arial" w:hAnsi="Arial" w:cs="Arial"/>
          <w:color w:val="000000"/>
          <w:sz w:val="22"/>
          <w:szCs w:val="22"/>
        </w:rPr>
        <w:t>Tartu</w:t>
      </w:r>
      <w:proofErr w:type="spellEnd"/>
      <w:r w:rsidRPr="00326BFF">
        <w:rPr>
          <w:rFonts w:ascii="Arial" w:eastAsia="Arial" w:hAnsi="Arial" w:cs="Arial"/>
          <w:color w:val="000000"/>
          <w:sz w:val="22"/>
          <w:szCs w:val="22"/>
        </w:rPr>
        <w:t xml:space="preserve">, druhém největším estonském městě, se delegace setkala s rektorem </w:t>
      </w:r>
      <w:proofErr w:type="spellStart"/>
      <w:r w:rsidRPr="00326BFF">
        <w:rPr>
          <w:rFonts w:ascii="Arial" w:eastAsia="Arial" w:hAnsi="Arial" w:cs="Arial"/>
          <w:color w:val="000000"/>
          <w:sz w:val="22"/>
          <w:szCs w:val="22"/>
        </w:rPr>
        <w:t>Tartuské</w:t>
      </w:r>
      <w:proofErr w:type="spellEnd"/>
      <w:r w:rsidRPr="00326BFF">
        <w:rPr>
          <w:rFonts w:ascii="Arial" w:eastAsia="Arial" w:hAnsi="Arial" w:cs="Arial"/>
          <w:color w:val="000000"/>
          <w:sz w:val="22"/>
          <w:szCs w:val="22"/>
        </w:rPr>
        <w:t xml:space="preserve"> univerzity </w:t>
      </w:r>
      <w:proofErr w:type="spellStart"/>
      <w:r w:rsidRPr="00326BFF">
        <w:rPr>
          <w:rFonts w:ascii="Arial" w:eastAsia="Arial" w:hAnsi="Arial" w:cs="Arial"/>
          <w:color w:val="000000"/>
          <w:sz w:val="22"/>
          <w:szCs w:val="22"/>
        </w:rPr>
        <w:t>Toomasem</w:t>
      </w:r>
      <w:proofErr w:type="spellEnd"/>
      <w:r w:rsidRPr="00326BFF">
        <w:rPr>
          <w:rFonts w:ascii="Arial" w:eastAsia="Arial" w:hAnsi="Arial" w:cs="Arial"/>
          <w:color w:val="000000"/>
          <w:sz w:val="22"/>
          <w:szCs w:val="22"/>
        </w:rPr>
        <w:t xml:space="preserve"> </w:t>
      </w:r>
      <w:proofErr w:type="spellStart"/>
      <w:r w:rsidRPr="00326BFF">
        <w:rPr>
          <w:rFonts w:ascii="Arial" w:eastAsia="Arial" w:hAnsi="Arial" w:cs="Arial"/>
          <w:color w:val="000000"/>
          <w:sz w:val="22"/>
          <w:szCs w:val="22"/>
        </w:rPr>
        <w:t>Asserem</w:t>
      </w:r>
      <w:proofErr w:type="spellEnd"/>
      <w:r w:rsidRPr="00326BFF">
        <w:rPr>
          <w:rFonts w:ascii="Arial" w:eastAsia="Arial" w:hAnsi="Arial" w:cs="Arial"/>
          <w:color w:val="000000"/>
          <w:sz w:val="22"/>
          <w:szCs w:val="22"/>
        </w:rPr>
        <w:t>. Delegace také navštívila dvě střední školy v Tallinnu a diskutovala o problémech v základním a středním školství. Návštěva informačního centra e-</w:t>
      </w:r>
      <w:proofErr w:type="spellStart"/>
      <w:r w:rsidRPr="00326BFF">
        <w:rPr>
          <w:rFonts w:ascii="Arial" w:eastAsia="Arial" w:hAnsi="Arial" w:cs="Arial"/>
          <w:color w:val="000000"/>
          <w:sz w:val="22"/>
          <w:szCs w:val="22"/>
        </w:rPr>
        <w:t>Estonia</w:t>
      </w:r>
      <w:proofErr w:type="spellEnd"/>
      <w:r w:rsidRPr="00326BFF">
        <w:rPr>
          <w:rFonts w:ascii="Arial" w:eastAsia="Arial" w:hAnsi="Arial" w:cs="Arial"/>
          <w:color w:val="000000"/>
          <w:sz w:val="22"/>
          <w:szCs w:val="22"/>
        </w:rPr>
        <w:t xml:space="preserve">, které zdůraznilo odhodlání Estonska integrovat technologie do vzdělávání, nabídla poučnou prezentaci o digitalizaci ve vzdělávání. Delegace rovněž navštívila Centrum excelence kybernetické obrany NATO, čímž demonstrovala společný zájem o kybernetickou bezpečnost v našem stále </w:t>
      </w:r>
      <w:proofErr w:type="spellStart"/>
      <w:r w:rsidRPr="00326BFF">
        <w:rPr>
          <w:rFonts w:ascii="Arial" w:eastAsia="Arial" w:hAnsi="Arial" w:cs="Arial"/>
          <w:color w:val="000000"/>
          <w:sz w:val="22"/>
          <w:szCs w:val="22"/>
        </w:rPr>
        <w:t>digitálnějším</w:t>
      </w:r>
      <w:proofErr w:type="spellEnd"/>
      <w:r w:rsidRPr="00326BFF">
        <w:rPr>
          <w:rFonts w:ascii="Arial" w:eastAsia="Arial" w:hAnsi="Arial" w:cs="Arial"/>
          <w:color w:val="000000"/>
          <w:sz w:val="22"/>
          <w:szCs w:val="22"/>
        </w:rPr>
        <w:t xml:space="preserve"> světě. První místopředseda Jiří Drahoš se rovněž zúčastnil bilaterální diskuse s předsedou Estonské akademie věd </w:t>
      </w:r>
      <w:proofErr w:type="spellStart"/>
      <w:r w:rsidRPr="00326BFF">
        <w:rPr>
          <w:rFonts w:ascii="Arial" w:eastAsia="Arial" w:hAnsi="Arial" w:cs="Arial"/>
          <w:color w:val="000000"/>
          <w:sz w:val="22"/>
          <w:szCs w:val="22"/>
        </w:rPr>
        <w:t>Tarmo</w:t>
      </w:r>
      <w:proofErr w:type="spellEnd"/>
      <w:r w:rsidRPr="00326BFF">
        <w:rPr>
          <w:rFonts w:ascii="Arial" w:eastAsia="Arial" w:hAnsi="Arial" w:cs="Arial"/>
          <w:color w:val="000000"/>
          <w:sz w:val="22"/>
          <w:szCs w:val="22"/>
        </w:rPr>
        <w:t xml:space="preserve"> </w:t>
      </w:r>
      <w:proofErr w:type="spellStart"/>
      <w:r w:rsidRPr="00326BFF">
        <w:rPr>
          <w:rFonts w:ascii="Arial" w:eastAsia="Arial" w:hAnsi="Arial" w:cs="Arial"/>
          <w:color w:val="000000"/>
          <w:sz w:val="22"/>
          <w:szCs w:val="22"/>
        </w:rPr>
        <w:t>Soomerem</w:t>
      </w:r>
      <w:proofErr w:type="spellEnd"/>
      <w:r w:rsidRPr="00326BFF">
        <w:rPr>
          <w:rFonts w:ascii="Arial" w:eastAsia="Arial" w:hAnsi="Arial" w:cs="Arial"/>
          <w:color w:val="000000"/>
          <w:sz w:val="22"/>
          <w:szCs w:val="22"/>
        </w:rPr>
        <w:t>, která dále upevnila vědeckou spolupráci mezi oběma národy. V Tallinnu se uskutečnil dvoudenní seminář o digitalizaci v knihovnictví, který spolupořádaly národní knihovny Estonska a České republiky. Akci zahájil senátor Jiří Drahoš, který zdůraznil význam digitálních transformací v řadě různých odvětvích.</w:t>
      </w:r>
    </w:p>
    <w:p w14:paraId="402D670F"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p>
    <w:p w14:paraId="28D781F8"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r w:rsidRPr="00326BFF">
        <w:rPr>
          <w:rFonts w:ascii="Arial" w:eastAsia="Arial" w:hAnsi="Arial" w:cs="Arial"/>
          <w:color w:val="000000"/>
          <w:sz w:val="22"/>
          <w:szCs w:val="22"/>
        </w:rPr>
        <w:t xml:space="preserve">Zástupci výboru dne 23. 5. 2023 navštívili Památník Fr. Palackého a Fr. Riegra. Expozici umístěnou v 1. patře </w:t>
      </w:r>
      <w:proofErr w:type="spellStart"/>
      <w:r w:rsidRPr="00326BFF">
        <w:rPr>
          <w:rFonts w:ascii="Arial" w:eastAsia="Arial" w:hAnsi="Arial" w:cs="Arial"/>
          <w:color w:val="000000"/>
          <w:sz w:val="22"/>
          <w:szCs w:val="22"/>
        </w:rPr>
        <w:t>MacNevenova</w:t>
      </w:r>
      <w:proofErr w:type="spellEnd"/>
      <w:r w:rsidRPr="00326BFF">
        <w:rPr>
          <w:rFonts w:ascii="Arial" w:eastAsia="Arial" w:hAnsi="Arial" w:cs="Arial"/>
          <w:color w:val="000000"/>
          <w:sz w:val="22"/>
          <w:szCs w:val="22"/>
        </w:rPr>
        <w:t xml:space="preserve"> paláce</w:t>
      </w:r>
      <w:r w:rsidRPr="00326BFF">
        <w:rPr>
          <w:rFonts w:ascii="Arial" w:eastAsia="Arial" w:hAnsi="Arial" w:cs="Arial"/>
          <w:sz w:val="22"/>
          <w:szCs w:val="22"/>
        </w:rPr>
        <w:t xml:space="preserve"> č</w:t>
      </w:r>
      <w:r w:rsidRPr="00326BFF">
        <w:rPr>
          <w:rFonts w:ascii="Arial" w:eastAsia="Arial" w:hAnsi="Arial" w:cs="Arial"/>
          <w:color w:val="000000"/>
          <w:sz w:val="22"/>
          <w:szCs w:val="22"/>
        </w:rPr>
        <w:t xml:space="preserve">lenům výboru představila ředitelka Historického muzea Národního muzea PhDr. Zuzana Strnadová a ředitel Knihovny Národního muzea Mgr. Martin Sekera, Ph.D. Jedná se o unikátní expozici, která se svým charakterem řadí mezi tzv. bytová muzea, kdy dům nebo byt byl dříve obývaný významnými veřejně činnými osobami. Muzeum bylo vytvořeno z původního bytu rodiny Palackých a Riegrových. Je to výjimečné prostředí s možností pocítit atmosféru, ve které se formovalo české národní obrození. Národní muzeum Památník otevřelo v letošním roce a zajistilo komentované prohlídky s kvalifikovaným lektorem. Nabízí edukační programy pro základní a střední školy na téma Život za časů národního obrození.  </w:t>
      </w:r>
    </w:p>
    <w:p w14:paraId="6EA1C090"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p>
    <w:p w14:paraId="4E653A5D"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r w:rsidRPr="00326BFF">
        <w:rPr>
          <w:rFonts w:ascii="Arial" w:eastAsia="Arial" w:hAnsi="Arial" w:cs="Arial"/>
          <w:color w:val="000000"/>
          <w:sz w:val="22"/>
          <w:szCs w:val="22"/>
        </w:rPr>
        <w:t xml:space="preserve">Dne 14. 9. 2023 proběhlo „Slavnostní předání medailí MŠMT“. Medaile MŠMT jsou udělovány za významnou pedagogickou, výchovnou, vědeckou nebo uměleckou práci, dlouhodobé a vynikající působení v resortu školství nebo za mimořádně záslužný čin při zajišťování a zlepšování podmínek pro výchovu a vzdělávání v České republice. Medaile se udělují ve dvou stupních, a sice 1. stupně (stříbrná) a 2. stupně (bronzová). Kandidáty a kandidátky na medaile mohou navrhovat zástupci škol, vyučující, rodiče, žáci, ale i široká veřejnost. O udělení medaile rozhoduje ministr školství na základě došlých návrhů. </w:t>
      </w:r>
    </w:p>
    <w:p w14:paraId="1C7CEAE9"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p>
    <w:p w14:paraId="7F4CC069"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r w:rsidRPr="00326BFF">
        <w:rPr>
          <w:rFonts w:ascii="Arial" w:eastAsia="Arial" w:hAnsi="Arial" w:cs="Arial"/>
          <w:color w:val="000000"/>
          <w:sz w:val="22"/>
          <w:szCs w:val="22"/>
        </w:rPr>
        <w:t xml:space="preserve">Dne 18. 9. 2023 proběhlo v Senátu Parlamentu ČR slavnostní ocenění žáků, kteří konali nepovinnou zkoušku z matematiky rozšiřující a dosáhli v ní maximálního možného výsledku (Matematika+). K matematice rozšiřující se v letošním maturitním roce přihlásilo 3 053 žáků. Tuto zkoušku nakonec absolvovalo 2 750 studentů, ale pouze deset z nich dosáhlo plného počtu bodů. Za účasti senátora Jiřího Drahoše, 1. místopředsedy Senátu, předsedkyně Jednoty českých matematiků a fyziků doc. RNDr. Aleny Šolcové, Ph.D., a ředitele Centra pro zjišťování výsledků vzdělávání Ing. Miroslava Krejčího bylo těmto žákům předáno Čestné uznání. Přítomni byli rovněž ředitelé škol, učitelé a rodiny oceněných žáků. Cermat spolu se Senátem oceňuje studenty s excelentními výsledky v obtížnější matematice od roku 2017. Čestné uznání si převzalo deset chlapců. Studenti, kteří zvládli zkoušku s excelentními výsledky, </w:t>
      </w:r>
      <w:proofErr w:type="gramStart"/>
      <w:r w:rsidRPr="00326BFF">
        <w:rPr>
          <w:rFonts w:ascii="Arial" w:eastAsia="Arial" w:hAnsi="Arial" w:cs="Arial"/>
          <w:color w:val="000000"/>
          <w:sz w:val="22"/>
          <w:szCs w:val="22"/>
        </w:rPr>
        <w:t>míří</w:t>
      </w:r>
      <w:proofErr w:type="gramEnd"/>
      <w:r w:rsidRPr="00326BFF">
        <w:rPr>
          <w:rFonts w:ascii="Arial" w:eastAsia="Arial" w:hAnsi="Arial" w:cs="Arial"/>
          <w:color w:val="000000"/>
          <w:sz w:val="22"/>
          <w:szCs w:val="22"/>
        </w:rPr>
        <w:t xml:space="preserve"> v novém školním a akademickém roce často na vysokoškolské obory technického, přírodovědného a ekonomického zaměření, jako jsou např. matematika, fyzika a informatika. Zkouška podle Cermatu odpovídá požadavkům vysokých škol, na nichž je výuka matematiky součástí studijních programů. Mnohé univerzity v Česku nyní výsledky z náročnější matematiky zohledňují v přijímacím řízení. </w:t>
      </w:r>
    </w:p>
    <w:p w14:paraId="3E7E7F32"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p>
    <w:p w14:paraId="15E26F2B"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r w:rsidRPr="00326BFF">
        <w:rPr>
          <w:rFonts w:ascii="Arial" w:eastAsia="Arial" w:hAnsi="Arial" w:cs="Arial"/>
          <w:color w:val="000000"/>
          <w:sz w:val="22"/>
          <w:szCs w:val="22"/>
        </w:rPr>
        <w:t>Konference Odolnost a samostatnost se uskutečnila dne 26. 9. 2023 ve spolupráci s Nadací Pangea. Cílem konference bylo vyzvednout téma odolnosti a samostatnosti jako důležitého fenoménu pro život člověka a celé společnosti. Konference hledala odpovědi na otázky: Jaká je odolnost naší společnosti? Jak pěstovat odolnost a samostatnost? Pěstujeme u dětí a mládeže samostatnost a odolnost? Vystoupili zde odborníci z oblasti pedagogiky, psychologie, armády, sportu a hovořili o významu a pozitivním vlivu neformálního vzdělávání na rozvoj vzdělávání formálního. Hlavním posláním akce bylo dostat fenomén odolnosti do výchovy mladé generace a tím tak přispět k budoucí prosperitě České republiky. Ve vystoupeních zaznělo, že mladá generace vyrůstající v blahobytu, bezpečí a jistotách, které naše společnost v historii nezažila, je paradoxně nespokojená, nejistá a bez cílů. Většiny věcí tak těžce získaných díky odvaze a odolnosti předchozích generací</w:t>
      </w:r>
      <w:r w:rsidRPr="00326BFF">
        <w:rPr>
          <w:rFonts w:ascii="Arial" w:eastAsia="Arial" w:hAnsi="Arial" w:cs="Arial"/>
          <w:sz w:val="22"/>
          <w:szCs w:val="22"/>
        </w:rPr>
        <w:t xml:space="preserve"> </w:t>
      </w:r>
      <w:r w:rsidRPr="00326BFF">
        <w:rPr>
          <w:rFonts w:ascii="Arial" w:eastAsia="Arial" w:hAnsi="Arial" w:cs="Arial"/>
          <w:color w:val="000000"/>
          <w:sz w:val="22"/>
          <w:szCs w:val="22"/>
        </w:rPr>
        <w:t xml:space="preserve">si neváží. Je to generace plně zasažena virtuálním světem, která se potýká s nedostatkem pohybu a jen postupným vystavováním realitě a nejistotám dnešního světa je můžeme přirozeně vzdělat. Pobyt v přírodě mladé generace je prvním krokem k získání větší odolnosti a samostatnosti mladých lidí. Konferenci zahájil RNDr. Miloš Vystrčil, dále vystoupili generálporučík Ing. Miroslav Hlaváč, prof. MUDr. Michal Hrdlička, CSc., a prof. PhDr. Jan </w:t>
      </w:r>
      <w:proofErr w:type="spellStart"/>
      <w:r w:rsidRPr="00326BFF">
        <w:rPr>
          <w:rFonts w:ascii="Arial" w:eastAsia="Arial" w:hAnsi="Arial" w:cs="Arial"/>
          <w:color w:val="000000"/>
          <w:sz w:val="22"/>
          <w:szCs w:val="22"/>
        </w:rPr>
        <w:t>Hábl</w:t>
      </w:r>
      <w:proofErr w:type="spellEnd"/>
      <w:r w:rsidRPr="00326BFF">
        <w:rPr>
          <w:rFonts w:ascii="Arial" w:eastAsia="Arial" w:hAnsi="Arial" w:cs="Arial"/>
          <w:color w:val="000000"/>
          <w:sz w:val="22"/>
          <w:szCs w:val="22"/>
        </w:rPr>
        <w:t>, Ph.D.</w:t>
      </w:r>
    </w:p>
    <w:p w14:paraId="2ACF7B78"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p>
    <w:p w14:paraId="74C082EE"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r w:rsidRPr="00326BFF">
        <w:rPr>
          <w:rFonts w:ascii="Arial" w:eastAsia="Arial" w:hAnsi="Arial" w:cs="Arial"/>
          <w:color w:val="000000"/>
          <w:sz w:val="22"/>
          <w:szCs w:val="22"/>
        </w:rPr>
        <w:t xml:space="preserve">Dne 2. 10. 2023 se uskutečnilo veřejné slyšení výboru „Problémy financování vysokého školství v ČR“, které výbor uspořádal ve spolupráci s FF UK. Na veřejném slyšení se sešla řada zástupců akademické sféry. K diskuzi přijali pozvání např. prof. MUDr. Milena Králíčková, </w:t>
      </w:r>
      <w:r w:rsidRPr="00326BFF">
        <w:rPr>
          <w:rFonts w:ascii="Arial" w:eastAsia="Arial" w:hAnsi="Arial" w:cs="Arial"/>
          <w:color w:val="000000"/>
          <w:sz w:val="22"/>
          <w:szCs w:val="22"/>
        </w:rPr>
        <w:lastRenderedPageBreak/>
        <w:t xml:space="preserve">Ph.D., rektorka Univerzity Karlovy, doc. RNDr. Martin Štěpnička, Ph.D., prorektor pro vědu a uměleckou činnost Ostravské univerzity, doc. Mgr. Jan Stejskal, M.A., Ph.D., děkan Filozofické fakulty Univerzity Palackého v Olomouci, Mgr. Eva Lehečková, Ph.D., děkanka Filozofické fakulty Univerzity Karlovy, doc. MUDr. Jan Trnka, Ph.D., proděkan 3. LF Univerzity Karlovy, prof. Mgr. Tomáš </w:t>
      </w:r>
      <w:proofErr w:type="spellStart"/>
      <w:r w:rsidRPr="00326BFF">
        <w:rPr>
          <w:rFonts w:ascii="Arial" w:eastAsia="Arial" w:hAnsi="Arial" w:cs="Arial"/>
          <w:color w:val="000000"/>
          <w:sz w:val="22"/>
          <w:szCs w:val="22"/>
        </w:rPr>
        <w:t>Kašparovský</w:t>
      </w:r>
      <w:proofErr w:type="spellEnd"/>
      <w:r w:rsidRPr="00326BFF">
        <w:rPr>
          <w:rFonts w:ascii="Arial" w:eastAsia="Arial" w:hAnsi="Arial" w:cs="Arial"/>
          <w:color w:val="000000"/>
          <w:sz w:val="22"/>
          <w:szCs w:val="22"/>
        </w:rPr>
        <w:t xml:space="preserve">, Ph.D., děkan Přírodovědecké fakulty Masarykovy univerzity, prof. Ing. Pavel </w:t>
      </w:r>
      <w:proofErr w:type="spellStart"/>
      <w:r w:rsidRPr="00326BFF">
        <w:rPr>
          <w:rFonts w:ascii="Arial" w:eastAsia="Arial" w:hAnsi="Arial" w:cs="Arial"/>
          <w:color w:val="000000"/>
          <w:sz w:val="22"/>
          <w:szCs w:val="22"/>
        </w:rPr>
        <w:t>Ripka</w:t>
      </w:r>
      <w:proofErr w:type="spellEnd"/>
      <w:r w:rsidRPr="00326BFF">
        <w:rPr>
          <w:rFonts w:ascii="Arial" w:eastAsia="Arial" w:hAnsi="Arial" w:cs="Arial"/>
          <w:color w:val="000000"/>
          <w:sz w:val="22"/>
          <w:szCs w:val="22"/>
        </w:rPr>
        <w:t xml:space="preserve">, CSc., předseda Hospodářské komise AS ČVUT. Zúčastnili se také místopředsedové/místopředsedkyně České konference rektorů, zástupce Rady vysokých škol a další významní hosté z řad rektorů, děkanů a profesorů. Za Ministerstvo školství, mládeže a tělovýchovy se akce zúčastnili prof. Mgr. Jaroslav Miller, MA., Ph.D., náměstek člena vlády, a prof. PaedDr. Radka Wildová, CSc., vrchní ředitelka sekce vysokého školství, vědy a výzkumu. Na konferenci zaznělo, že současná situace vysokého školství je nešťastná z několika pohledů, nejde pouze o financování, ale o nastavení celého systému. Naše země ztrácí konkurenceschopnost a odolnost vůči krizím, proto je nutné budovat znalostní ekonomiku. Objevuje se jasná potřeba pracovat na vytvoření plánu pro vysoké školství, což znamená vystoupit z komfortní zóny, zajistit otevřenost v aplikační sféře, vytvořit smysluplný model financování, být otevření pro zahraniční spolupráci, ale také připravovat programy pro zahraniční studenty. U studijních programů lze vysledovat jistou roztříštěnost a jejich revize je nezbytně nutná. Zajímavé bylo upozornění na změnu, která vyrůstá z paradigmatické změny. Potřebujeme více studentů, ale společnost se proměňuje takovým tempem, že současní mladí lidé budou nuceni změnit práci i 10x za život a budou tedy potřebovat další a další vzdělávání. To bude v budoucnosti klíčová role vysokých škol. Přítomní byli seznámeni s financováním škol a se současnými problémy, např. v oblasti finančního ohodnocení odborných asistentů, kteří často nedosáhnou platu učitele základní či střední školy. Jako řešení této situace byl představen výpočet financí pro vysoké školy na základě koeficientu ekonomické náročnosti jednotlivých studijních programů, také se hovořilo o možnosti odstranění duplicitních studijních programů mezi univerzitami. Zástupci MŠMT hovořili o činnosti expertní skupiny, která má za úkol vytvořit smysluplný model financování, úmyslem je diferencovat nikoliv omezovat. Dále bylo zmíněno, že ministerstvo přidalo vysokým školám v rámci vnitřní restrukturalizace 930 miliónů Kč a na dlouhodobý koncepční rozvoj výzkumné organizace 387 miliónů Kč. Připustili, že rok 2024 bude pro vysoké školy problematický. </w:t>
      </w:r>
    </w:p>
    <w:p w14:paraId="186BEA96"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r w:rsidRPr="00326BFF">
        <w:rPr>
          <w:rFonts w:ascii="Arial" w:eastAsia="Arial" w:hAnsi="Arial" w:cs="Arial"/>
          <w:color w:val="000000"/>
          <w:sz w:val="22"/>
          <w:szCs w:val="22"/>
        </w:rPr>
        <w:tab/>
        <w:t xml:space="preserve"> </w:t>
      </w:r>
    </w:p>
    <w:p w14:paraId="7F13355C"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sz w:val="22"/>
          <w:szCs w:val="22"/>
        </w:rPr>
      </w:pPr>
      <w:r w:rsidRPr="00326BFF">
        <w:rPr>
          <w:rFonts w:ascii="Arial" w:eastAsia="Arial" w:hAnsi="Arial" w:cs="Arial"/>
          <w:color w:val="000000"/>
          <w:sz w:val="22"/>
          <w:szCs w:val="22"/>
        </w:rPr>
        <w:t xml:space="preserve">Pracovní jednání 25. 10. 2023 se týkalo problematiky získávání víz za účelem studia na českých vysokých školách. Jednání se zúčastnil Miloš Vystrčil, předseda Senátu, Jiří Růžička, předseda výboru, prof. Mgr. Jaroslav Miller, MA, Ph.D., náměstek MŠMT, Ing. Hana </w:t>
      </w:r>
      <w:proofErr w:type="spellStart"/>
      <w:r w:rsidRPr="00326BFF">
        <w:rPr>
          <w:rFonts w:ascii="Arial" w:eastAsia="Arial" w:hAnsi="Arial" w:cs="Arial"/>
          <w:color w:val="000000"/>
          <w:sz w:val="22"/>
          <w:szCs w:val="22"/>
        </w:rPr>
        <w:t>Flanderová</w:t>
      </w:r>
      <w:proofErr w:type="spellEnd"/>
      <w:r w:rsidRPr="00326BFF">
        <w:rPr>
          <w:rFonts w:ascii="Arial" w:eastAsia="Arial" w:hAnsi="Arial" w:cs="Arial"/>
          <w:color w:val="000000"/>
          <w:sz w:val="22"/>
          <w:szCs w:val="22"/>
        </w:rPr>
        <w:t>, ředitelka Vízového odboru MZ</w:t>
      </w:r>
      <w:r w:rsidRPr="00326BFF">
        <w:rPr>
          <w:rFonts w:ascii="Arial" w:eastAsia="Arial" w:hAnsi="Arial" w:cs="Arial"/>
          <w:sz w:val="22"/>
          <w:szCs w:val="22"/>
        </w:rPr>
        <w:t>V</w:t>
      </w:r>
      <w:r w:rsidRPr="00326BFF">
        <w:rPr>
          <w:rFonts w:ascii="Arial" w:eastAsia="Arial" w:hAnsi="Arial" w:cs="Arial"/>
          <w:color w:val="000000"/>
          <w:sz w:val="22"/>
          <w:szCs w:val="22"/>
        </w:rPr>
        <w:t xml:space="preserve">, PhDr. Jan </w:t>
      </w:r>
      <w:proofErr w:type="spellStart"/>
      <w:r w:rsidRPr="00326BFF">
        <w:rPr>
          <w:rFonts w:ascii="Arial" w:eastAsia="Arial" w:hAnsi="Arial" w:cs="Arial"/>
          <w:color w:val="000000"/>
          <w:sz w:val="22"/>
          <w:szCs w:val="22"/>
        </w:rPr>
        <w:t>Paďourek</w:t>
      </w:r>
      <w:proofErr w:type="spellEnd"/>
      <w:r w:rsidRPr="00326BFF">
        <w:rPr>
          <w:rFonts w:ascii="Arial" w:eastAsia="Arial" w:hAnsi="Arial" w:cs="Arial"/>
          <w:color w:val="000000"/>
          <w:sz w:val="22"/>
          <w:szCs w:val="22"/>
        </w:rPr>
        <w:t>, vrchní ředitel Sekce vnitřní bezpečnosti a policejního vzdělávání MV a Mgr. Pavla Novotná, ředitelka Odboru azylové a migrační politiky. Významnými účastníky diskuse byli zástupci akademické sféry</w:t>
      </w:r>
      <w:r w:rsidRPr="00326BFF">
        <w:rPr>
          <w:rFonts w:ascii="Arial" w:eastAsia="Arial" w:hAnsi="Arial" w:cs="Arial"/>
          <w:sz w:val="22"/>
          <w:szCs w:val="22"/>
        </w:rPr>
        <w:t>,</w:t>
      </w:r>
      <w:r w:rsidRPr="00326BFF">
        <w:rPr>
          <w:rFonts w:ascii="Arial" w:eastAsia="Arial" w:hAnsi="Arial" w:cs="Arial"/>
          <w:color w:val="000000"/>
          <w:sz w:val="22"/>
          <w:szCs w:val="22"/>
        </w:rPr>
        <w:t xml:space="preserve"> prof. MUDr. </w:t>
      </w:r>
      <w:r w:rsidRPr="00326BFF">
        <w:rPr>
          <w:rFonts w:ascii="Arial" w:eastAsia="Arial" w:hAnsi="Arial" w:cs="Arial"/>
          <w:color w:val="000000"/>
          <w:sz w:val="22"/>
          <w:szCs w:val="22"/>
        </w:rPr>
        <w:lastRenderedPageBreak/>
        <w:t>Milena Králíčková, Ph.D., rektorka Univerzity Karlovy a předsedkyně ČKR, prof. Ing. Libor Čapek, Ph.D., rektor Univerzity Pardubice, místopředseda ČKR pro oblast tvůrčích činností</w:t>
      </w:r>
      <w:r w:rsidRPr="00326BFF">
        <w:rPr>
          <w:rFonts w:ascii="Arial" w:eastAsia="Arial" w:hAnsi="Arial" w:cs="Arial"/>
          <w:sz w:val="22"/>
          <w:szCs w:val="22"/>
        </w:rPr>
        <w:t>,</w:t>
      </w:r>
      <w:r w:rsidRPr="00326BFF">
        <w:rPr>
          <w:rFonts w:ascii="Arial" w:eastAsia="Arial" w:hAnsi="Arial" w:cs="Arial"/>
          <w:color w:val="000000"/>
          <w:sz w:val="22"/>
          <w:szCs w:val="22"/>
        </w:rPr>
        <w:t xml:space="preserve"> doc. Ing. Petr Dvořák, Ph.D., rektor Vysoké školy ekonomické v Praze a další. Z diskuse </w:t>
      </w:r>
      <w:r w:rsidRPr="00326BFF">
        <w:rPr>
          <w:rFonts w:ascii="Arial" w:eastAsia="Arial" w:hAnsi="Arial" w:cs="Arial"/>
          <w:sz w:val="22"/>
          <w:szCs w:val="22"/>
        </w:rPr>
        <w:t>vyplynulo, že vyřešení problematiky získávání víz za účelem studia na VŠ v přiměřeném čase je možné jen na základě mezirezortní spolupráce společně s vysokými školami. Momentálně jsou hlavní problémy – dlouhý proces vyřizování studentských víz oproti ostatním zemím, vzrůstající počet žadatelů, kteří po získání víza nestudují, ale zmizí v EU prostoru a zákon o pobytu cizinců. Je třeba chránit vnitřní bezpečnost ČR, ale na druhé straně délka procesu vyřizování víz je velmi dlouhá, což je otázkou kapacit a prostředků. Ze strany MZV zaznělo, že dlouhodobě upozorňují na to, že jejich kapacity jsou malé a nemohou zpracovávat více žádostí. Hovořilo se o programu Student, který umožňuje přednostní vydání víz, nicméně často dochází ke zneužití tohoto nástroje. Tkví to především ve výběru studentů z třetích zemí, tj. nejčastěji z afrických či asijských zemí, kteří neovládají AJ, nemusí projít přijímací zkouškou a jakmile jim škola vydá potvrzení, nestudují. A studium pro tyto studenty je zdarma. Nyní se soustředí na ty VŠ, kde se tento jev vyskytuje nejvíce</w:t>
      </w:r>
      <w:r w:rsidR="00041765">
        <w:rPr>
          <w:rFonts w:ascii="Arial" w:eastAsia="Arial" w:hAnsi="Arial" w:cs="Arial"/>
          <w:sz w:val="22"/>
          <w:szCs w:val="22"/>
        </w:rPr>
        <w:t>,</w:t>
      </w:r>
      <w:r w:rsidRPr="00326BFF">
        <w:rPr>
          <w:rFonts w:ascii="Arial" w:eastAsia="Arial" w:hAnsi="Arial" w:cs="Arial"/>
          <w:sz w:val="22"/>
          <w:szCs w:val="22"/>
        </w:rPr>
        <w:t xml:space="preserve"> a hodlají připravit sankční režim. Resorty upozornily na nutnost revize programu a chystané změny. Řešilo se, jak přistupovat k těm studentům, kteří ve výsledku nestudují, zda jim ze strany MZV a MV může být rychle ukončený </w:t>
      </w:r>
      <w:r w:rsidRPr="00326BFF">
        <w:rPr>
          <w:rFonts w:ascii="Arial" w:eastAsia="Arial" w:hAnsi="Arial" w:cs="Arial"/>
          <w:color w:val="000000"/>
          <w:sz w:val="22"/>
          <w:szCs w:val="22"/>
        </w:rPr>
        <w:t>pobyt ČR, hovořilo se o nutnosti určit priority, tj. spolupracovat s určitými zeměmi a omezit spolupráci s rizikovými partnery. Přítomní se shodli, že zavedení přijímacích zkoušek pro studenty z třetích zemí je nutností, další podmínkou je prioritizace či kontrola těchto studentů z třetích zemí, neboť bezplatnost studia je zneužívána a má rysy korupčního byznysu. Do budoucna se připravuje digitalizace vízového procesu. Závěrem se strany dohodly na další spolupráci, a to již v konkrétních termínech. Senátor Jiří Růžička požádal, aby byl o následných krocích a výsledcích jednání informován.</w:t>
      </w:r>
    </w:p>
    <w:p w14:paraId="1EF30575"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p>
    <w:p w14:paraId="6C2516DE"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r w:rsidRPr="00326BFF">
        <w:rPr>
          <w:rFonts w:ascii="Arial" w:eastAsia="Arial" w:hAnsi="Arial" w:cs="Arial"/>
          <w:color w:val="000000"/>
          <w:sz w:val="22"/>
          <w:szCs w:val="22"/>
        </w:rPr>
        <w:t>Dne 6. 11. 2023 proběhl kulatý stůl k „Petici za zachování české koruny“. V rámci šetření Petice za zachování české koruny výbor uspořádal kulatý stůl, ke kterému pozval zástupce petentů, odborníky a dotčené orgány a organizace. Kulatý stůl moderoval senátor J. Tecl, zpravodaj předmětné petice. Petici, kterou podepsalo 19 515 lidí, přestavil zástupce petičního výboru Ing. Libor Vondráček a zdůraznil, že nebojují proti euru, ale jsou přesvědčení, že má ČR zachovat českou měnu a peticí vyzývají vládu, aby aktivně vyjednávala v EU výjimku ze zavedení eura. Předkladatele podpořila ekonomka Ing. Markéta Šichtařová a věnovala se především euru jako technickému nástroji, který má konkrétní makroekonomické konsekvence. Příspěvek přednesl</w:t>
      </w:r>
      <w:r w:rsidRPr="00326BFF">
        <w:rPr>
          <w:rFonts w:ascii="Arial" w:hAnsi="Arial" w:cs="Arial"/>
          <w:color w:val="000000"/>
          <w:sz w:val="22"/>
          <w:szCs w:val="22"/>
        </w:rPr>
        <w:t xml:space="preserve"> </w:t>
      </w:r>
      <w:r w:rsidRPr="00326BFF">
        <w:rPr>
          <w:rFonts w:ascii="Arial" w:eastAsia="Arial" w:hAnsi="Arial" w:cs="Arial"/>
          <w:color w:val="000000"/>
          <w:sz w:val="22"/>
          <w:szCs w:val="22"/>
        </w:rPr>
        <w:t xml:space="preserve">Ing. David </w:t>
      </w:r>
      <w:proofErr w:type="spellStart"/>
      <w:r w:rsidRPr="00326BFF">
        <w:rPr>
          <w:rFonts w:ascii="Arial" w:eastAsia="Arial" w:hAnsi="Arial" w:cs="Arial"/>
          <w:color w:val="000000"/>
          <w:sz w:val="22"/>
          <w:szCs w:val="22"/>
        </w:rPr>
        <w:t>Prušvic</w:t>
      </w:r>
      <w:proofErr w:type="spellEnd"/>
      <w:r w:rsidRPr="00326BFF">
        <w:rPr>
          <w:rFonts w:ascii="Arial" w:eastAsia="Arial" w:hAnsi="Arial" w:cs="Arial"/>
          <w:color w:val="000000"/>
          <w:sz w:val="22"/>
          <w:szCs w:val="22"/>
        </w:rPr>
        <w:t xml:space="preserve">, Ph.D., vrchní ředitel sekce Strategie a hospodářské politiky, Ministerstva financí, který informoval, že ministerstvo spolu s ČNB dlouhodobě připravují materiál pro vládu, „zda stanovit cílové datum pro přijetí eura“ a nejnovější verze by měla být k dispozici koncem roku. Zmínil podmínky přijetí eura a </w:t>
      </w:r>
      <w:r w:rsidRPr="00326BFF">
        <w:rPr>
          <w:rFonts w:ascii="Arial" w:eastAsia="Arial" w:hAnsi="Arial" w:cs="Arial"/>
          <w:color w:val="000000"/>
          <w:sz w:val="22"/>
          <w:szCs w:val="22"/>
        </w:rPr>
        <w:lastRenderedPageBreak/>
        <w:t>pravděpodobné splněné všech kritérií. Po zhodnocení všech faktorů se však domnívají, že není vhodná situace ke vstupu ČR do měnové unie a vládě tento krok v tento okamžik nedoporučují. K podobným závěrům dospělo i MPO, které zaslalo stanovisko. Přítomní byli seznámeni s prezentací děkana Národohospodářské fakulty VŠE</w:t>
      </w:r>
      <w:r w:rsidRPr="00326BFF">
        <w:rPr>
          <w:rFonts w:ascii="Arial" w:hAnsi="Arial" w:cs="Arial"/>
          <w:color w:val="000000"/>
          <w:sz w:val="22"/>
          <w:szCs w:val="22"/>
        </w:rPr>
        <w:t xml:space="preserve"> </w:t>
      </w:r>
      <w:r w:rsidRPr="00326BFF">
        <w:rPr>
          <w:rFonts w:ascii="Arial" w:eastAsia="Arial" w:hAnsi="Arial" w:cs="Arial"/>
          <w:color w:val="000000"/>
          <w:sz w:val="22"/>
          <w:szCs w:val="22"/>
        </w:rPr>
        <w:t xml:space="preserve">doc. Ing. Miroslava Ševčíka, CSc. Z kulatého stolu se omluvili zástupci několika organizací, někteří zaslali svá stanoviska. Následovala diskuse a závěrečné slovo senátora J. Tecla. Smyslem uspořádání kulatého stolu bylo seznámení se s aktuální diskusí kolem zavedení eura v ČR s klady i zápory, které by tento případný krok mohl přinést. Kulatý stůl je považován za způsob šetření petice, výstupy </w:t>
      </w:r>
      <w:proofErr w:type="gramStart"/>
      <w:r w:rsidRPr="00326BFF">
        <w:rPr>
          <w:rFonts w:ascii="Arial" w:eastAsia="Arial" w:hAnsi="Arial" w:cs="Arial"/>
          <w:color w:val="000000"/>
          <w:sz w:val="22"/>
          <w:szCs w:val="22"/>
        </w:rPr>
        <w:t>slouží</w:t>
      </w:r>
      <w:proofErr w:type="gramEnd"/>
      <w:r w:rsidRPr="00326BFF">
        <w:rPr>
          <w:rFonts w:ascii="Arial" w:eastAsia="Arial" w:hAnsi="Arial" w:cs="Arial"/>
          <w:color w:val="000000"/>
          <w:sz w:val="22"/>
          <w:szCs w:val="22"/>
        </w:rPr>
        <w:t xml:space="preserve"> jako podklady pro jednání na jednotlivých výborech, které byly požádány o stanovisko (VHZD, VEU a ÚPV) a budou shrnuty a zapracovány do zpravodajské zprávy zpravodaje senátora J. Tecla.</w:t>
      </w:r>
    </w:p>
    <w:p w14:paraId="65EB39C8"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p>
    <w:p w14:paraId="0C14A6AB"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r w:rsidRPr="00326BFF">
        <w:rPr>
          <w:rFonts w:ascii="Arial" w:eastAsia="Arial" w:hAnsi="Arial" w:cs="Arial"/>
          <w:color w:val="000000"/>
          <w:sz w:val="22"/>
          <w:szCs w:val="22"/>
        </w:rPr>
        <w:t>Dne 28. 11. 2023 se uskutečnila konference k Mezinárodnímu dni Antarktidy. Česká republika již desetiletí realizuje a podporuje vědeckovýzkumnou činnost v polární oblasti Antarktidy. Na otázku "Co je za poslední rok k tématu Antarktida nového?", odpovídali prof.</w:t>
      </w:r>
      <w:r w:rsidRPr="00326BFF">
        <w:rPr>
          <w:rFonts w:ascii="Arial" w:hAnsi="Arial" w:cs="Arial"/>
          <w:color w:val="000000"/>
          <w:sz w:val="22"/>
          <w:szCs w:val="22"/>
        </w:rPr>
        <w:t xml:space="preserve"> </w:t>
      </w:r>
      <w:r w:rsidRPr="00326BFF">
        <w:rPr>
          <w:rFonts w:ascii="Arial" w:eastAsia="Arial" w:hAnsi="Arial" w:cs="Arial"/>
          <w:color w:val="000000"/>
          <w:sz w:val="22"/>
          <w:szCs w:val="22"/>
        </w:rPr>
        <w:t xml:space="preserve">Daniel Nývlt, Ph.D., vedoucí Českého antarktického výzkumného programu MU, zástupci Ministerstva zahraničních věcí, Ministerstva životního prostředí, České geologické služby i zástupci VUT v Brně v čele s rektorem doc. Ing. Ladislavem Janíčkem Janíček, Ph.D., MBA, LL.M. Využití nových technologií pro udržitelnost v oblasti environmentálního inženýrství, energetiky, strojírenství a stavebnictví, to vše zaznělo v prezentacích děkanů jednotlivých fakult VUT v Brně. Je tomu již 64 let od podpisu Smlouvy o Antarktidě, která zastřešuje veškeré lidské aktivity na tomto kontinentě. Tento mimořádně významný dokument byl podepsán 1. prosince 1959 ve Washingtonu a tento den je proto po celém světě připomínán jako Den Antarktidy. Vědecký výzkum Antarktidy je u nás zajišťován Českým antarktickým výzkumným programem, který sídlí na Masarykově univerzitě, která vlastní a provozuje Českou vědeckou stanici Johanna Gregora Mendela na ostrově Jamese </w:t>
      </w:r>
      <w:proofErr w:type="spellStart"/>
      <w:r w:rsidRPr="00326BFF">
        <w:rPr>
          <w:rFonts w:ascii="Arial" w:eastAsia="Arial" w:hAnsi="Arial" w:cs="Arial"/>
          <w:color w:val="000000"/>
          <w:sz w:val="22"/>
          <w:szCs w:val="22"/>
        </w:rPr>
        <w:t>Rosse</w:t>
      </w:r>
      <w:proofErr w:type="spellEnd"/>
      <w:r w:rsidRPr="00326BFF">
        <w:rPr>
          <w:rFonts w:ascii="Arial" w:eastAsia="Arial" w:hAnsi="Arial" w:cs="Arial"/>
          <w:color w:val="000000"/>
          <w:sz w:val="22"/>
          <w:szCs w:val="22"/>
        </w:rPr>
        <w:t xml:space="preserve"> v Antarktidě. V současné době se pozornost světa upírá především k přísnější ochraně přírodního prostředí Antarktidy a také k mezinárodně koordinovanému výzkumu změn, ke kterým na tomto kontinentě dochází v souvislosti s probíhající klimatickou změnou.</w:t>
      </w:r>
    </w:p>
    <w:p w14:paraId="0F4AAF03" w14:textId="77777777" w:rsidR="00537D4B" w:rsidRPr="00326BFF" w:rsidRDefault="00537D4B" w:rsidP="00537D4B">
      <w:pPr>
        <w:pBdr>
          <w:top w:val="nil"/>
          <w:left w:val="nil"/>
          <w:bottom w:val="nil"/>
          <w:right w:val="nil"/>
          <w:between w:val="nil"/>
        </w:pBdr>
        <w:spacing w:line="360" w:lineRule="auto"/>
        <w:ind w:right="1"/>
        <w:jc w:val="both"/>
        <w:rPr>
          <w:rFonts w:ascii="Arial" w:eastAsia="Arial" w:hAnsi="Arial" w:cs="Arial"/>
          <w:color w:val="000000"/>
          <w:sz w:val="22"/>
          <w:szCs w:val="22"/>
        </w:rPr>
      </w:pPr>
    </w:p>
    <w:p w14:paraId="3F28C51B" w14:textId="77777777" w:rsidR="00537D4B" w:rsidRPr="00326BFF" w:rsidRDefault="00537D4B" w:rsidP="00537D4B">
      <w:pPr>
        <w:pBdr>
          <w:top w:val="nil"/>
          <w:left w:val="nil"/>
          <w:bottom w:val="nil"/>
          <w:right w:val="nil"/>
          <w:between w:val="nil"/>
        </w:pBdr>
        <w:spacing w:line="360" w:lineRule="auto"/>
        <w:jc w:val="both"/>
        <w:rPr>
          <w:rFonts w:ascii="Arial" w:eastAsia="Arial" w:hAnsi="Arial" w:cs="Arial"/>
          <w:color w:val="000000"/>
          <w:sz w:val="22"/>
          <w:szCs w:val="22"/>
        </w:rPr>
      </w:pPr>
      <w:r w:rsidRPr="00326BFF">
        <w:rPr>
          <w:rFonts w:ascii="Arial" w:eastAsia="Arial" w:hAnsi="Arial" w:cs="Arial"/>
          <w:color w:val="000000"/>
          <w:sz w:val="22"/>
          <w:szCs w:val="22"/>
        </w:rPr>
        <w:t>Podvýbor pro sport, který je poradním orgánem výboru, uskutečnil v roce 2023 tři schůze na kterých:</w:t>
      </w:r>
    </w:p>
    <w:p w14:paraId="1A1E6D6F" w14:textId="77777777" w:rsidR="00537D4B" w:rsidRPr="00326BFF" w:rsidRDefault="00537D4B" w:rsidP="00537D4B">
      <w:pPr>
        <w:numPr>
          <w:ilvl w:val="0"/>
          <w:numId w:val="28"/>
        </w:numPr>
        <w:pBdr>
          <w:top w:val="nil"/>
          <w:left w:val="nil"/>
          <w:bottom w:val="nil"/>
          <w:right w:val="nil"/>
          <w:between w:val="nil"/>
        </w:pBdr>
        <w:spacing w:line="360" w:lineRule="auto"/>
        <w:jc w:val="both"/>
        <w:rPr>
          <w:rFonts w:ascii="Arial" w:hAnsi="Arial" w:cs="Arial"/>
          <w:color w:val="000000"/>
          <w:sz w:val="22"/>
          <w:szCs w:val="22"/>
        </w:rPr>
      </w:pPr>
      <w:r w:rsidRPr="00326BFF">
        <w:rPr>
          <w:rFonts w:ascii="Arial" w:eastAsia="Arial" w:hAnsi="Arial" w:cs="Arial"/>
          <w:color w:val="000000"/>
          <w:sz w:val="22"/>
          <w:szCs w:val="22"/>
        </w:rPr>
        <w:t>projednal Návrh zákona, kterým se mění zákon č. 115/2001 Sb., o podpoře sportu, ve znění pozdějších předpisů,</w:t>
      </w:r>
    </w:p>
    <w:p w14:paraId="1C58FFE3" w14:textId="77777777" w:rsidR="00537D4B" w:rsidRPr="00326BFF" w:rsidRDefault="00537D4B" w:rsidP="00537D4B">
      <w:pPr>
        <w:numPr>
          <w:ilvl w:val="0"/>
          <w:numId w:val="28"/>
        </w:numPr>
        <w:pBdr>
          <w:top w:val="nil"/>
          <w:left w:val="nil"/>
          <w:bottom w:val="nil"/>
          <w:right w:val="nil"/>
          <w:between w:val="nil"/>
        </w:pBdr>
        <w:spacing w:line="360" w:lineRule="auto"/>
        <w:jc w:val="both"/>
        <w:rPr>
          <w:rFonts w:ascii="Arial" w:hAnsi="Arial" w:cs="Arial"/>
          <w:color w:val="000000"/>
          <w:sz w:val="22"/>
          <w:szCs w:val="22"/>
        </w:rPr>
      </w:pPr>
      <w:r w:rsidRPr="00326BFF">
        <w:rPr>
          <w:rFonts w:ascii="Arial" w:eastAsia="Arial" w:hAnsi="Arial" w:cs="Arial"/>
          <w:color w:val="000000"/>
          <w:sz w:val="22"/>
          <w:szCs w:val="22"/>
        </w:rPr>
        <w:t>vyjádřil se k Účasti ruských a běloruských sportovců na LOH v Paříži,</w:t>
      </w:r>
    </w:p>
    <w:p w14:paraId="1D5D62A9" w14:textId="77777777" w:rsidR="00537D4B" w:rsidRPr="00326BFF" w:rsidRDefault="00537D4B" w:rsidP="00537D4B">
      <w:pPr>
        <w:numPr>
          <w:ilvl w:val="0"/>
          <w:numId w:val="28"/>
        </w:numPr>
        <w:pBdr>
          <w:top w:val="nil"/>
          <w:left w:val="nil"/>
          <w:bottom w:val="nil"/>
          <w:right w:val="nil"/>
          <w:between w:val="nil"/>
        </w:pBdr>
        <w:spacing w:line="360" w:lineRule="auto"/>
        <w:jc w:val="both"/>
        <w:rPr>
          <w:rFonts w:ascii="Arial" w:hAnsi="Arial" w:cs="Arial"/>
          <w:color w:val="000000"/>
          <w:sz w:val="22"/>
          <w:szCs w:val="22"/>
        </w:rPr>
      </w:pPr>
      <w:r w:rsidRPr="00326BFF">
        <w:rPr>
          <w:rFonts w:ascii="Arial" w:eastAsia="Arial" w:hAnsi="Arial" w:cs="Arial"/>
          <w:color w:val="000000"/>
          <w:sz w:val="22"/>
          <w:szCs w:val="22"/>
        </w:rPr>
        <w:t>seznámil se s aktuální situací Českého svazu biatlonu,</w:t>
      </w:r>
    </w:p>
    <w:p w14:paraId="229EB3E7" w14:textId="77777777" w:rsidR="00537D4B" w:rsidRPr="00326BFF" w:rsidRDefault="00537D4B" w:rsidP="00537D4B">
      <w:pPr>
        <w:numPr>
          <w:ilvl w:val="0"/>
          <w:numId w:val="28"/>
        </w:numPr>
        <w:pBdr>
          <w:top w:val="nil"/>
          <w:left w:val="nil"/>
          <w:bottom w:val="nil"/>
          <w:right w:val="nil"/>
          <w:between w:val="nil"/>
        </w:pBdr>
        <w:spacing w:line="360" w:lineRule="auto"/>
        <w:jc w:val="both"/>
        <w:rPr>
          <w:rFonts w:ascii="Arial" w:hAnsi="Arial" w:cs="Arial"/>
          <w:color w:val="000000"/>
          <w:sz w:val="22"/>
          <w:szCs w:val="22"/>
        </w:rPr>
      </w:pPr>
      <w:r w:rsidRPr="00326BFF">
        <w:rPr>
          <w:rFonts w:ascii="Arial" w:eastAsia="Arial" w:hAnsi="Arial" w:cs="Arial"/>
          <w:color w:val="000000"/>
          <w:sz w:val="22"/>
          <w:szCs w:val="22"/>
        </w:rPr>
        <w:t>seznámil se s aktuální situací Českého tenisového svazu.</w:t>
      </w:r>
      <w:r w:rsidRPr="00326BFF">
        <w:rPr>
          <w:rFonts w:ascii="Arial" w:eastAsia="Arial" w:hAnsi="Arial" w:cs="Arial"/>
          <w:color w:val="000000"/>
          <w:sz w:val="22"/>
          <w:szCs w:val="22"/>
        </w:rPr>
        <w:tab/>
      </w:r>
      <w:r w:rsidRPr="00326BFF">
        <w:rPr>
          <w:rFonts w:ascii="Arial" w:eastAsia="Arial" w:hAnsi="Arial" w:cs="Arial"/>
          <w:color w:val="000000"/>
          <w:sz w:val="22"/>
          <w:szCs w:val="22"/>
        </w:rPr>
        <w:tab/>
      </w:r>
    </w:p>
    <w:p w14:paraId="3D687BD6" w14:textId="77777777" w:rsidR="00537D4B" w:rsidRPr="00326BFF" w:rsidRDefault="00537D4B" w:rsidP="00537D4B">
      <w:pPr>
        <w:pBdr>
          <w:top w:val="nil"/>
          <w:left w:val="nil"/>
          <w:bottom w:val="nil"/>
          <w:right w:val="nil"/>
          <w:between w:val="nil"/>
        </w:pBdr>
        <w:spacing w:line="360" w:lineRule="auto"/>
        <w:jc w:val="both"/>
        <w:rPr>
          <w:rFonts w:ascii="Arial" w:eastAsia="Verdana" w:hAnsi="Arial" w:cs="Arial"/>
          <w:color w:val="000000"/>
          <w:sz w:val="22"/>
          <w:szCs w:val="22"/>
        </w:rPr>
      </w:pPr>
    </w:p>
    <w:p w14:paraId="6C638F31" w14:textId="77777777" w:rsidR="00537D4B" w:rsidRPr="00326BFF" w:rsidRDefault="00537D4B" w:rsidP="00537D4B">
      <w:pPr>
        <w:pBdr>
          <w:top w:val="nil"/>
          <w:left w:val="nil"/>
          <w:bottom w:val="nil"/>
          <w:right w:val="nil"/>
          <w:between w:val="nil"/>
        </w:pBdr>
        <w:spacing w:line="360" w:lineRule="auto"/>
        <w:jc w:val="center"/>
        <w:rPr>
          <w:rFonts w:ascii="Arial" w:eastAsia="Arial" w:hAnsi="Arial" w:cs="Arial"/>
          <w:color w:val="000000"/>
          <w:sz w:val="22"/>
          <w:szCs w:val="22"/>
        </w:rPr>
      </w:pPr>
      <w:r w:rsidRPr="00326BFF">
        <w:rPr>
          <w:rFonts w:ascii="Arial" w:eastAsia="Arial" w:hAnsi="Arial" w:cs="Arial"/>
          <w:color w:val="000000"/>
          <w:sz w:val="22"/>
          <w:szCs w:val="22"/>
        </w:rPr>
        <w:t>Jiří Růžička v. r.</w:t>
      </w:r>
    </w:p>
    <w:p w14:paraId="42792B75" w14:textId="77777777" w:rsidR="00537D4B" w:rsidRDefault="00537D4B" w:rsidP="00537D4B">
      <w:pPr>
        <w:pBdr>
          <w:top w:val="nil"/>
          <w:left w:val="nil"/>
          <w:bottom w:val="nil"/>
          <w:right w:val="nil"/>
          <w:between w:val="nil"/>
        </w:pBdr>
        <w:spacing w:line="360" w:lineRule="auto"/>
        <w:jc w:val="center"/>
        <w:rPr>
          <w:rFonts w:ascii="Arial" w:eastAsia="Arial" w:hAnsi="Arial" w:cs="Arial"/>
          <w:color w:val="000000"/>
          <w:sz w:val="22"/>
          <w:szCs w:val="22"/>
        </w:rPr>
      </w:pPr>
      <w:r w:rsidRPr="00326BFF">
        <w:rPr>
          <w:rFonts w:ascii="Arial" w:eastAsia="Arial" w:hAnsi="Arial" w:cs="Arial"/>
          <w:color w:val="000000"/>
          <w:sz w:val="22"/>
          <w:szCs w:val="22"/>
        </w:rPr>
        <w:t>předseda výboru</w:t>
      </w:r>
    </w:p>
    <w:p w14:paraId="3D850DA2" w14:textId="77777777" w:rsidR="00537D4B" w:rsidRDefault="00537D4B">
      <w:pPr>
        <w:rPr>
          <w:rFonts w:ascii="Arial" w:eastAsia="Arial" w:hAnsi="Arial" w:cs="Arial"/>
          <w:color w:val="000000"/>
          <w:sz w:val="22"/>
          <w:szCs w:val="22"/>
        </w:rPr>
      </w:pPr>
      <w:r>
        <w:rPr>
          <w:rFonts w:ascii="Arial" w:eastAsia="Arial" w:hAnsi="Arial" w:cs="Arial"/>
          <w:color w:val="000000"/>
          <w:sz w:val="22"/>
          <w:szCs w:val="22"/>
        </w:rPr>
        <w:br w:type="page"/>
      </w:r>
    </w:p>
    <w:p w14:paraId="3468C96F" w14:textId="77777777" w:rsidR="00537D4B" w:rsidRPr="00326BFF" w:rsidRDefault="00537D4B" w:rsidP="00537D4B">
      <w:pPr>
        <w:pBdr>
          <w:top w:val="nil"/>
          <w:left w:val="nil"/>
          <w:bottom w:val="nil"/>
          <w:right w:val="nil"/>
          <w:between w:val="nil"/>
        </w:pBdr>
        <w:spacing w:line="360" w:lineRule="auto"/>
        <w:jc w:val="center"/>
        <w:rPr>
          <w:rFonts w:ascii="Arial" w:eastAsia="Arial" w:hAnsi="Arial" w:cs="Arial"/>
          <w:color w:val="000000"/>
          <w:sz w:val="22"/>
          <w:szCs w:val="22"/>
        </w:rPr>
      </w:pPr>
    </w:p>
    <w:p w14:paraId="3304690A" w14:textId="77777777" w:rsidR="00537D4B" w:rsidRDefault="00537D4B">
      <w:pPr>
        <w:rPr>
          <w:rFonts w:ascii="Arial" w:hAnsi="Arial" w:cs="Arial"/>
          <w:sz w:val="22"/>
          <w:szCs w:val="22"/>
        </w:rPr>
      </w:pPr>
    </w:p>
    <w:p w14:paraId="4B3E6392" w14:textId="77777777" w:rsidR="00C26846" w:rsidRDefault="00C26846" w:rsidP="00C26846">
      <w:pPr>
        <w:tabs>
          <w:tab w:val="left" w:pos="0"/>
        </w:tabs>
        <w:jc w:val="center"/>
        <w:rPr>
          <w:rFonts w:ascii="Arial" w:hAnsi="Arial" w:cs="Arial"/>
          <w:sz w:val="22"/>
          <w:szCs w:val="22"/>
        </w:rPr>
      </w:pPr>
      <w:r w:rsidRPr="0069539B">
        <w:rPr>
          <w:noProof/>
          <w:lang w:eastAsia="cs-CZ"/>
        </w:rPr>
        <w:drawing>
          <wp:inline distT="0" distB="0" distL="0" distR="0" wp14:anchorId="3A8905E9" wp14:editId="35B48E97">
            <wp:extent cx="1895475" cy="1428750"/>
            <wp:effectExtent l="0" t="0" r="9525" b="0"/>
            <wp:docPr id="26" name="Obrázek 26"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309"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337EC80F" w14:textId="77777777" w:rsidR="00537D4B" w:rsidRDefault="00537D4B" w:rsidP="00C26846">
      <w:pPr>
        <w:tabs>
          <w:tab w:val="left" w:pos="0"/>
        </w:tabs>
        <w:jc w:val="center"/>
        <w:rPr>
          <w:rFonts w:ascii="Arial" w:hAnsi="Arial" w:cs="Arial"/>
          <w:sz w:val="22"/>
          <w:szCs w:val="22"/>
        </w:rPr>
      </w:pPr>
    </w:p>
    <w:p w14:paraId="21CDB022" w14:textId="77777777" w:rsidR="00537D4B" w:rsidRDefault="00537D4B" w:rsidP="00C26846">
      <w:pPr>
        <w:tabs>
          <w:tab w:val="left" w:pos="0"/>
        </w:tabs>
        <w:jc w:val="center"/>
        <w:rPr>
          <w:rFonts w:ascii="Arial" w:hAnsi="Arial" w:cs="Arial"/>
          <w:sz w:val="22"/>
          <w:szCs w:val="22"/>
        </w:rPr>
      </w:pPr>
    </w:p>
    <w:p w14:paraId="79A49235" w14:textId="61A830D1" w:rsidR="00483C31" w:rsidRPr="0069539B" w:rsidRDefault="00483C31" w:rsidP="00483C31">
      <w:pPr>
        <w:pStyle w:val="Nadpis2"/>
        <w:spacing w:before="100" w:beforeAutospacing="1" w:after="100" w:afterAutospacing="1" w:line="240" w:lineRule="atLeast"/>
        <w:jc w:val="center"/>
        <w:rPr>
          <w:rFonts w:eastAsia="Calibri"/>
          <w:i w:val="0"/>
          <w:sz w:val="24"/>
          <w:szCs w:val="24"/>
          <w:lang w:eastAsia="cs-CZ"/>
        </w:rPr>
      </w:pPr>
      <w:bookmarkStart w:id="81" w:name="_Toc142478605"/>
      <w:bookmarkStart w:id="82" w:name="_Toc173911384"/>
      <w:r w:rsidRPr="0069539B">
        <w:rPr>
          <w:i w:val="0"/>
          <w:sz w:val="24"/>
          <w:szCs w:val="24"/>
        </w:rPr>
        <w:t>Zpráva o činnosti Výboru pro sociální politiku za rok 202</w:t>
      </w:r>
      <w:r>
        <w:rPr>
          <w:i w:val="0"/>
          <w:sz w:val="24"/>
          <w:szCs w:val="24"/>
        </w:rPr>
        <w:t>3</w:t>
      </w:r>
      <w:bookmarkEnd w:id="81"/>
      <w:bookmarkEnd w:id="82"/>
    </w:p>
    <w:p w14:paraId="299C64F0" w14:textId="77777777" w:rsidR="00537D4B" w:rsidRPr="00202782" w:rsidRDefault="00537D4B" w:rsidP="00537D4B">
      <w:pPr>
        <w:spacing w:after="150"/>
        <w:rPr>
          <w:rFonts w:ascii="Arial" w:hAnsi="Arial" w:cs="Arial"/>
          <w:sz w:val="22"/>
          <w:szCs w:val="22"/>
          <w:lang w:eastAsia="cs-CZ"/>
        </w:rPr>
      </w:pPr>
    </w:p>
    <w:p w14:paraId="6FD92519" w14:textId="77777777" w:rsidR="00537D4B" w:rsidRPr="00202782" w:rsidRDefault="00537D4B" w:rsidP="00537D4B">
      <w:pPr>
        <w:jc w:val="both"/>
        <w:rPr>
          <w:rFonts w:ascii="Arial" w:hAnsi="Arial" w:cs="Arial"/>
          <w:sz w:val="22"/>
          <w:szCs w:val="22"/>
          <w:lang w:eastAsia="cs-CZ"/>
        </w:rPr>
      </w:pPr>
      <w:bookmarkStart w:id="83" w:name="_Hlk131160416"/>
      <w:r w:rsidRPr="00202782">
        <w:rPr>
          <w:rFonts w:ascii="Arial" w:hAnsi="Arial" w:cs="Arial"/>
          <w:sz w:val="22"/>
          <w:szCs w:val="22"/>
          <w:lang w:eastAsia="cs-CZ"/>
        </w:rPr>
        <w:t xml:space="preserve">Výbor pracoval ve shodném složení jako v předcházejícím roce. </w:t>
      </w:r>
    </w:p>
    <w:p w14:paraId="78712F15" w14:textId="77777777" w:rsidR="00537D4B" w:rsidRPr="00202782" w:rsidRDefault="00537D4B" w:rsidP="00537D4B">
      <w:pPr>
        <w:jc w:val="both"/>
        <w:rPr>
          <w:rFonts w:ascii="Arial" w:hAnsi="Arial" w:cs="Arial"/>
          <w:sz w:val="22"/>
          <w:szCs w:val="22"/>
          <w:lang w:eastAsia="cs-CZ"/>
        </w:rPr>
      </w:pPr>
    </w:p>
    <w:p w14:paraId="29283456" w14:textId="77777777" w:rsidR="00537D4B" w:rsidRPr="00202782" w:rsidRDefault="00537D4B" w:rsidP="00537D4B">
      <w:pPr>
        <w:jc w:val="both"/>
        <w:rPr>
          <w:rFonts w:ascii="Arial" w:hAnsi="Arial" w:cs="Arial"/>
          <w:sz w:val="22"/>
          <w:szCs w:val="22"/>
          <w:lang w:eastAsia="cs-CZ"/>
        </w:rPr>
      </w:pPr>
      <w:r w:rsidRPr="00202782">
        <w:rPr>
          <w:rFonts w:ascii="Arial" w:hAnsi="Arial" w:cs="Arial"/>
          <w:b/>
          <w:sz w:val="22"/>
          <w:szCs w:val="22"/>
          <w:lang w:eastAsia="cs-CZ"/>
        </w:rPr>
        <w:t>Předsedkyně</w:t>
      </w:r>
      <w:r w:rsidRPr="00202782">
        <w:rPr>
          <w:rFonts w:ascii="Arial" w:hAnsi="Arial" w:cs="Arial"/>
          <w:sz w:val="22"/>
          <w:szCs w:val="22"/>
          <w:lang w:eastAsia="cs-CZ"/>
        </w:rPr>
        <w:t xml:space="preserve"> Miluše Horská</w:t>
      </w:r>
    </w:p>
    <w:p w14:paraId="066C9CE4" w14:textId="77777777" w:rsidR="00537D4B" w:rsidRPr="00202782" w:rsidRDefault="00537D4B" w:rsidP="00537D4B">
      <w:pPr>
        <w:jc w:val="both"/>
        <w:rPr>
          <w:rFonts w:ascii="Arial" w:hAnsi="Arial" w:cs="Arial"/>
          <w:b/>
          <w:sz w:val="22"/>
          <w:szCs w:val="22"/>
          <w:lang w:eastAsia="cs-CZ"/>
        </w:rPr>
      </w:pPr>
      <w:r w:rsidRPr="00202782">
        <w:rPr>
          <w:rFonts w:ascii="Arial" w:hAnsi="Arial" w:cs="Arial"/>
          <w:b/>
          <w:sz w:val="22"/>
          <w:szCs w:val="22"/>
          <w:lang w:eastAsia="cs-CZ"/>
        </w:rPr>
        <w:t>Místopředsedové</w:t>
      </w:r>
    </w:p>
    <w:p w14:paraId="0FCB7B8C" w14:textId="77777777" w:rsidR="00537D4B" w:rsidRPr="00202782" w:rsidRDefault="00537D4B" w:rsidP="00537D4B">
      <w:pPr>
        <w:ind w:firstLine="531"/>
        <w:jc w:val="both"/>
        <w:rPr>
          <w:rFonts w:ascii="Arial" w:hAnsi="Arial" w:cs="Arial"/>
          <w:sz w:val="22"/>
          <w:szCs w:val="22"/>
          <w:lang w:eastAsia="cs-CZ"/>
        </w:rPr>
      </w:pPr>
      <w:r w:rsidRPr="00202782">
        <w:rPr>
          <w:rFonts w:ascii="Arial" w:hAnsi="Arial" w:cs="Arial"/>
          <w:sz w:val="22"/>
          <w:szCs w:val="22"/>
          <w:lang w:eastAsia="cs-CZ"/>
        </w:rPr>
        <w:t>Marek Hilšer</w:t>
      </w:r>
    </w:p>
    <w:p w14:paraId="0C4F5D7D" w14:textId="77777777" w:rsidR="00537D4B" w:rsidRPr="00202782" w:rsidRDefault="00537D4B" w:rsidP="00537D4B">
      <w:pPr>
        <w:ind w:firstLine="531"/>
        <w:jc w:val="both"/>
        <w:rPr>
          <w:rFonts w:ascii="Arial" w:hAnsi="Arial" w:cs="Arial"/>
          <w:sz w:val="22"/>
          <w:szCs w:val="22"/>
          <w:lang w:eastAsia="cs-CZ"/>
        </w:rPr>
      </w:pPr>
      <w:r w:rsidRPr="00202782">
        <w:rPr>
          <w:rFonts w:ascii="Arial" w:hAnsi="Arial" w:cs="Arial"/>
          <w:sz w:val="22"/>
          <w:szCs w:val="22"/>
          <w:lang w:eastAsia="cs-CZ"/>
        </w:rPr>
        <w:t>Pavel Karpíšek</w:t>
      </w:r>
    </w:p>
    <w:p w14:paraId="5BC23DA7" w14:textId="77777777" w:rsidR="00537D4B" w:rsidRPr="00202782" w:rsidRDefault="00537D4B" w:rsidP="00537D4B">
      <w:pPr>
        <w:ind w:firstLine="531"/>
        <w:jc w:val="both"/>
        <w:rPr>
          <w:rFonts w:ascii="Arial" w:hAnsi="Arial" w:cs="Arial"/>
          <w:sz w:val="22"/>
          <w:szCs w:val="22"/>
          <w:lang w:eastAsia="cs-CZ"/>
        </w:rPr>
      </w:pPr>
    </w:p>
    <w:p w14:paraId="45C4272E" w14:textId="77777777" w:rsidR="00537D4B" w:rsidRPr="00202782" w:rsidRDefault="00537D4B" w:rsidP="00537D4B">
      <w:pPr>
        <w:jc w:val="both"/>
        <w:rPr>
          <w:rFonts w:ascii="Arial" w:hAnsi="Arial" w:cs="Arial"/>
          <w:b/>
          <w:sz w:val="22"/>
          <w:szCs w:val="22"/>
          <w:lang w:eastAsia="cs-CZ"/>
        </w:rPr>
      </w:pPr>
      <w:r w:rsidRPr="00202782">
        <w:rPr>
          <w:rFonts w:ascii="Arial" w:hAnsi="Arial" w:cs="Arial"/>
          <w:b/>
          <w:sz w:val="22"/>
          <w:szCs w:val="22"/>
          <w:lang w:eastAsia="cs-CZ"/>
        </w:rPr>
        <w:t>Členové</w:t>
      </w:r>
    </w:p>
    <w:p w14:paraId="111FDEB0" w14:textId="77777777" w:rsidR="00537D4B" w:rsidRPr="00202782" w:rsidRDefault="00537D4B" w:rsidP="00537D4B">
      <w:pPr>
        <w:ind w:firstLine="531"/>
        <w:jc w:val="both"/>
        <w:rPr>
          <w:rFonts w:ascii="Arial" w:hAnsi="Arial" w:cs="Arial"/>
          <w:sz w:val="22"/>
          <w:szCs w:val="22"/>
          <w:lang w:eastAsia="cs-CZ"/>
        </w:rPr>
      </w:pPr>
      <w:r w:rsidRPr="00202782">
        <w:rPr>
          <w:rFonts w:ascii="Arial" w:hAnsi="Arial" w:cs="Arial"/>
          <w:sz w:val="22"/>
          <w:szCs w:val="22"/>
          <w:lang w:eastAsia="cs-CZ"/>
        </w:rPr>
        <w:t>Miroslav Adámek</w:t>
      </w:r>
    </w:p>
    <w:p w14:paraId="0EAECAA6" w14:textId="77777777" w:rsidR="00537D4B" w:rsidRPr="00202782" w:rsidRDefault="00537D4B" w:rsidP="00537D4B">
      <w:pPr>
        <w:ind w:firstLine="531"/>
        <w:jc w:val="both"/>
        <w:rPr>
          <w:rFonts w:ascii="Arial" w:hAnsi="Arial" w:cs="Arial"/>
          <w:sz w:val="22"/>
          <w:szCs w:val="22"/>
          <w:lang w:eastAsia="cs-CZ"/>
        </w:rPr>
      </w:pPr>
      <w:r w:rsidRPr="00202782">
        <w:rPr>
          <w:rFonts w:ascii="Arial" w:hAnsi="Arial" w:cs="Arial"/>
          <w:sz w:val="22"/>
          <w:szCs w:val="22"/>
          <w:lang w:eastAsia="cs-CZ"/>
        </w:rPr>
        <w:t>Jan Paparega</w:t>
      </w:r>
    </w:p>
    <w:p w14:paraId="62A10B6F" w14:textId="77777777" w:rsidR="00537D4B" w:rsidRPr="00202782" w:rsidRDefault="00537D4B" w:rsidP="00537D4B">
      <w:pPr>
        <w:ind w:firstLine="531"/>
        <w:jc w:val="both"/>
        <w:rPr>
          <w:rFonts w:ascii="Arial" w:hAnsi="Arial" w:cs="Arial"/>
          <w:sz w:val="22"/>
          <w:szCs w:val="22"/>
          <w:lang w:eastAsia="cs-CZ"/>
        </w:rPr>
      </w:pPr>
      <w:r w:rsidRPr="00202782">
        <w:rPr>
          <w:rFonts w:ascii="Arial" w:hAnsi="Arial" w:cs="Arial"/>
          <w:sz w:val="22"/>
          <w:szCs w:val="22"/>
          <w:lang w:eastAsia="cs-CZ"/>
        </w:rPr>
        <w:t>Marek Slabý</w:t>
      </w:r>
    </w:p>
    <w:p w14:paraId="574085F4" w14:textId="77777777" w:rsidR="00537D4B" w:rsidRPr="00202782" w:rsidRDefault="00537D4B" w:rsidP="00537D4B">
      <w:pPr>
        <w:ind w:firstLine="531"/>
        <w:jc w:val="both"/>
        <w:rPr>
          <w:rFonts w:ascii="Arial" w:hAnsi="Arial" w:cs="Arial"/>
          <w:sz w:val="22"/>
          <w:szCs w:val="22"/>
          <w:lang w:eastAsia="cs-CZ"/>
        </w:rPr>
      </w:pPr>
      <w:r w:rsidRPr="00202782">
        <w:rPr>
          <w:rFonts w:ascii="Arial" w:hAnsi="Arial" w:cs="Arial"/>
          <w:sz w:val="22"/>
          <w:szCs w:val="22"/>
          <w:lang w:eastAsia="cs-CZ"/>
        </w:rPr>
        <w:t>Jiří Vosecký</w:t>
      </w:r>
    </w:p>
    <w:p w14:paraId="615FB94E" w14:textId="77777777" w:rsidR="00537D4B" w:rsidRPr="00202782" w:rsidRDefault="00537D4B" w:rsidP="00537D4B">
      <w:pPr>
        <w:ind w:firstLine="531"/>
        <w:jc w:val="both"/>
        <w:rPr>
          <w:rFonts w:ascii="Arial" w:hAnsi="Arial" w:cs="Arial"/>
          <w:sz w:val="22"/>
          <w:szCs w:val="22"/>
          <w:lang w:eastAsia="cs-CZ"/>
        </w:rPr>
      </w:pPr>
    </w:p>
    <w:p w14:paraId="3054D31B" w14:textId="77777777" w:rsidR="00537D4B" w:rsidRPr="00202782" w:rsidRDefault="00537D4B" w:rsidP="00537D4B">
      <w:pPr>
        <w:rPr>
          <w:rFonts w:ascii="Arial" w:hAnsi="Arial" w:cs="Arial"/>
          <w:sz w:val="22"/>
          <w:szCs w:val="22"/>
          <w:lang w:eastAsia="cs-CZ"/>
        </w:rPr>
      </w:pPr>
    </w:p>
    <w:p w14:paraId="4133909E"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Výbor se během roku sešel na deseti schůzích, na kterých projednal 22 legislativní návrhy. Jednalo se o 10 evropských tisků a dalších 12 návrhů předkládalo Ministerstvo práce a sociálních věcí.</w:t>
      </w:r>
    </w:p>
    <w:p w14:paraId="723FE71F"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 xml:space="preserve">Výbor se zabýval na svém jednání 1 peticí, dále uspořádal 6 odborných akcí a uskutečnil dvě zahraniční cesty. </w:t>
      </w:r>
    </w:p>
    <w:p w14:paraId="1892756B" w14:textId="77777777" w:rsidR="00537D4B" w:rsidRPr="00202782" w:rsidRDefault="00537D4B" w:rsidP="00537D4B">
      <w:pPr>
        <w:jc w:val="both"/>
        <w:rPr>
          <w:rFonts w:ascii="Arial" w:hAnsi="Arial" w:cs="Arial"/>
          <w:sz w:val="22"/>
          <w:szCs w:val="22"/>
        </w:rPr>
      </w:pPr>
    </w:p>
    <w:p w14:paraId="45AF45BD" w14:textId="77777777" w:rsidR="00537D4B" w:rsidRPr="00202782" w:rsidRDefault="00537D4B" w:rsidP="00537D4B">
      <w:pPr>
        <w:ind w:left="2124" w:firstLine="708"/>
        <w:rPr>
          <w:rFonts w:ascii="Arial" w:hAnsi="Arial" w:cs="Arial"/>
          <w:b/>
          <w:bCs/>
          <w:sz w:val="22"/>
          <w:szCs w:val="22"/>
        </w:rPr>
      </w:pPr>
      <w:r w:rsidRPr="00202782">
        <w:rPr>
          <w:rFonts w:ascii="Arial" w:hAnsi="Arial" w:cs="Arial"/>
          <w:b/>
          <w:bCs/>
          <w:sz w:val="22"/>
          <w:szCs w:val="22"/>
        </w:rPr>
        <w:t>LEGISLATIVNÍ AKTY</w:t>
      </w:r>
    </w:p>
    <w:p w14:paraId="70134284" w14:textId="77777777" w:rsidR="00537D4B" w:rsidRPr="00202782" w:rsidRDefault="00537D4B" w:rsidP="00537D4B">
      <w:pPr>
        <w:ind w:left="2124" w:firstLine="708"/>
        <w:rPr>
          <w:rFonts w:ascii="Arial" w:hAnsi="Arial" w:cs="Arial"/>
          <w:sz w:val="22"/>
          <w:szCs w:val="22"/>
        </w:rPr>
      </w:pPr>
    </w:p>
    <w:p w14:paraId="2DEBC082" w14:textId="77777777" w:rsidR="00537D4B" w:rsidRPr="00202782" w:rsidRDefault="00537D4B" w:rsidP="00537D4B">
      <w:pPr>
        <w:pStyle w:val="Odstavecseseznamem"/>
        <w:numPr>
          <w:ilvl w:val="0"/>
          <w:numId w:val="9"/>
        </w:numPr>
        <w:spacing w:after="160"/>
        <w:ind w:left="0" w:firstLine="0"/>
        <w:rPr>
          <w:rFonts w:ascii="Arial" w:eastAsia="Calibri" w:hAnsi="Arial" w:cs="Arial"/>
          <w:b/>
          <w:sz w:val="22"/>
          <w:szCs w:val="22"/>
          <w:lang w:eastAsia="cs-CZ"/>
        </w:rPr>
      </w:pPr>
      <w:r w:rsidRPr="00202782">
        <w:rPr>
          <w:rFonts w:ascii="Arial" w:eastAsia="Calibri" w:hAnsi="Arial" w:cs="Arial"/>
          <w:b/>
          <w:sz w:val="22"/>
          <w:szCs w:val="22"/>
          <w:lang w:eastAsia="cs-CZ"/>
        </w:rPr>
        <w:t xml:space="preserve">SENÁTNÍ TISK Č. J 006/14 </w:t>
      </w:r>
    </w:p>
    <w:p w14:paraId="48450D1F" w14:textId="77777777" w:rsidR="00537D4B" w:rsidRPr="00202782" w:rsidRDefault="00537D4B" w:rsidP="00537D4B">
      <w:pPr>
        <w:rPr>
          <w:rFonts w:ascii="Arial" w:eastAsia="Calibri" w:hAnsi="Arial" w:cs="Arial"/>
          <w:b/>
          <w:sz w:val="22"/>
          <w:szCs w:val="22"/>
          <w:lang w:eastAsia="cs-CZ"/>
        </w:rPr>
      </w:pPr>
      <w:r w:rsidRPr="00202782">
        <w:rPr>
          <w:rFonts w:ascii="Arial" w:eastAsia="Calibri" w:hAnsi="Arial" w:cs="Arial"/>
          <w:b/>
          <w:sz w:val="22"/>
          <w:szCs w:val="22"/>
          <w:lang w:eastAsia="cs-CZ"/>
        </w:rPr>
        <w:t>Návrh doporučení Rady o revizi barcelonských cílů v oblasti předškolního vzdělávání a péče</w:t>
      </w:r>
    </w:p>
    <w:p w14:paraId="1C154C8F" w14:textId="77777777" w:rsidR="00537D4B" w:rsidRPr="00202782" w:rsidRDefault="00537D4B" w:rsidP="00537D4B">
      <w:pPr>
        <w:rPr>
          <w:rFonts w:ascii="Arial" w:eastAsia="Calibri" w:hAnsi="Arial" w:cs="Arial"/>
          <w:b/>
          <w:sz w:val="22"/>
          <w:szCs w:val="22"/>
          <w:lang w:eastAsia="cs-CZ"/>
        </w:rPr>
      </w:pPr>
    </w:p>
    <w:p w14:paraId="7826CBCF" w14:textId="77777777" w:rsidR="00537D4B" w:rsidRPr="00202782" w:rsidRDefault="00537D4B" w:rsidP="00537D4B">
      <w:pPr>
        <w:rPr>
          <w:rFonts w:ascii="Arial" w:eastAsia="Calibri" w:hAnsi="Arial" w:cs="Arial"/>
          <w:bCs/>
          <w:sz w:val="22"/>
          <w:szCs w:val="22"/>
          <w:lang w:eastAsia="cs-CZ"/>
        </w:rPr>
      </w:pPr>
      <w:r w:rsidRPr="00202782">
        <w:rPr>
          <w:rFonts w:ascii="Arial" w:eastAsia="Calibri" w:hAnsi="Arial" w:cs="Arial"/>
          <w:bCs/>
          <w:sz w:val="22"/>
          <w:szCs w:val="22"/>
          <w:lang w:eastAsia="cs-CZ"/>
        </w:rPr>
        <w:t>Zpravodaj: senátorka Miluše Horská</w:t>
      </w:r>
    </w:p>
    <w:p w14:paraId="0365B771" w14:textId="77777777" w:rsidR="00537D4B" w:rsidRPr="00202782" w:rsidRDefault="00537D4B" w:rsidP="00537D4B">
      <w:pPr>
        <w:rPr>
          <w:rFonts w:ascii="Arial" w:eastAsia="Calibri" w:hAnsi="Arial" w:cs="Arial"/>
          <w:bCs/>
          <w:sz w:val="22"/>
          <w:szCs w:val="22"/>
          <w:lang w:eastAsia="cs-CZ"/>
        </w:rPr>
      </w:pPr>
    </w:p>
    <w:p w14:paraId="703B2B9C" w14:textId="77777777" w:rsidR="00537D4B" w:rsidRPr="00202782" w:rsidRDefault="00537D4B" w:rsidP="00537D4B">
      <w:pPr>
        <w:jc w:val="both"/>
        <w:rPr>
          <w:rFonts w:ascii="Arial" w:eastAsia="Calibri" w:hAnsi="Arial" w:cs="Arial"/>
          <w:bCs/>
          <w:sz w:val="22"/>
          <w:szCs w:val="22"/>
          <w:lang w:eastAsia="cs-CZ"/>
        </w:rPr>
      </w:pPr>
      <w:r w:rsidRPr="00202782">
        <w:rPr>
          <w:rFonts w:ascii="Arial" w:eastAsia="Calibri" w:hAnsi="Arial" w:cs="Arial"/>
          <w:bCs/>
          <w:sz w:val="22"/>
          <w:szCs w:val="22"/>
          <w:lang w:eastAsia="cs-CZ"/>
        </w:rPr>
        <w:t>Tisk byl projednáván na základě žádosti senátního Výboru pro Evropské záležitosti.</w:t>
      </w:r>
    </w:p>
    <w:p w14:paraId="2904FD67" w14:textId="77777777" w:rsidR="00537D4B" w:rsidRPr="00202782" w:rsidRDefault="00537D4B" w:rsidP="00537D4B">
      <w:pPr>
        <w:jc w:val="both"/>
        <w:rPr>
          <w:rFonts w:ascii="Arial" w:eastAsia="Calibri" w:hAnsi="Arial" w:cs="Arial"/>
          <w:bCs/>
          <w:sz w:val="22"/>
          <w:szCs w:val="22"/>
          <w:lang w:eastAsia="cs-CZ"/>
        </w:rPr>
      </w:pPr>
      <w:r w:rsidRPr="00202782">
        <w:rPr>
          <w:rFonts w:ascii="Arial" w:eastAsia="Calibri" w:hAnsi="Arial" w:cs="Arial"/>
          <w:bCs/>
          <w:sz w:val="22"/>
          <w:szCs w:val="22"/>
          <w:lang w:eastAsia="cs-CZ"/>
        </w:rPr>
        <w:t xml:space="preserve">Cílem návrhu doporučení je povzbudit členské státy, aby zvýšily účast na předškolním vzdělávání a péči, a usnadnily tak ženám zapojení na trhu práce a posílily sociální a kognitivní vývoj dětí, zejména těch, které se nacházejí ve zranitelném postavení nebo pocházejí ze znevýhodněného prostředí. </w:t>
      </w:r>
    </w:p>
    <w:p w14:paraId="3F7A2A77" w14:textId="77777777" w:rsidR="00537D4B" w:rsidRPr="00202782" w:rsidRDefault="00537D4B" w:rsidP="00537D4B">
      <w:pPr>
        <w:jc w:val="both"/>
        <w:rPr>
          <w:rFonts w:ascii="Arial" w:eastAsia="Calibri" w:hAnsi="Arial" w:cs="Arial"/>
          <w:bCs/>
          <w:sz w:val="22"/>
          <w:szCs w:val="22"/>
          <w:lang w:eastAsia="cs-CZ"/>
        </w:rPr>
      </w:pPr>
      <w:r w:rsidRPr="00202782">
        <w:rPr>
          <w:rFonts w:ascii="Arial" w:eastAsia="Calibri" w:hAnsi="Arial" w:cs="Arial"/>
          <w:bCs/>
          <w:sz w:val="22"/>
          <w:szCs w:val="22"/>
          <w:lang w:eastAsia="cs-CZ"/>
        </w:rPr>
        <w:t xml:space="preserve">Výbor přijal stanovisko, ve kterém poukazuje na to, že je v ČR třeba dále odstraňovat překážky v přístupu k předškolnímu vzdělávání a péči, že větší využívání předškolního vzdělávání a péče usnadňuje účast žen na trhu práce a má pozitivní dopady i na samotné děti, poněvadž </w:t>
      </w:r>
      <w:r w:rsidRPr="00202782">
        <w:rPr>
          <w:rFonts w:ascii="Arial" w:eastAsia="Calibri" w:hAnsi="Arial" w:cs="Arial"/>
          <w:bCs/>
          <w:sz w:val="22"/>
          <w:szCs w:val="22"/>
          <w:lang w:eastAsia="cs-CZ"/>
        </w:rPr>
        <w:lastRenderedPageBreak/>
        <w:t>to podporuje, mimo jiné, úspěch ve vzdělávání; to je zvláště dolerite pro děti ze znevýhodněného prostředí a také, že rodiče se zdravotním postižením a rodiče dětí se zdravotním postižením čelí z hlediska přístupu na trh práce zvláštním překážkám a problémům.</w:t>
      </w:r>
    </w:p>
    <w:p w14:paraId="4CBBED19" w14:textId="77777777" w:rsidR="00537D4B" w:rsidRPr="00202782" w:rsidRDefault="00537D4B" w:rsidP="00537D4B">
      <w:pPr>
        <w:jc w:val="both"/>
        <w:rPr>
          <w:rFonts w:ascii="Arial" w:eastAsia="Calibri" w:hAnsi="Arial" w:cs="Arial"/>
          <w:bCs/>
          <w:sz w:val="22"/>
          <w:szCs w:val="22"/>
          <w:lang w:eastAsia="cs-CZ"/>
        </w:rPr>
      </w:pPr>
    </w:p>
    <w:p w14:paraId="6083B810" w14:textId="77777777" w:rsidR="00537D4B" w:rsidRPr="00202782" w:rsidRDefault="00537D4B" w:rsidP="00537D4B">
      <w:pPr>
        <w:jc w:val="both"/>
        <w:rPr>
          <w:rFonts w:ascii="Arial" w:eastAsia="Calibri" w:hAnsi="Arial" w:cs="Arial"/>
          <w:bCs/>
          <w:sz w:val="22"/>
          <w:szCs w:val="22"/>
          <w:lang w:eastAsia="cs-CZ"/>
        </w:rPr>
      </w:pPr>
      <w:r w:rsidRPr="00202782">
        <w:rPr>
          <w:rFonts w:ascii="Arial" w:eastAsia="Calibri" w:hAnsi="Arial" w:cs="Arial"/>
          <w:bCs/>
          <w:sz w:val="22"/>
          <w:szCs w:val="22"/>
          <w:lang w:eastAsia="cs-CZ"/>
        </w:rPr>
        <w:t xml:space="preserve">Výbor také apeluje na vládu ČR, aby dále zaváděla cílená opatření, která umožní a </w:t>
      </w:r>
      <w:proofErr w:type="gramStart"/>
      <w:r w:rsidRPr="00202782">
        <w:rPr>
          <w:rFonts w:ascii="Arial" w:eastAsia="Calibri" w:hAnsi="Arial" w:cs="Arial"/>
          <w:bCs/>
          <w:sz w:val="22"/>
          <w:szCs w:val="22"/>
          <w:lang w:eastAsia="cs-CZ"/>
        </w:rPr>
        <w:t>zvýší</w:t>
      </w:r>
      <w:proofErr w:type="gramEnd"/>
      <w:r w:rsidRPr="00202782">
        <w:rPr>
          <w:rFonts w:ascii="Arial" w:eastAsia="Calibri" w:hAnsi="Arial" w:cs="Arial"/>
          <w:bCs/>
          <w:sz w:val="22"/>
          <w:szCs w:val="22"/>
          <w:lang w:eastAsia="cs-CZ"/>
        </w:rPr>
        <w:t xml:space="preserve"> účast na předškolním vzdělávání a péči dětí ze znevýhodněného prostředí, včetně dětí ohrožených chudobou nebo sociálním vyloučením, jakož i dětí se zdravotním postižením nebo se speciálními potřebami.</w:t>
      </w:r>
    </w:p>
    <w:p w14:paraId="383931CD" w14:textId="77777777" w:rsidR="00537D4B" w:rsidRPr="00202782" w:rsidRDefault="00537D4B" w:rsidP="00537D4B">
      <w:pPr>
        <w:pStyle w:val="Bezmezer"/>
        <w:rPr>
          <w:rFonts w:ascii="Arial" w:hAnsi="Arial" w:cs="Arial"/>
          <w:sz w:val="22"/>
          <w:szCs w:val="22"/>
        </w:rPr>
      </w:pPr>
      <w:r w:rsidRPr="00202782">
        <w:rPr>
          <w:rFonts w:ascii="Arial" w:hAnsi="Arial" w:cs="Arial"/>
          <w:sz w:val="22"/>
          <w:szCs w:val="22"/>
        </w:rPr>
        <w:t xml:space="preserve">Výbor doporučil postoupit dokument k projednání plénu Senátu PČR. </w:t>
      </w:r>
    </w:p>
    <w:p w14:paraId="05386636" w14:textId="77777777" w:rsidR="00537D4B" w:rsidRPr="00202782" w:rsidRDefault="00537D4B" w:rsidP="00537D4B">
      <w:pPr>
        <w:pStyle w:val="Bezmezer"/>
        <w:rPr>
          <w:rFonts w:ascii="Arial" w:hAnsi="Arial" w:cs="Arial"/>
          <w:sz w:val="22"/>
          <w:szCs w:val="22"/>
        </w:rPr>
      </w:pPr>
      <w:r w:rsidRPr="00202782">
        <w:rPr>
          <w:rFonts w:ascii="Arial" w:hAnsi="Arial" w:cs="Arial"/>
          <w:sz w:val="22"/>
          <w:szCs w:val="22"/>
        </w:rPr>
        <w:t>Plénum Senátu nezařadilo tisk na program svého jednání.</w:t>
      </w:r>
    </w:p>
    <w:p w14:paraId="5FB5C5D6" w14:textId="77777777" w:rsidR="00537D4B" w:rsidRPr="00202782" w:rsidRDefault="00537D4B" w:rsidP="00537D4B">
      <w:pPr>
        <w:rPr>
          <w:rFonts w:ascii="Arial" w:eastAsia="Calibri" w:hAnsi="Arial" w:cs="Arial"/>
          <w:b/>
          <w:sz w:val="22"/>
          <w:szCs w:val="22"/>
          <w:lang w:eastAsia="cs-CZ"/>
        </w:rPr>
      </w:pPr>
    </w:p>
    <w:p w14:paraId="5B7380A0" w14:textId="77777777" w:rsidR="00537D4B" w:rsidRPr="00202782" w:rsidRDefault="00537D4B" w:rsidP="00537D4B">
      <w:pPr>
        <w:rPr>
          <w:rFonts w:ascii="Arial" w:eastAsia="Calibri" w:hAnsi="Arial" w:cs="Arial"/>
          <w:b/>
          <w:sz w:val="22"/>
          <w:szCs w:val="22"/>
          <w:lang w:eastAsia="cs-CZ"/>
        </w:rPr>
      </w:pPr>
    </w:p>
    <w:p w14:paraId="791A6AD0" w14:textId="77777777" w:rsidR="00537D4B" w:rsidRPr="00202782" w:rsidRDefault="00537D4B" w:rsidP="00537D4B">
      <w:pPr>
        <w:pStyle w:val="Odstavecseseznamem"/>
        <w:numPr>
          <w:ilvl w:val="0"/>
          <w:numId w:val="6"/>
        </w:numPr>
        <w:spacing w:after="160"/>
        <w:jc w:val="both"/>
        <w:rPr>
          <w:rFonts w:ascii="Arial" w:eastAsia="Calibri" w:hAnsi="Arial" w:cs="Arial"/>
          <w:b/>
          <w:sz w:val="22"/>
          <w:szCs w:val="22"/>
          <w:lang w:eastAsia="cs-CZ"/>
        </w:rPr>
      </w:pPr>
      <w:r w:rsidRPr="00202782">
        <w:rPr>
          <w:rFonts w:ascii="Arial" w:eastAsia="Calibri" w:hAnsi="Arial" w:cs="Arial"/>
          <w:b/>
          <w:sz w:val="22"/>
          <w:szCs w:val="22"/>
          <w:lang w:eastAsia="cs-CZ"/>
        </w:rPr>
        <w:t>SENÁTNÍ TISK Č. K 202/13</w:t>
      </w:r>
    </w:p>
    <w:p w14:paraId="0580B4F6" w14:textId="77777777" w:rsidR="00537D4B" w:rsidRPr="00202782" w:rsidRDefault="00537D4B" w:rsidP="00537D4B">
      <w:pPr>
        <w:jc w:val="both"/>
        <w:rPr>
          <w:rFonts w:ascii="Arial" w:eastAsia="Calibri" w:hAnsi="Arial" w:cs="Arial"/>
          <w:b/>
          <w:sz w:val="22"/>
          <w:szCs w:val="22"/>
          <w:lang w:eastAsia="cs-CZ"/>
        </w:rPr>
      </w:pPr>
      <w:r w:rsidRPr="00202782">
        <w:rPr>
          <w:rFonts w:ascii="Arial" w:eastAsia="Calibri" w:hAnsi="Arial" w:cs="Arial"/>
          <w:b/>
          <w:sz w:val="22"/>
          <w:szCs w:val="22"/>
          <w:lang w:eastAsia="cs-CZ"/>
        </w:rPr>
        <w:t>Sdělení komise Evropskému parlamentu, Radě, Evropskému hospodářskému a sociálnímu výboru a Výboru regionů o evropské strategii v oblasti péče</w:t>
      </w:r>
    </w:p>
    <w:p w14:paraId="35AAFD89" w14:textId="77777777" w:rsidR="00537D4B" w:rsidRPr="00202782" w:rsidRDefault="00537D4B" w:rsidP="00537D4B">
      <w:pPr>
        <w:jc w:val="both"/>
        <w:rPr>
          <w:rFonts w:ascii="Arial" w:eastAsia="Calibri" w:hAnsi="Arial" w:cs="Arial"/>
          <w:b/>
          <w:sz w:val="22"/>
          <w:szCs w:val="22"/>
          <w:lang w:eastAsia="cs-CZ"/>
        </w:rPr>
      </w:pPr>
    </w:p>
    <w:p w14:paraId="7BCD4523" w14:textId="77777777" w:rsidR="00537D4B" w:rsidRPr="00202782" w:rsidRDefault="00537D4B" w:rsidP="00537D4B">
      <w:pPr>
        <w:jc w:val="both"/>
        <w:rPr>
          <w:rFonts w:ascii="Arial" w:eastAsia="Calibri" w:hAnsi="Arial" w:cs="Arial"/>
          <w:bCs/>
          <w:sz w:val="22"/>
          <w:szCs w:val="22"/>
          <w:lang w:eastAsia="cs-CZ"/>
        </w:rPr>
      </w:pPr>
      <w:r w:rsidRPr="00202782">
        <w:rPr>
          <w:rFonts w:ascii="Arial" w:eastAsia="Calibri" w:hAnsi="Arial" w:cs="Arial"/>
          <w:bCs/>
          <w:sz w:val="22"/>
          <w:szCs w:val="22"/>
          <w:lang w:eastAsia="cs-CZ"/>
        </w:rPr>
        <w:t>Zpravodaj: senátor Miroslav Adámek</w:t>
      </w:r>
    </w:p>
    <w:p w14:paraId="0CE23DCA" w14:textId="77777777" w:rsidR="00537D4B" w:rsidRPr="00202782" w:rsidRDefault="00537D4B" w:rsidP="00537D4B">
      <w:pPr>
        <w:jc w:val="both"/>
        <w:rPr>
          <w:rFonts w:ascii="Arial" w:hAnsi="Arial" w:cs="Arial"/>
          <w:bCs/>
          <w:sz w:val="22"/>
          <w:szCs w:val="22"/>
        </w:rPr>
      </w:pPr>
    </w:p>
    <w:p w14:paraId="5E691B6A" w14:textId="77777777" w:rsidR="00537D4B" w:rsidRPr="00202782" w:rsidRDefault="00537D4B" w:rsidP="00537D4B">
      <w:pPr>
        <w:pStyle w:val="normln1"/>
        <w:jc w:val="both"/>
        <w:rPr>
          <w:rFonts w:ascii="Arial" w:hAnsi="Arial" w:cs="Arial"/>
          <w:bCs/>
          <w:sz w:val="22"/>
          <w:szCs w:val="22"/>
        </w:rPr>
      </w:pPr>
      <w:r w:rsidRPr="00202782">
        <w:rPr>
          <w:rFonts w:ascii="Arial" w:hAnsi="Arial" w:cs="Arial"/>
          <w:bCs/>
          <w:sz w:val="22"/>
          <w:szCs w:val="22"/>
        </w:rPr>
        <w:t>Tisk byl projednáván na základě žádosti senátního Výboru pro Evropské záležitosti.</w:t>
      </w:r>
    </w:p>
    <w:p w14:paraId="014D91B8" w14:textId="77777777" w:rsidR="00537D4B" w:rsidRPr="00202782" w:rsidRDefault="00537D4B" w:rsidP="00537D4B">
      <w:pPr>
        <w:pStyle w:val="normln1"/>
        <w:jc w:val="both"/>
        <w:rPr>
          <w:rFonts w:ascii="Arial" w:hAnsi="Arial" w:cs="Arial"/>
          <w:bCs/>
          <w:sz w:val="22"/>
          <w:szCs w:val="22"/>
        </w:rPr>
      </w:pPr>
      <w:r w:rsidRPr="00202782">
        <w:rPr>
          <w:rFonts w:ascii="Arial" w:hAnsi="Arial" w:cs="Arial"/>
          <w:bCs/>
          <w:sz w:val="22"/>
          <w:szCs w:val="22"/>
        </w:rPr>
        <w:t>Cílem evropské strategie v oblasti péče je zajistit v celé EU kvalitní, cenově dostupné a přístupné pečovatelské služby a zlepšit situaci jak pro příjemce péče, tak pro osoby, které o ně profesionálně či neformálně pečují. Komise ve sdělení zdůrazňuje význam zajištění kvalitní péče pro všechny věkové skupiny. Poukazuje také na skutečnost, že se odvětví pečovatelských služeb často vyznačuje obtížnými pracovními podmínkami a nízkými mzdami, přičemž ženy v oblasti formální péče představují 90 % všech pracovníků. Kvůli pečovatelským povinnostem nemá až 7,7 milionu žen v EU placené zaměstnání. Navržená opatření Komise by měla podpořit členské státy, aby zlepšily přístup k vysoce kvalitním a cenově dostupným pečovatelským službám a také pracovní podmínky pečovatelů a rovnováhu mezi jejich pracovním a soukromým životem.</w:t>
      </w:r>
    </w:p>
    <w:p w14:paraId="17DBFC04" w14:textId="77777777" w:rsidR="00537D4B" w:rsidRPr="00202782" w:rsidRDefault="00537D4B" w:rsidP="00537D4B">
      <w:pPr>
        <w:pStyle w:val="normln1"/>
        <w:jc w:val="both"/>
        <w:rPr>
          <w:rFonts w:ascii="Arial" w:hAnsi="Arial" w:cs="Arial"/>
          <w:bCs/>
          <w:sz w:val="22"/>
          <w:szCs w:val="22"/>
        </w:rPr>
      </w:pPr>
    </w:p>
    <w:p w14:paraId="6D5FD375" w14:textId="77777777" w:rsidR="00537D4B" w:rsidRPr="00202782" w:rsidRDefault="00537D4B" w:rsidP="00537D4B">
      <w:pPr>
        <w:pStyle w:val="normln1"/>
        <w:jc w:val="both"/>
        <w:rPr>
          <w:rFonts w:ascii="Arial" w:hAnsi="Arial" w:cs="Arial"/>
          <w:bCs/>
          <w:sz w:val="22"/>
          <w:szCs w:val="22"/>
        </w:rPr>
      </w:pPr>
      <w:bookmarkStart w:id="84" w:name="_Hlk163734309"/>
      <w:r w:rsidRPr="00202782">
        <w:rPr>
          <w:rFonts w:ascii="Arial" w:hAnsi="Arial" w:cs="Arial"/>
          <w:bCs/>
          <w:sz w:val="22"/>
          <w:szCs w:val="22"/>
        </w:rPr>
        <w:t>Výbor doporučil postoupit dokument k projednání plénu Senátu PČR.</w:t>
      </w:r>
    </w:p>
    <w:bookmarkEnd w:id="84"/>
    <w:p w14:paraId="10402914" w14:textId="77777777" w:rsidR="00537D4B" w:rsidRPr="00202782" w:rsidRDefault="00537D4B" w:rsidP="00537D4B">
      <w:pPr>
        <w:pStyle w:val="normln1"/>
        <w:jc w:val="both"/>
        <w:rPr>
          <w:rFonts w:ascii="Arial" w:hAnsi="Arial" w:cs="Arial"/>
          <w:bCs/>
          <w:sz w:val="22"/>
          <w:szCs w:val="22"/>
        </w:rPr>
      </w:pPr>
      <w:r w:rsidRPr="00202782">
        <w:rPr>
          <w:rFonts w:ascii="Arial" w:hAnsi="Arial" w:cs="Arial"/>
          <w:bCs/>
          <w:sz w:val="22"/>
          <w:szCs w:val="22"/>
        </w:rPr>
        <w:t>Plénum Senátu nezařadilo tisk na program svého jednání.</w:t>
      </w:r>
    </w:p>
    <w:p w14:paraId="08749FFD" w14:textId="77777777" w:rsidR="00537D4B" w:rsidRPr="00202782" w:rsidRDefault="00537D4B" w:rsidP="00537D4B">
      <w:pPr>
        <w:pStyle w:val="normln1"/>
        <w:tabs>
          <w:tab w:val="left" w:pos="5971"/>
        </w:tabs>
        <w:jc w:val="both"/>
        <w:rPr>
          <w:rFonts w:ascii="Arial" w:hAnsi="Arial" w:cs="Arial"/>
          <w:bCs/>
          <w:sz w:val="22"/>
          <w:szCs w:val="22"/>
        </w:rPr>
      </w:pPr>
    </w:p>
    <w:p w14:paraId="7D2A5777" w14:textId="77777777" w:rsidR="00537D4B" w:rsidRPr="00202782" w:rsidRDefault="00537D4B" w:rsidP="00537D4B">
      <w:pPr>
        <w:pStyle w:val="normln1"/>
        <w:tabs>
          <w:tab w:val="left" w:pos="5971"/>
        </w:tabs>
        <w:jc w:val="both"/>
        <w:rPr>
          <w:rFonts w:ascii="Arial" w:hAnsi="Arial" w:cs="Arial"/>
          <w:bCs/>
          <w:sz w:val="22"/>
          <w:szCs w:val="22"/>
        </w:rPr>
      </w:pPr>
      <w:r w:rsidRPr="00202782">
        <w:rPr>
          <w:rFonts w:ascii="Arial" w:hAnsi="Arial" w:cs="Arial"/>
          <w:bCs/>
          <w:sz w:val="22"/>
          <w:szCs w:val="22"/>
        </w:rPr>
        <w:tab/>
      </w:r>
    </w:p>
    <w:p w14:paraId="5C6A7706" w14:textId="77777777" w:rsidR="00537D4B" w:rsidRPr="00202782" w:rsidRDefault="00537D4B" w:rsidP="00537D4B">
      <w:pPr>
        <w:pStyle w:val="normln1"/>
        <w:jc w:val="both"/>
        <w:rPr>
          <w:rFonts w:ascii="Arial" w:hAnsi="Arial" w:cs="Arial"/>
          <w:b/>
          <w:bCs/>
          <w:sz w:val="22"/>
          <w:szCs w:val="22"/>
        </w:rPr>
      </w:pPr>
      <w:r w:rsidRPr="00202782">
        <w:rPr>
          <w:rFonts w:ascii="Arial" w:hAnsi="Arial" w:cs="Arial"/>
          <w:b/>
          <w:bCs/>
          <w:sz w:val="22"/>
          <w:szCs w:val="22"/>
        </w:rPr>
        <w:t>SENÁTNÍ TISK Č. J 212/13</w:t>
      </w:r>
    </w:p>
    <w:p w14:paraId="7B6518B0" w14:textId="77777777" w:rsidR="00537D4B" w:rsidRPr="00202782" w:rsidRDefault="00537D4B" w:rsidP="00537D4B">
      <w:pPr>
        <w:pStyle w:val="normln1"/>
        <w:rPr>
          <w:rFonts w:ascii="Arial" w:hAnsi="Arial" w:cs="Arial"/>
          <w:b/>
          <w:bCs/>
          <w:sz w:val="22"/>
          <w:szCs w:val="22"/>
        </w:rPr>
      </w:pPr>
      <w:r w:rsidRPr="00202782">
        <w:rPr>
          <w:rFonts w:ascii="Arial" w:hAnsi="Arial" w:cs="Arial"/>
          <w:b/>
          <w:bCs/>
          <w:sz w:val="22"/>
          <w:szCs w:val="22"/>
        </w:rPr>
        <w:t>Návrh doporučení Rady o přiměřeném minimálním příjmu zajišťujícím aktivní začlenění</w:t>
      </w:r>
    </w:p>
    <w:p w14:paraId="70710D46" w14:textId="77777777" w:rsidR="00537D4B" w:rsidRPr="00202782" w:rsidRDefault="00537D4B" w:rsidP="00537D4B">
      <w:pPr>
        <w:pStyle w:val="normln1"/>
        <w:rPr>
          <w:rFonts w:ascii="Arial" w:hAnsi="Arial" w:cs="Arial"/>
          <w:b/>
          <w:bCs/>
          <w:sz w:val="22"/>
          <w:szCs w:val="22"/>
        </w:rPr>
      </w:pPr>
    </w:p>
    <w:p w14:paraId="3C1721A7" w14:textId="77777777" w:rsidR="00537D4B" w:rsidRPr="00202782" w:rsidRDefault="00537D4B" w:rsidP="00537D4B">
      <w:pPr>
        <w:pStyle w:val="normln1"/>
        <w:rPr>
          <w:rFonts w:ascii="Arial" w:hAnsi="Arial" w:cs="Arial"/>
          <w:sz w:val="22"/>
          <w:szCs w:val="22"/>
        </w:rPr>
      </w:pPr>
      <w:r w:rsidRPr="00202782">
        <w:rPr>
          <w:rFonts w:ascii="Arial" w:hAnsi="Arial" w:cs="Arial"/>
          <w:sz w:val="22"/>
          <w:szCs w:val="22"/>
        </w:rPr>
        <w:t>Zpravodaj: senátor Miroslav Adámek</w:t>
      </w:r>
    </w:p>
    <w:p w14:paraId="5E72DACF" w14:textId="77777777" w:rsidR="00537D4B" w:rsidRPr="00202782" w:rsidRDefault="00537D4B" w:rsidP="00537D4B">
      <w:pPr>
        <w:pStyle w:val="normln1"/>
        <w:rPr>
          <w:rFonts w:ascii="Arial" w:hAnsi="Arial" w:cs="Arial"/>
          <w:sz w:val="22"/>
          <w:szCs w:val="22"/>
        </w:rPr>
      </w:pPr>
    </w:p>
    <w:p w14:paraId="77411A8D" w14:textId="77777777" w:rsidR="00537D4B" w:rsidRPr="00202782" w:rsidRDefault="00537D4B" w:rsidP="00537D4B">
      <w:pPr>
        <w:pStyle w:val="normln1"/>
        <w:rPr>
          <w:rFonts w:ascii="Arial" w:hAnsi="Arial" w:cs="Arial"/>
          <w:sz w:val="22"/>
          <w:szCs w:val="22"/>
        </w:rPr>
      </w:pPr>
      <w:r w:rsidRPr="00202782">
        <w:rPr>
          <w:rFonts w:ascii="Arial" w:hAnsi="Arial" w:cs="Arial"/>
          <w:sz w:val="22"/>
          <w:szCs w:val="22"/>
        </w:rPr>
        <w:t>Tisk byl projednáván na základě žádosti senátního Výboru pro Evropské záležitosti.</w:t>
      </w:r>
    </w:p>
    <w:p w14:paraId="17A48DE2" w14:textId="77777777" w:rsidR="00537D4B" w:rsidRPr="00202782" w:rsidRDefault="00537D4B" w:rsidP="00537D4B">
      <w:pPr>
        <w:pStyle w:val="normln1"/>
        <w:jc w:val="both"/>
        <w:rPr>
          <w:rFonts w:ascii="Arial" w:hAnsi="Arial" w:cs="Arial"/>
          <w:sz w:val="22"/>
          <w:szCs w:val="22"/>
        </w:rPr>
      </w:pPr>
      <w:r w:rsidRPr="00202782">
        <w:rPr>
          <w:rFonts w:ascii="Arial" w:hAnsi="Arial" w:cs="Arial"/>
          <w:sz w:val="22"/>
          <w:szCs w:val="22"/>
        </w:rPr>
        <w:t>Tento návrh vychází z několika skutečností. Primárním problémem je fakt, že navzdory politikám pro boj proti chudobě a zlepšením v posledním desetiletí bylo v roce 2021 chudobou nebo sociálním vyloučením ohroženo více než 95,4 milionu Evropanů. V mnoha členských státech došlo v posledním desetiletí k nárůstu rizika chudoby. Zejména z důvodu COVIDU 19 zažily hospodářský otřes. Opatření omezující volný pohyb osob měla nepřiměřený dopad na ženy a osoby ve zranitelném postavení, zejména pokud jde o vyšší zatížení při poskytování</w:t>
      </w:r>
    </w:p>
    <w:p w14:paraId="1EE3D7EB" w14:textId="77777777" w:rsidR="00537D4B" w:rsidRPr="00202782" w:rsidRDefault="00537D4B" w:rsidP="00537D4B">
      <w:pPr>
        <w:pStyle w:val="normln1"/>
        <w:jc w:val="both"/>
        <w:rPr>
          <w:rFonts w:ascii="Arial" w:hAnsi="Arial" w:cs="Arial"/>
          <w:sz w:val="22"/>
          <w:szCs w:val="22"/>
        </w:rPr>
      </w:pPr>
      <w:r w:rsidRPr="00202782">
        <w:rPr>
          <w:rFonts w:ascii="Arial" w:hAnsi="Arial" w:cs="Arial"/>
          <w:sz w:val="22"/>
          <w:szCs w:val="22"/>
        </w:rPr>
        <w:t>neformální péče a omezenější přístup ke zdravotní péči, vzdělávání a příslušným sociálním službám. V poslední době, po nezákonné a neoprávněné agresi Ruska proti Ukrajině, se navíc prudký nárůst cen energií a zvyšující se inflace dotýkají zejména domácností s nízkými a nižšími středními příjmy.</w:t>
      </w:r>
    </w:p>
    <w:p w14:paraId="25DF0A6B"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 xml:space="preserve">Výbor se ztotožnil se stanoviskem vlády, která souhlasila s aktualizací rámce EU, který se týká systému minimálního příjmu a aktivního začleňování, v podobě doporučení Rady. Zároveň </w:t>
      </w:r>
      <w:r w:rsidRPr="00202782">
        <w:rPr>
          <w:rFonts w:ascii="Arial" w:hAnsi="Arial" w:cs="Arial"/>
          <w:sz w:val="22"/>
          <w:szCs w:val="22"/>
        </w:rPr>
        <w:lastRenderedPageBreak/>
        <w:t xml:space="preserve">poukázala na některé nedostatky a výzvy, kterým bude v souvislosti s naplňováním opatření v doporučení na národní úrovni čelit. Náleží k nim nedostatečné propojení datových zdrojů na národní úrovni, zkrácení doby dělící podání žádosti a vydání rozhodnutí či sběr dat a monitorování v této oblasti, např. pokud se týče monitorování „osob, které nemají dostatečné prostředky“, pokud jde o jejich sociální začlenění nebo přechod do zaměstnání. </w:t>
      </w:r>
    </w:p>
    <w:p w14:paraId="789F7F9D" w14:textId="77777777" w:rsidR="00537D4B" w:rsidRPr="00202782" w:rsidRDefault="00537D4B" w:rsidP="00537D4B">
      <w:pPr>
        <w:jc w:val="both"/>
        <w:rPr>
          <w:rFonts w:ascii="Arial" w:hAnsi="Arial" w:cs="Arial"/>
          <w:sz w:val="22"/>
          <w:szCs w:val="22"/>
        </w:rPr>
      </w:pPr>
    </w:p>
    <w:p w14:paraId="19EF9496"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Výbor doporučil VEU vzít návrh na vědomí.</w:t>
      </w:r>
    </w:p>
    <w:p w14:paraId="1723FD5C"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Plénum Senátu nezařadilo tisk na program svého jednání.</w:t>
      </w:r>
    </w:p>
    <w:p w14:paraId="5ABB751B" w14:textId="77777777" w:rsidR="00537D4B" w:rsidRPr="00202782" w:rsidRDefault="00537D4B" w:rsidP="00537D4B">
      <w:pPr>
        <w:jc w:val="both"/>
        <w:rPr>
          <w:rFonts w:ascii="Arial" w:hAnsi="Arial" w:cs="Arial"/>
          <w:sz w:val="22"/>
          <w:szCs w:val="22"/>
        </w:rPr>
      </w:pPr>
    </w:p>
    <w:p w14:paraId="64887FF9" w14:textId="77777777" w:rsidR="00537D4B" w:rsidRPr="00202782" w:rsidRDefault="00537D4B" w:rsidP="00537D4B">
      <w:pPr>
        <w:jc w:val="both"/>
        <w:rPr>
          <w:rFonts w:ascii="Arial" w:hAnsi="Arial" w:cs="Arial"/>
          <w:sz w:val="22"/>
          <w:szCs w:val="22"/>
        </w:rPr>
      </w:pPr>
    </w:p>
    <w:p w14:paraId="63A25443" w14:textId="77777777" w:rsidR="00537D4B" w:rsidRPr="00202782" w:rsidRDefault="00537D4B" w:rsidP="00537D4B">
      <w:pPr>
        <w:pStyle w:val="Odstavecseseznamem"/>
        <w:numPr>
          <w:ilvl w:val="0"/>
          <w:numId w:val="6"/>
        </w:numPr>
        <w:jc w:val="both"/>
        <w:rPr>
          <w:rFonts w:ascii="Arial" w:hAnsi="Arial" w:cs="Arial"/>
          <w:b/>
          <w:sz w:val="22"/>
          <w:szCs w:val="22"/>
        </w:rPr>
      </w:pPr>
      <w:r w:rsidRPr="00202782">
        <w:rPr>
          <w:rFonts w:ascii="Arial" w:hAnsi="Arial" w:cs="Arial"/>
          <w:b/>
          <w:sz w:val="22"/>
          <w:szCs w:val="22"/>
        </w:rPr>
        <w:t xml:space="preserve">SENÁTNÍ TISK Č. 58 </w:t>
      </w:r>
    </w:p>
    <w:p w14:paraId="65878240" w14:textId="77777777" w:rsidR="00537D4B" w:rsidRPr="00202782" w:rsidRDefault="00537D4B" w:rsidP="00537D4B">
      <w:pPr>
        <w:jc w:val="both"/>
        <w:rPr>
          <w:rFonts w:ascii="Arial" w:hAnsi="Arial" w:cs="Arial"/>
          <w:b/>
          <w:sz w:val="22"/>
          <w:szCs w:val="22"/>
        </w:rPr>
      </w:pPr>
      <w:r w:rsidRPr="00202782">
        <w:rPr>
          <w:rFonts w:ascii="Arial" w:hAnsi="Arial" w:cs="Arial"/>
          <w:b/>
          <w:sz w:val="22"/>
          <w:szCs w:val="22"/>
        </w:rPr>
        <w:t xml:space="preserve">Návrh zákona, kterým se mění zákon č. 66/2022 Sb., o opatřeních v oblasti zaměstnanosti a oblasti sociálního zabezpečení v souvislosti s ozbrojeným konfliktem na území Ukrajiny </w:t>
      </w:r>
      <w:proofErr w:type="gramStart"/>
      <w:r w:rsidRPr="00202782">
        <w:rPr>
          <w:rFonts w:ascii="Arial" w:hAnsi="Arial" w:cs="Arial"/>
          <w:b/>
          <w:sz w:val="22"/>
          <w:szCs w:val="22"/>
        </w:rPr>
        <w:t>vyvolaným invazí vojsk Ruské federace</w:t>
      </w:r>
      <w:proofErr w:type="gramEnd"/>
      <w:r w:rsidRPr="00202782">
        <w:rPr>
          <w:rFonts w:ascii="Arial" w:hAnsi="Arial" w:cs="Arial"/>
          <w:b/>
          <w:sz w:val="22"/>
          <w:szCs w:val="22"/>
        </w:rPr>
        <w:t>, ve znění pozdějších předpisů, a další související zákony</w:t>
      </w:r>
    </w:p>
    <w:p w14:paraId="1A9CD161" w14:textId="77777777" w:rsidR="00537D4B" w:rsidRPr="00202782" w:rsidRDefault="00537D4B" w:rsidP="00537D4B">
      <w:pPr>
        <w:jc w:val="both"/>
        <w:rPr>
          <w:rFonts w:ascii="Arial" w:hAnsi="Arial" w:cs="Arial"/>
          <w:b/>
          <w:sz w:val="22"/>
          <w:szCs w:val="22"/>
        </w:rPr>
      </w:pPr>
    </w:p>
    <w:p w14:paraId="0D1940F2"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Zpravodaj: senátor Pavel Karpíšek</w:t>
      </w:r>
    </w:p>
    <w:p w14:paraId="1CDD3B10" w14:textId="77777777" w:rsidR="00537D4B" w:rsidRPr="00202782" w:rsidRDefault="00537D4B" w:rsidP="00537D4B">
      <w:pPr>
        <w:jc w:val="both"/>
        <w:rPr>
          <w:rFonts w:ascii="Arial" w:hAnsi="Arial" w:cs="Arial"/>
          <w:bCs/>
          <w:sz w:val="22"/>
          <w:szCs w:val="22"/>
        </w:rPr>
      </w:pPr>
    </w:p>
    <w:p w14:paraId="6E2FA2A9" w14:textId="77777777" w:rsidR="00537D4B" w:rsidRPr="00202782" w:rsidRDefault="00537D4B" w:rsidP="00537D4B">
      <w:pPr>
        <w:jc w:val="both"/>
        <w:rPr>
          <w:rFonts w:ascii="Arial" w:eastAsia="Calibri" w:hAnsi="Arial" w:cs="Arial"/>
          <w:sz w:val="22"/>
          <w:szCs w:val="22"/>
          <w:lang w:eastAsia="cs-CZ"/>
        </w:rPr>
      </w:pPr>
      <w:r w:rsidRPr="00202782">
        <w:rPr>
          <w:rFonts w:ascii="Arial" w:eastAsia="Calibri" w:hAnsi="Arial" w:cs="Arial"/>
          <w:sz w:val="22"/>
          <w:szCs w:val="22"/>
          <w:lang w:eastAsia="cs-CZ"/>
        </w:rPr>
        <w:t>Zákon, který je pracovně nazýván lex Ukrajina V, je změna několika zákonů tak, abychom dokázali reagovat na situaci v pomoci a podpoře příchozím uprchlíkům z Ukrajiny a které mají zefektivnit a zpřísnit míru sociální podpory, kterou těmto lidem poskytujeme. Zároveň zákon nastavuje transparentnější pravidla, například pro kontrolu příjmů těchto osob na území České republiky právě při přiznávání této formy podpory.</w:t>
      </w:r>
    </w:p>
    <w:p w14:paraId="34802308" w14:textId="77777777" w:rsidR="00537D4B" w:rsidRPr="00202782" w:rsidRDefault="00537D4B" w:rsidP="00537D4B">
      <w:pPr>
        <w:jc w:val="both"/>
        <w:rPr>
          <w:rFonts w:ascii="Arial" w:hAnsi="Arial" w:cs="Arial"/>
          <w:sz w:val="22"/>
          <w:szCs w:val="22"/>
        </w:rPr>
      </w:pPr>
    </w:p>
    <w:p w14:paraId="32CCCAA4"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Zákon byl výborem schválen.</w:t>
      </w:r>
    </w:p>
    <w:p w14:paraId="7586BC28"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Publikován ve Sbírce zákonů pod číslem 75/2023</w:t>
      </w:r>
    </w:p>
    <w:p w14:paraId="4CED4EC7" w14:textId="77777777" w:rsidR="00537D4B" w:rsidRPr="00202782" w:rsidRDefault="00537D4B" w:rsidP="00537D4B">
      <w:pPr>
        <w:jc w:val="both"/>
        <w:rPr>
          <w:rFonts w:ascii="Arial" w:hAnsi="Arial" w:cs="Arial"/>
          <w:sz w:val="22"/>
          <w:szCs w:val="22"/>
        </w:rPr>
      </w:pPr>
    </w:p>
    <w:p w14:paraId="46F4190F" w14:textId="77777777" w:rsidR="00537D4B" w:rsidRPr="00202782" w:rsidRDefault="00537D4B" w:rsidP="00537D4B">
      <w:pPr>
        <w:jc w:val="both"/>
        <w:rPr>
          <w:rFonts w:ascii="Arial" w:hAnsi="Arial" w:cs="Arial"/>
          <w:sz w:val="22"/>
          <w:szCs w:val="22"/>
        </w:rPr>
      </w:pPr>
    </w:p>
    <w:p w14:paraId="1D723C74" w14:textId="77777777" w:rsidR="00537D4B" w:rsidRPr="00202782" w:rsidRDefault="00537D4B" w:rsidP="00537D4B">
      <w:pPr>
        <w:pStyle w:val="Odstavecseseznamem"/>
        <w:numPr>
          <w:ilvl w:val="0"/>
          <w:numId w:val="6"/>
        </w:numPr>
        <w:spacing w:after="160"/>
        <w:jc w:val="both"/>
        <w:rPr>
          <w:rFonts w:ascii="Arial" w:hAnsi="Arial" w:cs="Arial"/>
          <w:b/>
          <w:sz w:val="22"/>
          <w:szCs w:val="22"/>
        </w:rPr>
      </w:pPr>
      <w:r w:rsidRPr="00202782">
        <w:rPr>
          <w:rFonts w:ascii="Arial" w:hAnsi="Arial" w:cs="Arial"/>
          <w:b/>
          <w:sz w:val="22"/>
          <w:szCs w:val="22"/>
        </w:rPr>
        <w:t>SENÁTNÍ TISK Č. 59</w:t>
      </w:r>
    </w:p>
    <w:p w14:paraId="4285E61D" w14:textId="77777777" w:rsidR="00537D4B" w:rsidRPr="00202782" w:rsidRDefault="00537D4B" w:rsidP="00537D4B">
      <w:pPr>
        <w:jc w:val="both"/>
        <w:rPr>
          <w:rFonts w:ascii="Arial" w:hAnsi="Arial" w:cs="Arial"/>
          <w:b/>
          <w:sz w:val="22"/>
          <w:szCs w:val="22"/>
        </w:rPr>
      </w:pPr>
      <w:r w:rsidRPr="00202782">
        <w:rPr>
          <w:rFonts w:ascii="Arial" w:hAnsi="Arial" w:cs="Arial"/>
          <w:b/>
          <w:sz w:val="22"/>
          <w:szCs w:val="22"/>
        </w:rPr>
        <w:t>Novela zákona o důchodovém pojištění</w:t>
      </w:r>
    </w:p>
    <w:p w14:paraId="25D9B450" w14:textId="77777777" w:rsidR="00537D4B" w:rsidRPr="00202782" w:rsidRDefault="00537D4B" w:rsidP="00537D4B">
      <w:pPr>
        <w:jc w:val="both"/>
        <w:rPr>
          <w:rFonts w:ascii="Arial" w:hAnsi="Arial" w:cs="Arial"/>
          <w:b/>
          <w:sz w:val="22"/>
          <w:szCs w:val="22"/>
        </w:rPr>
      </w:pPr>
    </w:p>
    <w:p w14:paraId="2BE7295F"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Zpravodaj: senátor Jan Paparega</w:t>
      </w:r>
    </w:p>
    <w:p w14:paraId="5E2ADFDA" w14:textId="77777777" w:rsidR="00537D4B" w:rsidRPr="00202782" w:rsidRDefault="00537D4B" w:rsidP="00537D4B">
      <w:pPr>
        <w:jc w:val="both"/>
        <w:rPr>
          <w:rFonts w:ascii="Arial" w:hAnsi="Arial" w:cs="Arial"/>
          <w:bCs/>
          <w:sz w:val="22"/>
          <w:szCs w:val="22"/>
        </w:rPr>
      </w:pPr>
    </w:p>
    <w:p w14:paraId="2DDA8CD5"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 xml:space="preserve">Navrhovaná změna zákona č. 155/1995 Sb., o důchodovém pojištění, ve znění pozdějších předpisů, reaguje na nečekaně rychlý cenový vývoj ve druhém pololetí roku 2022 a zejména v lednu 2023. Toto zvýšení by vyžadovalo alokaci prostředků státního rozpočtu v rozsahu, který není v současné době možné saturovat. Navrhuje se proto částečné omezení valorizace důchodů v tomto konkrétním termínu s tím, že hmotné zabezpečení příjemců důchodů vyjádřeno úrovní náhradového poměru k průměrné mzdě v ekonomice bude i přes navrhované omezení o 3, </w:t>
      </w:r>
      <w:proofErr w:type="gramStart"/>
      <w:r w:rsidRPr="00202782">
        <w:rPr>
          <w:rFonts w:ascii="Arial" w:hAnsi="Arial" w:cs="Arial"/>
          <w:bCs/>
          <w:sz w:val="22"/>
          <w:szCs w:val="22"/>
        </w:rPr>
        <w:t>6 procentního</w:t>
      </w:r>
      <w:proofErr w:type="gramEnd"/>
      <w:r w:rsidRPr="00202782">
        <w:rPr>
          <w:rFonts w:ascii="Arial" w:hAnsi="Arial" w:cs="Arial"/>
          <w:bCs/>
          <w:sz w:val="22"/>
          <w:szCs w:val="22"/>
        </w:rPr>
        <w:t xml:space="preserve"> bodu vyšší než v roce 2022 a na nejvyšší úrovni od roku 1998. Zároveň bude příjemcům nízkých důchodů zákon garantovat určitou míru ochrany před příliš negativními dopady omezení do jejich příjmové situace.</w:t>
      </w:r>
    </w:p>
    <w:p w14:paraId="34598AAA"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 xml:space="preserve">Zvýšení důchodů v mimořádném termínu v podobě podle současného právního stavu by </w:t>
      </w:r>
    </w:p>
    <w:p w14:paraId="6A2979F1"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 xml:space="preserve">znamenalo zvýšení výdajů státního rozpočtu na dávky důchodového pojištění v roce 2023 o 34,4 mld. Kč, v roce 2024 pak o dalších 58,8 mld. Kč. Přitom již bez zvýšení důchodů v mimořádném termínu v červnu 2023 je předpokládán deficit bilance důchodového účtu z důvodu vysokých valorizací důchodů v roce 2022, které předběhly vysoce růst mezd, okolo 60 mld. Kč. </w:t>
      </w:r>
    </w:p>
    <w:p w14:paraId="5437F8C1"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 xml:space="preserve">Vzhledem k tomu, že zvýšení výdajů v rozsahu, který by byl potřebný při provedení zvýšení procentních výměr důchodů v mimořádném termínu podle současných pravidel, by vedlo k velmi výraznému navýšení výdajů státního rozpočtu, navrhuje se změna, která </w:t>
      </w:r>
      <w:proofErr w:type="gramStart"/>
      <w:r w:rsidRPr="00202782">
        <w:rPr>
          <w:rFonts w:ascii="Arial" w:hAnsi="Arial" w:cs="Arial"/>
          <w:bCs/>
          <w:sz w:val="22"/>
          <w:szCs w:val="22"/>
        </w:rPr>
        <w:t>sníží</w:t>
      </w:r>
      <w:proofErr w:type="gramEnd"/>
      <w:r w:rsidRPr="00202782">
        <w:rPr>
          <w:rFonts w:ascii="Arial" w:hAnsi="Arial" w:cs="Arial"/>
          <w:bCs/>
          <w:sz w:val="22"/>
          <w:szCs w:val="22"/>
        </w:rPr>
        <w:t xml:space="preserve"> rozsah zvýšení při valorizaci v mimořádném termínu od června 2023. </w:t>
      </w:r>
    </w:p>
    <w:p w14:paraId="024ED4AA"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 xml:space="preserve">Podle navržené změny se procentní výměry důchodů </w:t>
      </w:r>
      <w:proofErr w:type="gramStart"/>
      <w:r w:rsidRPr="00202782">
        <w:rPr>
          <w:rFonts w:ascii="Arial" w:hAnsi="Arial" w:cs="Arial"/>
          <w:bCs/>
          <w:sz w:val="22"/>
          <w:szCs w:val="22"/>
        </w:rPr>
        <w:t>zvýší</w:t>
      </w:r>
      <w:proofErr w:type="gramEnd"/>
      <w:r w:rsidRPr="00202782">
        <w:rPr>
          <w:rFonts w:ascii="Arial" w:hAnsi="Arial" w:cs="Arial"/>
          <w:bCs/>
          <w:sz w:val="22"/>
          <w:szCs w:val="22"/>
        </w:rPr>
        <w:t xml:space="preserve"> tak, aby celkové výdaje na dávky důchodového pojištění vzrostly vlivem valorizace důchodů v mimořádném termínu od června 2023 o částku cca 15 mld. Kč.</w:t>
      </w:r>
    </w:p>
    <w:p w14:paraId="25413B5A" w14:textId="77777777" w:rsidR="00537D4B" w:rsidRPr="00202782" w:rsidRDefault="00537D4B" w:rsidP="00537D4B">
      <w:pPr>
        <w:jc w:val="both"/>
        <w:rPr>
          <w:rFonts w:ascii="Arial" w:hAnsi="Arial" w:cs="Arial"/>
          <w:bCs/>
          <w:sz w:val="22"/>
          <w:szCs w:val="22"/>
        </w:rPr>
      </w:pPr>
    </w:p>
    <w:p w14:paraId="528EAB03"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Členové výboru se neshodli na žádném usnesení.</w:t>
      </w:r>
    </w:p>
    <w:p w14:paraId="46436F3A"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Publikován ve Sbírce zákonů pod číslem 71/2023.</w:t>
      </w:r>
    </w:p>
    <w:p w14:paraId="240ED572" w14:textId="77777777" w:rsidR="00537D4B" w:rsidRPr="00202782" w:rsidRDefault="00537D4B" w:rsidP="00537D4B">
      <w:pPr>
        <w:jc w:val="both"/>
        <w:rPr>
          <w:rFonts w:ascii="Arial" w:hAnsi="Arial" w:cs="Arial"/>
          <w:sz w:val="22"/>
          <w:szCs w:val="22"/>
        </w:rPr>
      </w:pPr>
    </w:p>
    <w:p w14:paraId="681F33EE" w14:textId="77777777" w:rsidR="00537D4B" w:rsidRPr="00202782" w:rsidRDefault="00537D4B" w:rsidP="00537D4B">
      <w:pPr>
        <w:jc w:val="both"/>
        <w:rPr>
          <w:rFonts w:ascii="Arial" w:hAnsi="Arial" w:cs="Arial"/>
          <w:sz w:val="22"/>
          <w:szCs w:val="22"/>
        </w:rPr>
      </w:pPr>
    </w:p>
    <w:p w14:paraId="1018102C" w14:textId="77777777" w:rsidR="00537D4B" w:rsidRPr="00202782" w:rsidRDefault="00537D4B" w:rsidP="00537D4B">
      <w:pPr>
        <w:pStyle w:val="Odstavecseseznamem"/>
        <w:numPr>
          <w:ilvl w:val="0"/>
          <w:numId w:val="6"/>
        </w:numPr>
        <w:spacing w:after="160"/>
        <w:jc w:val="both"/>
        <w:rPr>
          <w:rFonts w:ascii="Arial" w:hAnsi="Arial" w:cs="Arial"/>
          <w:b/>
          <w:sz w:val="22"/>
          <w:szCs w:val="22"/>
        </w:rPr>
      </w:pPr>
      <w:r w:rsidRPr="00202782">
        <w:rPr>
          <w:rFonts w:ascii="Arial" w:hAnsi="Arial" w:cs="Arial"/>
          <w:b/>
          <w:sz w:val="22"/>
          <w:szCs w:val="22"/>
        </w:rPr>
        <w:t xml:space="preserve">SENÁTNÍ TISK Č. N 017/14 </w:t>
      </w:r>
    </w:p>
    <w:p w14:paraId="0631323E" w14:textId="77777777" w:rsidR="00537D4B" w:rsidRPr="00202782" w:rsidRDefault="00537D4B" w:rsidP="00537D4B">
      <w:pPr>
        <w:jc w:val="both"/>
        <w:rPr>
          <w:rFonts w:ascii="Arial" w:hAnsi="Arial" w:cs="Arial"/>
          <w:b/>
          <w:sz w:val="22"/>
          <w:szCs w:val="22"/>
        </w:rPr>
      </w:pPr>
      <w:r w:rsidRPr="00202782">
        <w:rPr>
          <w:rFonts w:ascii="Arial" w:hAnsi="Arial" w:cs="Arial"/>
          <w:b/>
          <w:sz w:val="22"/>
          <w:szCs w:val="22"/>
        </w:rPr>
        <w:t>Návrh nařízení Rady o příslušnosti, rozhodném právu, uznávání rozhodnutí a přijímání veřejných listin ve věcech rodičovství a vytvoření evropského osvědčení o rodičovství</w:t>
      </w:r>
    </w:p>
    <w:p w14:paraId="2861283A" w14:textId="77777777" w:rsidR="00537D4B" w:rsidRPr="00202782" w:rsidRDefault="00537D4B" w:rsidP="00537D4B">
      <w:pPr>
        <w:jc w:val="both"/>
        <w:rPr>
          <w:rFonts w:ascii="Arial" w:hAnsi="Arial" w:cs="Arial"/>
          <w:b/>
          <w:sz w:val="22"/>
          <w:szCs w:val="22"/>
        </w:rPr>
      </w:pPr>
    </w:p>
    <w:p w14:paraId="3250F949"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Zpravodaj: senátorka Miluše Horská</w:t>
      </w:r>
    </w:p>
    <w:p w14:paraId="6778328B" w14:textId="77777777" w:rsidR="00537D4B" w:rsidRPr="00202782" w:rsidRDefault="00537D4B" w:rsidP="00537D4B">
      <w:pPr>
        <w:jc w:val="both"/>
        <w:rPr>
          <w:rFonts w:ascii="Arial" w:hAnsi="Arial" w:cs="Arial"/>
          <w:bCs/>
          <w:sz w:val="22"/>
          <w:szCs w:val="22"/>
        </w:rPr>
      </w:pPr>
    </w:p>
    <w:p w14:paraId="0937F436"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Tisk byl projednáván na základě žádosti senátního Výboru pro Evropské záležitosti.                              Cílem nařízení je zajistit dodržování základních práv dětí ve věcech týkajících se uznávání rodičovství, zajistit právní jistotu všem typům rodin, které se nacházejí v přeshraniční situaci v rámci EU, a snížit náklady a právní a administrativní zátěž pro rodiny a správní a soudní systémy členských států. Jedním z hlavních aspektů návrhu je, že rodičovství určené v jednom členském státě EU by mělo být uznáno i ve všech ostatních členských státech bez jakéhokoli zvláštního postupu. Návrh stanovuje společná pravidla pro určení příslušnosti soudu, určení rozhodného práva a pravidla pro uznávání soudních rozhodnutí a veřejných listin určujících rodičovství.</w:t>
      </w:r>
    </w:p>
    <w:p w14:paraId="42A07CCE"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Výbor ve svém usnesení konstatoval, že návrh reaguje na současný společenský vývoj a rozdílné vnitrostátní právní úpravy týkající se určování a uznávání rodičovství a tím, že bude rodičovství určené v jednom členském státě uznáno i ve všech ostatních členských státech bez jakéhokoli zvláštního postupu, činí celý systém uznávání rodičovství jednodušším a bezpečnějším pro práva dítěte (= jste-li rodičem v jedné zemi, jste rodičem ve všech zemích).</w:t>
      </w:r>
    </w:p>
    <w:p w14:paraId="21E0C5BA"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Senát projednal tisk na plénu a přijal usnesení, ve kterém žádá vládu, aby v průběhu projednávání prosazovala zúžení působnosti nařízení tak, aby z něj bylo vyloučeno náhradní mateřství a aby mohl členský stát odmítnout uznání rodičovství v případech, kdy došlo k ryze účelovému zapojení přeshraničního prvku s cílem obejít vnitrostátní úpravu v oblasti rodičovství a dále, aby v případě, že bude jednání v Radě směřovat k jednomyslné shodě členských států, předložila navrhované kompromisní znění nařízení Senátu k projednání a vyjádření stanoviska a neumožnila přijetí nařízení, nevysloví-li s jeho podobou Senát souhlas.</w:t>
      </w:r>
    </w:p>
    <w:p w14:paraId="470E30B5" w14:textId="77777777" w:rsidR="00537D4B" w:rsidRPr="00202782" w:rsidRDefault="00537D4B" w:rsidP="00537D4B">
      <w:pPr>
        <w:jc w:val="both"/>
        <w:rPr>
          <w:rFonts w:ascii="Arial" w:hAnsi="Arial" w:cs="Arial"/>
          <w:bCs/>
          <w:sz w:val="22"/>
          <w:szCs w:val="22"/>
        </w:rPr>
      </w:pPr>
    </w:p>
    <w:p w14:paraId="066F7C2E"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Tisk je stále projednáván v zemích EU.</w:t>
      </w:r>
      <w:r w:rsidRPr="00202782">
        <w:rPr>
          <w:rFonts w:ascii="Arial" w:hAnsi="Arial" w:cs="Arial"/>
          <w:bCs/>
          <w:sz w:val="22"/>
          <w:szCs w:val="22"/>
        </w:rPr>
        <w:cr/>
      </w:r>
    </w:p>
    <w:p w14:paraId="7DFB9DD0" w14:textId="77777777" w:rsidR="00537D4B" w:rsidRPr="00202782" w:rsidRDefault="00537D4B" w:rsidP="00537D4B">
      <w:pPr>
        <w:jc w:val="both"/>
        <w:rPr>
          <w:rFonts w:ascii="Arial" w:hAnsi="Arial" w:cs="Arial"/>
          <w:bCs/>
          <w:sz w:val="22"/>
          <w:szCs w:val="22"/>
        </w:rPr>
      </w:pPr>
    </w:p>
    <w:p w14:paraId="38E2421A" w14:textId="77777777" w:rsidR="00537D4B" w:rsidRPr="00202782" w:rsidRDefault="00537D4B" w:rsidP="00537D4B">
      <w:pPr>
        <w:jc w:val="both"/>
        <w:rPr>
          <w:rFonts w:ascii="Arial" w:hAnsi="Arial" w:cs="Arial"/>
          <w:bCs/>
          <w:sz w:val="22"/>
          <w:szCs w:val="22"/>
        </w:rPr>
      </w:pPr>
    </w:p>
    <w:p w14:paraId="5B0EBDEE" w14:textId="77777777" w:rsidR="00537D4B" w:rsidRPr="00202782" w:rsidRDefault="00537D4B" w:rsidP="00537D4B">
      <w:pPr>
        <w:pStyle w:val="Odstavecseseznamem"/>
        <w:numPr>
          <w:ilvl w:val="0"/>
          <w:numId w:val="6"/>
        </w:numPr>
        <w:spacing w:after="160"/>
        <w:jc w:val="both"/>
        <w:rPr>
          <w:rFonts w:ascii="Arial" w:hAnsi="Arial" w:cs="Arial"/>
          <w:b/>
          <w:sz w:val="22"/>
          <w:szCs w:val="22"/>
        </w:rPr>
      </w:pPr>
      <w:r w:rsidRPr="00202782">
        <w:rPr>
          <w:rFonts w:ascii="Arial" w:hAnsi="Arial" w:cs="Arial"/>
          <w:b/>
          <w:sz w:val="22"/>
          <w:szCs w:val="22"/>
        </w:rPr>
        <w:t xml:space="preserve">SENÁTNÍ TISK Č. N 018/14 </w:t>
      </w:r>
    </w:p>
    <w:p w14:paraId="5F992F2C" w14:textId="77777777" w:rsidR="00537D4B" w:rsidRPr="00202782" w:rsidRDefault="00537D4B" w:rsidP="00537D4B">
      <w:pPr>
        <w:jc w:val="both"/>
        <w:rPr>
          <w:rFonts w:ascii="Arial" w:hAnsi="Arial" w:cs="Arial"/>
          <w:b/>
          <w:sz w:val="22"/>
          <w:szCs w:val="22"/>
        </w:rPr>
      </w:pPr>
      <w:r w:rsidRPr="00202782">
        <w:rPr>
          <w:rFonts w:ascii="Arial" w:hAnsi="Arial" w:cs="Arial"/>
          <w:b/>
          <w:sz w:val="22"/>
          <w:szCs w:val="22"/>
        </w:rPr>
        <w:t>Návrh směrnice Rady o normách pro orgány pro rovné zacházení v oblasti rovného zacházení s osobami bez ohledu na jejich rasu nebo etnický původ, rovného zacházení s osobami v oblasti zaměstnání a povolání bez ohledu na jejich náboženské vyznání nebo přesvědčení, zdravotní postižení, věk nebo sexuální orientaci, rovného zacházení se ženami a muži v otázkách sociálního zabezpečení a v přístupu ke zboží a službám a jejich poskytování a o zrušení článku 13 směrnice 2000/43 ES a článku 12 směrnice 2004/113/ES</w:t>
      </w:r>
    </w:p>
    <w:p w14:paraId="12B3916A" w14:textId="77777777" w:rsidR="00537D4B" w:rsidRPr="00202782" w:rsidRDefault="00537D4B" w:rsidP="00537D4B">
      <w:pPr>
        <w:jc w:val="both"/>
        <w:rPr>
          <w:rFonts w:ascii="Arial" w:hAnsi="Arial" w:cs="Arial"/>
          <w:b/>
          <w:sz w:val="22"/>
          <w:szCs w:val="22"/>
        </w:rPr>
      </w:pPr>
    </w:p>
    <w:p w14:paraId="0DDE4E9A" w14:textId="77777777" w:rsidR="00537D4B" w:rsidRPr="00202782" w:rsidRDefault="00537D4B" w:rsidP="00537D4B">
      <w:pPr>
        <w:jc w:val="center"/>
        <w:rPr>
          <w:rFonts w:ascii="Arial" w:hAnsi="Arial" w:cs="Arial"/>
          <w:bCs/>
          <w:sz w:val="22"/>
          <w:szCs w:val="22"/>
        </w:rPr>
      </w:pPr>
      <w:r w:rsidRPr="00202782">
        <w:rPr>
          <w:rFonts w:ascii="Arial" w:hAnsi="Arial" w:cs="Arial"/>
          <w:bCs/>
          <w:sz w:val="22"/>
          <w:szCs w:val="22"/>
        </w:rPr>
        <w:t>projednáván společně se</w:t>
      </w:r>
    </w:p>
    <w:p w14:paraId="247A1B2D" w14:textId="77777777" w:rsidR="00537D4B" w:rsidRPr="00202782" w:rsidRDefault="00537D4B" w:rsidP="00537D4B">
      <w:pPr>
        <w:jc w:val="center"/>
        <w:rPr>
          <w:rFonts w:ascii="Arial" w:hAnsi="Arial" w:cs="Arial"/>
          <w:bCs/>
          <w:sz w:val="22"/>
          <w:szCs w:val="22"/>
        </w:rPr>
      </w:pPr>
    </w:p>
    <w:p w14:paraId="7B714DC8" w14:textId="77777777" w:rsidR="00537D4B" w:rsidRPr="00202782" w:rsidRDefault="00537D4B" w:rsidP="00537D4B">
      <w:pPr>
        <w:pStyle w:val="Odstavecseseznamem"/>
        <w:numPr>
          <w:ilvl w:val="0"/>
          <w:numId w:val="6"/>
        </w:numPr>
        <w:spacing w:after="160"/>
        <w:jc w:val="both"/>
        <w:rPr>
          <w:rFonts w:ascii="Arial" w:hAnsi="Arial" w:cs="Arial"/>
          <w:b/>
          <w:sz w:val="22"/>
          <w:szCs w:val="22"/>
        </w:rPr>
      </w:pPr>
      <w:r w:rsidRPr="00202782">
        <w:rPr>
          <w:rFonts w:ascii="Arial" w:hAnsi="Arial" w:cs="Arial"/>
          <w:b/>
          <w:sz w:val="22"/>
          <w:szCs w:val="22"/>
        </w:rPr>
        <w:t>SENÁTNÍM TISKEM Č. N 019/14</w:t>
      </w:r>
    </w:p>
    <w:p w14:paraId="44C1F9F3" w14:textId="77777777" w:rsidR="00537D4B" w:rsidRPr="00202782" w:rsidRDefault="00537D4B" w:rsidP="00537D4B">
      <w:pPr>
        <w:jc w:val="both"/>
        <w:rPr>
          <w:rFonts w:ascii="Arial" w:hAnsi="Arial" w:cs="Arial"/>
          <w:b/>
          <w:sz w:val="22"/>
          <w:szCs w:val="22"/>
        </w:rPr>
      </w:pPr>
      <w:r w:rsidRPr="00202782">
        <w:rPr>
          <w:rFonts w:ascii="Arial" w:hAnsi="Arial" w:cs="Arial"/>
          <w:b/>
          <w:sz w:val="22"/>
          <w:szCs w:val="22"/>
        </w:rPr>
        <w:t>Návrh směrnice Evropského parlamentu a Rady o normách pro orgány pro rovné zacházení v oblasti rovného zacházení se ženami a muži a rovných příležitostí pro ženy a muže v otázkách zaměstnání a povolání a o zrušení článku 20 směrnice 2006/54/ES a článku 11 směrnice 2010/41/EU</w:t>
      </w:r>
    </w:p>
    <w:p w14:paraId="609EC8B3" w14:textId="77777777" w:rsidR="00537D4B" w:rsidRPr="00202782" w:rsidRDefault="00537D4B" w:rsidP="00537D4B">
      <w:pPr>
        <w:jc w:val="both"/>
        <w:rPr>
          <w:rFonts w:ascii="Arial" w:hAnsi="Arial" w:cs="Arial"/>
          <w:b/>
          <w:sz w:val="22"/>
          <w:szCs w:val="22"/>
        </w:rPr>
      </w:pPr>
    </w:p>
    <w:p w14:paraId="46866AAC"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Zpravodaj: senátor Marek Hilšer</w:t>
      </w:r>
    </w:p>
    <w:p w14:paraId="2DB714B0" w14:textId="77777777" w:rsidR="00537D4B" w:rsidRPr="00202782" w:rsidRDefault="00537D4B" w:rsidP="00537D4B">
      <w:pPr>
        <w:jc w:val="both"/>
        <w:rPr>
          <w:rFonts w:ascii="Arial" w:hAnsi="Arial" w:cs="Arial"/>
          <w:bCs/>
          <w:sz w:val="22"/>
          <w:szCs w:val="22"/>
        </w:rPr>
      </w:pPr>
    </w:p>
    <w:p w14:paraId="63A1735C"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 xml:space="preserve">Tisky byly projednávány na základě žádosti senátního Výboru pro Evropské záležitosti.                  Oba návrhy směrnic </w:t>
      </w:r>
      <w:proofErr w:type="gramStart"/>
      <w:r w:rsidRPr="00202782">
        <w:rPr>
          <w:rFonts w:ascii="Arial" w:hAnsi="Arial" w:cs="Arial"/>
          <w:bCs/>
          <w:sz w:val="22"/>
          <w:szCs w:val="22"/>
        </w:rPr>
        <w:t>tvoří</w:t>
      </w:r>
      <w:proofErr w:type="gramEnd"/>
      <w:r w:rsidRPr="00202782">
        <w:rPr>
          <w:rFonts w:ascii="Arial" w:hAnsi="Arial" w:cs="Arial"/>
          <w:bCs/>
          <w:sz w:val="22"/>
          <w:szCs w:val="22"/>
        </w:rPr>
        <w:t xml:space="preserve"> balíček opatření na posílení orgánů pro rovné zacházení, aby mohly účinněji bojovat proti diskriminaci v EU. Nová pravidla zahrnují všechny již stanovené minimální povinnosti a posilují ochranu v oblasti rovného zacházení a nediskriminace rozšířením mandátu orgánů pro rovné zacházení. Návrhy </w:t>
      </w:r>
      <w:proofErr w:type="gramStart"/>
      <w:r w:rsidRPr="00202782">
        <w:rPr>
          <w:rFonts w:ascii="Arial" w:hAnsi="Arial" w:cs="Arial"/>
          <w:bCs/>
          <w:sz w:val="22"/>
          <w:szCs w:val="22"/>
        </w:rPr>
        <w:t>řeší</w:t>
      </w:r>
      <w:proofErr w:type="gramEnd"/>
      <w:r w:rsidRPr="00202782">
        <w:rPr>
          <w:rFonts w:ascii="Arial" w:hAnsi="Arial" w:cs="Arial"/>
          <w:bCs/>
          <w:sz w:val="22"/>
          <w:szCs w:val="22"/>
        </w:rPr>
        <w:t xml:space="preserve"> přijímání a šetření podnětů a vydávání závazných rozhodnutí či nezávazných doporučení. K tomu mají mít orgány pro rovné zacházení k dispozici dostatek oprávnění a kompetencí a ostatní orgány mají mít odpovídající povinnosti spolupráce.</w:t>
      </w:r>
    </w:p>
    <w:p w14:paraId="43D37EF1"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Výbor pro sociální politiku přijal usnesení, ve kterém podporuje obecné zásady obsažené v návrzích obou směrnic, jež mají za cíl harmonizovat pravidla napříč členskými státy, aby mohly účinněji bojovat proti diskriminaci, a to v souladu se základními hodnotami, jako je rovnost a boj proti diskriminaci, stanovenými v primárním právu EU a upozorňuje, že podle aktuálních šetření a výzkumů přetrvává v EU vysoká míra diskriminace, přičemž v ČR je i obecně nízké povědomí o diskriminaci a možnostech, jak se jí bránit. Také je přesvědčen, že posílení mandátu veřejného ochránce práv může pomoci odhalit případy diskriminace v praxi, snížit náklady související se soudním řízením pro oběti diskriminace a vést k pozitivním změnám ve společnosti.</w:t>
      </w:r>
    </w:p>
    <w:p w14:paraId="23B9BA52" w14:textId="77777777" w:rsidR="00537D4B" w:rsidRPr="00202782" w:rsidRDefault="00537D4B" w:rsidP="00537D4B">
      <w:pPr>
        <w:jc w:val="both"/>
        <w:rPr>
          <w:rFonts w:ascii="Arial" w:hAnsi="Arial" w:cs="Arial"/>
          <w:bCs/>
          <w:sz w:val="22"/>
          <w:szCs w:val="22"/>
        </w:rPr>
      </w:pPr>
    </w:p>
    <w:p w14:paraId="272D9C4E"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Materiály jsou nadále projednávány v členských zemích EU.</w:t>
      </w:r>
    </w:p>
    <w:p w14:paraId="1BD21EE0" w14:textId="77777777" w:rsidR="00537D4B" w:rsidRPr="00202782" w:rsidRDefault="00537D4B" w:rsidP="00537D4B">
      <w:pPr>
        <w:jc w:val="both"/>
        <w:rPr>
          <w:rFonts w:ascii="Arial" w:hAnsi="Arial" w:cs="Arial"/>
          <w:bCs/>
          <w:sz w:val="22"/>
          <w:szCs w:val="22"/>
        </w:rPr>
      </w:pPr>
    </w:p>
    <w:p w14:paraId="66F7363D" w14:textId="77777777" w:rsidR="00537D4B" w:rsidRPr="00202782" w:rsidRDefault="00537D4B" w:rsidP="00537D4B">
      <w:pPr>
        <w:jc w:val="both"/>
        <w:rPr>
          <w:rFonts w:ascii="Arial" w:hAnsi="Arial" w:cs="Arial"/>
          <w:bCs/>
          <w:sz w:val="22"/>
          <w:szCs w:val="22"/>
        </w:rPr>
      </w:pPr>
    </w:p>
    <w:p w14:paraId="34E8AB36" w14:textId="77777777" w:rsidR="00537D4B" w:rsidRPr="00202782" w:rsidRDefault="00537D4B" w:rsidP="00537D4B">
      <w:pPr>
        <w:pStyle w:val="Odstavecseseznamem"/>
        <w:numPr>
          <w:ilvl w:val="0"/>
          <w:numId w:val="6"/>
        </w:numPr>
        <w:spacing w:after="160"/>
        <w:jc w:val="both"/>
        <w:rPr>
          <w:rFonts w:ascii="Arial" w:hAnsi="Arial" w:cs="Arial"/>
          <w:b/>
          <w:sz w:val="22"/>
          <w:szCs w:val="22"/>
        </w:rPr>
      </w:pPr>
      <w:r w:rsidRPr="00202782">
        <w:rPr>
          <w:rFonts w:ascii="Arial" w:hAnsi="Arial" w:cs="Arial"/>
          <w:b/>
          <w:sz w:val="22"/>
          <w:szCs w:val="22"/>
        </w:rPr>
        <w:t xml:space="preserve">SENÁTNÍ TISK Č. 64 </w:t>
      </w:r>
    </w:p>
    <w:p w14:paraId="5CFD036B" w14:textId="77777777" w:rsidR="00537D4B" w:rsidRPr="00202782" w:rsidRDefault="00537D4B" w:rsidP="00537D4B">
      <w:pPr>
        <w:jc w:val="both"/>
        <w:rPr>
          <w:rFonts w:ascii="Arial" w:hAnsi="Arial" w:cs="Arial"/>
          <w:b/>
          <w:sz w:val="22"/>
          <w:szCs w:val="22"/>
        </w:rPr>
      </w:pPr>
      <w:r w:rsidRPr="00202782">
        <w:rPr>
          <w:rFonts w:ascii="Arial" w:hAnsi="Arial" w:cs="Arial"/>
          <w:b/>
          <w:sz w:val="22"/>
          <w:szCs w:val="22"/>
        </w:rPr>
        <w:t>Návrh zákona, kterým se mění zákon č. 118/2000 Sb., o ochraně zaměstnanců při platební neschopnosti zaměstnavatele a o změně některých zákonů, ve znění pozdějších předpisů, a zákon č. 435/2004 Sb., o zaměstnanosti, ve znění pozdějších předpisů</w:t>
      </w:r>
    </w:p>
    <w:p w14:paraId="717900AD"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Zpravodaj: senátorka Miluše Horská</w:t>
      </w:r>
    </w:p>
    <w:p w14:paraId="4A1BE0C3"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Cílem předkládaného návrhu zákona je zaktualizování předmětného právního předpisu tak, aby koncepčně i terminologicky odpovídal vývoji ostatních právních odvětví. Záměrem navrhované právní úpravy je dosažení vzájemné a souladné propojenosti uspokojování mzdových nároků zaměstnanců s insolvenčním právem, jak na úrovni národní, tak nadnárodní v rámci Evropské unie, ale zároveň odstranění nedostatků dané právní úpravy, které vyplynuly z aplikační praxe. Dalším motivem k úpravě této oblasti je dosažení optimální a dostatečné ochrany práv zaměstnanců platebně neschopného zaměstnavatele včetně eliminace možného zneužití dané právní úpravy.</w:t>
      </w:r>
    </w:p>
    <w:p w14:paraId="2A8A72AE" w14:textId="77777777" w:rsidR="00537D4B" w:rsidRPr="00202782" w:rsidRDefault="00537D4B" w:rsidP="00537D4B">
      <w:pPr>
        <w:jc w:val="both"/>
        <w:rPr>
          <w:rFonts w:ascii="Arial" w:hAnsi="Arial" w:cs="Arial"/>
          <w:sz w:val="22"/>
          <w:szCs w:val="22"/>
        </w:rPr>
      </w:pPr>
    </w:p>
    <w:p w14:paraId="1C5E4EE3" w14:textId="77777777" w:rsidR="00537D4B" w:rsidRPr="00202782" w:rsidRDefault="00537D4B" w:rsidP="00537D4B">
      <w:pPr>
        <w:jc w:val="both"/>
        <w:rPr>
          <w:rFonts w:ascii="Arial" w:hAnsi="Arial" w:cs="Arial"/>
          <w:sz w:val="22"/>
          <w:szCs w:val="22"/>
        </w:rPr>
      </w:pPr>
      <w:bookmarkStart w:id="85" w:name="_Hlk163739330"/>
      <w:r w:rsidRPr="00202782">
        <w:rPr>
          <w:rFonts w:ascii="Arial" w:hAnsi="Arial" w:cs="Arial"/>
          <w:sz w:val="22"/>
          <w:szCs w:val="22"/>
        </w:rPr>
        <w:t xml:space="preserve">Výbor svým usnesením schválil návrh ve znění přijatém PS. </w:t>
      </w:r>
    </w:p>
    <w:bookmarkEnd w:id="85"/>
    <w:p w14:paraId="69050D7D"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Publikováno ve Sbírce zákonů č. 125/2023.</w:t>
      </w:r>
    </w:p>
    <w:p w14:paraId="01E36901" w14:textId="77777777" w:rsidR="00537D4B" w:rsidRPr="00202782" w:rsidRDefault="00537D4B" w:rsidP="00537D4B">
      <w:pPr>
        <w:jc w:val="both"/>
        <w:rPr>
          <w:rFonts w:ascii="Arial" w:hAnsi="Arial" w:cs="Arial"/>
          <w:sz w:val="22"/>
          <w:szCs w:val="22"/>
        </w:rPr>
      </w:pPr>
    </w:p>
    <w:p w14:paraId="0C3FF0C2" w14:textId="77777777" w:rsidR="00537D4B" w:rsidRPr="00202782" w:rsidRDefault="00537D4B" w:rsidP="00537D4B">
      <w:pPr>
        <w:jc w:val="both"/>
        <w:rPr>
          <w:rFonts w:ascii="Arial" w:hAnsi="Arial" w:cs="Arial"/>
          <w:sz w:val="22"/>
          <w:szCs w:val="22"/>
        </w:rPr>
      </w:pPr>
    </w:p>
    <w:p w14:paraId="0C03E819" w14:textId="77777777" w:rsidR="00537D4B" w:rsidRPr="00202782" w:rsidRDefault="00537D4B" w:rsidP="00537D4B">
      <w:pPr>
        <w:pStyle w:val="Odstavecseseznamem"/>
        <w:numPr>
          <w:ilvl w:val="0"/>
          <w:numId w:val="31"/>
        </w:numPr>
        <w:spacing w:after="160"/>
        <w:jc w:val="both"/>
        <w:rPr>
          <w:rFonts w:ascii="Arial" w:hAnsi="Arial" w:cs="Arial"/>
          <w:b/>
          <w:sz w:val="22"/>
          <w:szCs w:val="22"/>
        </w:rPr>
      </w:pPr>
      <w:r w:rsidRPr="00202782">
        <w:rPr>
          <w:rFonts w:ascii="Arial" w:hAnsi="Arial" w:cs="Arial"/>
          <w:b/>
          <w:sz w:val="22"/>
          <w:szCs w:val="22"/>
        </w:rPr>
        <w:t xml:space="preserve">SENÁTNÍ TISK Č. 99 </w:t>
      </w:r>
    </w:p>
    <w:p w14:paraId="0CEBB23C" w14:textId="77777777" w:rsidR="00537D4B" w:rsidRPr="00202782" w:rsidRDefault="00537D4B" w:rsidP="00537D4B">
      <w:pPr>
        <w:jc w:val="both"/>
        <w:rPr>
          <w:rFonts w:ascii="Arial" w:hAnsi="Arial" w:cs="Arial"/>
          <w:b/>
          <w:sz w:val="22"/>
          <w:szCs w:val="22"/>
        </w:rPr>
      </w:pPr>
      <w:r w:rsidRPr="00202782">
        <w:rPr>
          <w:rFonts w:ascii="Arial" w:hAnsi="Arial" w:cs="Arial"/>
          <w:b/>
          <w:sz w:val="22"/>
          <w:szCs w:val="22"/>
        </w:rPr>
        <w:t>Návrh zákona o mimořádném odpuštění penále z pojistného na sociální zabezpečení a příspěvku na státní politiku zaměstnanosti a exekučních nákladů</w:t>
      </w:r>
    </w:p>
    <w:p w14:paraId="492163FE" w14:textId="77777777" w:rsidR="00537D4B" w:rsidRPr="00202782" w:rsidRDefault="00537D4B" w:rsidP="00537D4B">
      <w:pPr>
        <w:jc w:val="both"/>
        <w:rPr>
          <w:rFonts w:ascii="Arial" w:hAnsi="Arial" w:cs="Arial"/>
          <w:b/>
          <w:sz w:val="22"/>
          <w:szCs w:val="22"/>
        </w:rPr>
      </w:pPr>
    </w:p>
    <w:p w14:paraId="2105E30E"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Zpravodaj: senátor Marek Hilšer</w:t>
      </w:r>
    </w:p>
    <w:p w14:paraId="79E447D4" w14:textId="77777777" w:rsidR="00537D4B" w:rsidRPr="00202782" w:rsidRDefault="00537D4B" w:rsidP="00537D4B">
      <w:pPr>
        <w:jc w:val="both"/>
        <w:rPr>
          <w:rFonts w:ascii="Arial" w:hAnsi="Arial" w:cs="Arial"/>
          <w:bCs/>
          <w:sz w:val="22"/>
          <w:szCs w:val="22"/>
        </w:rPr>
      </w:pPr>
    </w:p>
    <w:p w14:paraId="45A4959D"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 xml:space="preserve">Vládní návrh zákona je předkládán v návaznosti na Milostivé léto spočívající v odpuštění některých příslušenství v případě dluhů vůči veřejnoprávním subjektům vymáhaným soudními exekutory, pokud došlo k uhrazení jistiny. Cílem navrhované právní úpravy je umožnit odpuštění i těm osobám, jejichž závazky vůči okresním správám sociálního zabezpečení nebo </w:t>
      </w:r>
      <w:r w:rsidRPr="00202782">
        <w:rPr>
          <w:rFonts w:ascii="Arial" w:hAnsi="Arial" w:cs="Arial"/>
          <w:sz w:val="22"/>
          <w:szCs w:val="22"/>
        </w:rPr>
        <w:lastRenderedPageBreak/>
        <w:t>České správě sociálního zabezpečení jsou vymáhány v rámci exekuce podle daňového řádu, a tyto osoby tak nemohly využít postupu v rámci projektu Milostivého léta.</w:t>
      </w:r>
    </w:p>
    <w:p w14:paraId="560C7CC7" w14:textId="77777777" w:rsidR="00537D4B" w:rsidRPr="00202782" w:rsidRDefault="00537D4B" w:rsidP="00537D4B">
      <w:pPr>
        <w:jc w:val="both"/>
        <w:rPr>
          <w:rFonts w:ascii="Arial" w:hAnsi="Arial" w:cs="Arial"/>
          <w:sz w:val="22"/>
          <w:szCs w:val="22"/>
        </w:rPr>
      </w:pPr>
    </w:p>
    <w:p w14:paraId="381BC8D8"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Výbor svým usnesením schválil návrh ve znění přijatém PS.</w:t>
      </w:r>
    </w:p>
    <w:p w14:paraId="1CF4C530"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Publikováno ve Sbírce zákonů č. 181/2023.</w:t>
      </w:r>
    </w:p>
    <w:p w14:paraId="753D772F" w14:textId="77777777" w:rsidR="00537D4B" w:rsidRPr="00202782" w:rsidRDefault="00537D4B" w:rsidP="00537D4B">
      <w:pPr>
        <w:jc w:val="both"/>
        <w:rPr>
          <w:rFonts w:ascii="Arial" w:hAnsi="Arial" w:cs="Arial"/>
          <w:bCs/>
          <w:sz w:val="22"/>
          <w:szCs w:val="22"/>
        </w:rPr>
      </w:pPr>
    </w:p>
    <w:p w14:paraId="5212417B" w14:textId="77777777" w:rsidR="00537D4B" w:rsidRPr="00202782" w:rsidRDefault="00537D4B" w:rsidP="00537D4B">
      <w:pPr>
        <w:jc w:val="both"/>
        <w:rPr>
          <w:rFonts w:ascii="Arial" w:hAnsi="Arial" w:cs="Arial"/>
          <w:bCs/>
          <w:sz w:val="22"/>
          <w:szCs w:val="22"/>
        </w:rPr>
      </w:pPr>
    </w:p>
    <w:p w14:paraId="2166EBD2" w14:textId="77777777" w:rsidR="00537D4B" w:rsidRPr="00202782" w:rsidRDefault="00537D4B" w:rsidP="00537D4B">
      <w:pPr>
        <w:pStyle w:val="Odstavecseseznamem"/>
        <w:numPr>
          <w:ilvl w:val="0"/>
          <w:numId w:val="31"/>
        </w:numPr>
        <w:spacing w:after="160"/>
        <w:jc w:val="both"/>
        <w:rPr>
          <w:rFonts w:ascii="Arial" w:hAnsi="Arial" w:cs="Arial"/>
          <w:b/>
          <w:sz w:val="22"/>
          <w:szCs w:val="22"/>
        </w:rPr>
      </w:pPr>
      <w:r w:rsidRPr="00202782">
        <w:rPr>
          <w:rFonts w:ascii="Arial" w:hAnsi="Arial" w:cs="Arial"/>
          <w:b/>
          <w:sz w:val="22"/>
          <w:szCs w:val="22"/>
        </w:rPr>
        <w:t xml:space="preserve">SENÁTNÍ TISK Č. 107 </w:t>
      </w:r>
    </w:p>
    <w:p w14:paraId="04718C7E" w14:textId="77777777" w:rsidR="00537D4B" w:rsidRPr="00202782" w:rsidRDefault="00537D4B" w:rsidP="00537D4B">
      <w:pPr>
        <w:jc w:val="both"/>
        <w:rPr>
          <w:rFonts w:ascii="Arial" w:hAnsi="Arial" w:cs="Arial"/>
          <w:b/>
          <w:sz w:val="22"/>
          <w:szCs w:val="22"/>
        </w:rPr>
      </w:pPr>
      <w:r w:rsidRPr="00202782">
        <w:rPr>
          <w:rFonts w:ascii="Arial" w:hAnsi="Arial" w:cs="Arial"/>
          <w:b/>
          <w:sz w:val="22"/>
          <w:szCs w:val="22"/>
        </w:rPr>
        <w:t xml:space="preserve">Petice za obnovení legislativní ochrany lidského života od početí </w:t>
      </w:r>
    </w:p>
    <w:p w14:paraId="13276FE7"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Zpravodaj: senátorka Miluše Horská</w:t>
      </w:r>
    </w:p>
    <w:p w14:paraId="6AFCB83F"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Na základě žádosti Výboru pro vzdělávání, vědu, kulturu, lidská práva a petice výbor projednal Petici za obnovení legislativní ochrany lidského života od početí. Tu představila zástupkyně petentů MUDr. Květoslava Benešová a uvedla, že petenti žádají Senát Parlamentu ČR, aby projednal petici, která se obsahově zaměřuje na zrušení potratového zákona a potratové vyhlášky. Zároveň žádají přijetí ústavního zakotvení lidského práva na život od momentu početí. Dle jejich argumentace způsobuje potrat „smrt nevinného a bezbranného člověka, tedy zabití dítěte v lůně své matky“ a je bezpříkladným násilím s následkem smrti. V petici vyzývají k přijetí kroků k „nápravě společnosti“, které podle nich mají mít tři aspekty: legislativní (zrušení zákona č. 66/1986 a potratovou vyhlášku 75/1986 a přijetí dodatku Ústavy ČR ve znění „Každý má právo na život od početí do přirozené smrti“), osvětové (mj. šíření ve školství a kultuře „úctu k počatému životu“) a ekonomické (podpora rodiny a manželství).</w:t>
      </w:r>
    </w:p>
    <w:p w14:paraId="7C354617" w14:textId="77777777" w:rsidR="00537D4B" w:rsidRPr="00202782" w:rsidRDefault="00537D4B" w:rsidP="00537D4B">
      <w:pPr>
        <w:jc w:val="both"/>
        <w:rPr>
          <w:rFonts w:ascii="Arial" w:hAnsi="Arial" w:cs="Arial"/>
          <w:bCs/>
          <w:sz w:val="22"/>
          <w:szCs w:val="22"/>
          <w:highlight w:val="yellow"/>
        </w:rPr>
      </w:pPr>
      <w:r w:rsidRPr="00202782">
        <w:rPr>
          <w:rFonts w:ascii="Arial" w:hAnsi="Arial" w:cs="Arial"/>
          <w:bCs/>
          <w:sz w:val="22"/>
          <w:szCs w:val="22"/>
        </w:rPr>
        <w:t>Ve své zpravodajské zprávě senátorka Horská uvedla, že interrupce je v České republice legální, a to až do 12. týdne těhotenství. Žena může v této době o její provedení požádat bez omezení. Až do 24. týdne těhotenství ji lze provést s lékařským doporučením. Legislativně je ošetřena i interrupce pacientek do 16 let se souhlasem rodičů. Vychází z předpokladu, že žena sama má právo rozhodovat o svém těle. Interrupce je ukončení těhotenství, nikoliv ukončení života dítěte. Právo na přístup k interrupcím považuje za legální akt, k němuž naše společnost, ale i jiné země dospěly složitým vývojem.</w:t>
      </w:r>
    </w:p>
    <w:p w14:paraId="22CECE47"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Výbor ve svém usnesení vyjádřil nesouhlas s obsahem předložené Petice za obnovení legislativní ochrany lidského života od početí a podporuje stávající legislativu, podle níž je interrupce v</w:t>
      </w:r>
    </w:p>
    <w:p w14:paraId="72CC3F40"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České republice legální a která stanovuje podmínky jejího provedení.</w:t>
      </w:r>
    </w:p>
    <w:p w14:paraId="20A362B4" w14:textId="77777777" w:rsidR="00537D4B" w:rsidRPr="00202782" w:rsidRDefault="00537D4B" w:rsidP="00537D4B">
      <w:pPr>
        <w:jc w:val="both"/>
        <w:rPr>
          <w:rFonts w:ascii="Arial" w:hAnsi="Arial" w:cs="Arial"/>
          <w:bCs/>
          <w:sz w:val="22"/>
          <w:szCs w:val="22"/>
        </w:rPr>
      </w:pPr>
    </w:p>
    <w:p w14:paraId="370E4EF6"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Plénum Senátu vzalo obsah petice na vědomí</w:t>
      </w:r>
    </w:p>
    <w:p w14:paraId="3AF7F65B"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w:t>
      </w:r>
    </w:p>
    <w:p w14:paraId="55B2C35E" w14:textId="77777777" w:rsidR="00537D4B" w:rsidRPr="00202782" w:rsidRDefault="00537D4B" w:rsidP="00537D4B">
      <w:pPr>
        <w:jc w:val="both"/>
        <w:rPr>
          <w:rFonts w:ascii="Arial" w:hAnsi="Arial" w:cs="Arial"/>
          <w:bCs/>
          <w:sz w:val="22"/>
          <w:szCs w:val="22"/>
        </w:rPr>
      </w:pPr>
    </w:p>
    <w:p w14:paraId="45FDE3D6" w14:textId="77777777" w:rsidR="00537D4B" w:rsidRPr="00202782" w:rsidRDefault="00537D4B" w:rsidP="00537D4B">
      <w:pPr>
        <w:pStyle w:val="Odstavecseseznamem"/>
        <w:numPr>
          <w:ilvl w:val="0"/>
          <w:numId w:val="31"/>
        </w:numPr>
        <w:spacing w:after="160"/>
        <w:jc w:val="both"/>
        <w:rPr>
          <w:rFonts w:ascii="Arial" w:hAnsi="Arial" w:cs="Arial"/>
          <w:b/>
          <w:sz w:val="22"/>
          <w:szCs w:val="22"/>
        </w:rPr>
      </w:pPr>
      <w:r w:rsidRPr="00202782">
        <w:rPr>
          <w:rFonts w:ascii="Arial" w:hAnsi="Arial" w:cs="Arial"/>
          <w:b/>
          <w:sz w:val="22"/>
          <w:szCs w:val="22"/>
        </w:rPr>
        <w:t>SENÁTNÍ TISK Č. 124</w:t>
      </w:r>
    </w:p>
    <w:p w14:paraId="381A57CB" w14:textId="77777777" w:rsidR="00537D4B" w:rsidRPr="00202782" w:rsidRDefault="00537D4B" w:rsidP="00537D4B">
      <w:pPr>
        <w:jc w:val="both"/>
        <w:rPr>
          <w:rFonts w:ascii="Arial" w:hAnsi="Arial" w:cs="Arial"/>
          <w:b/>
          <w:sz w:val="22"/>
          <w:szCs w:val="22"/>
        </w:rPr>
      </w:pPr>
      <w:r w:rsidRPr="00202782">
        <w:rPr>
          <w:rFonts w:ascii="Arial" w:hAnsi="Arial" w:cs="Arial"/>
          <w:b/>
          <w:sz w:val="22"/>
          <w:szCs w:val="22"/>
        </w:rPr>
        <w:t>Návrh zákona, kterým se mění zákon č. 262/2006 Sb., zákoník práce, ve znění pozdějších předpisů, a některé další zákony</w:t>
      </w:r>
    </w:p>
    <w:p w14:paraId="65A6D26C" w14:textId="77777777" w:rsidR="00537D4B" w:rsidRPr="00202782" w:rsidRDefault="00537D4B" w:rsidP="00537D4B">
      <w:pPr>
        <w:jc w:val="both"/>
        <w:rPr>
          <w:rFonts w:ascii="Arial" w:hAnsi="Arial" w:cs="Arial"/>
          <w:b/>
          <w:sz w:val="22"/>
          <w:szCs w:val="22"/>
        </w:rPr>
      </w:pPr>
    </w:p>
    <w:p w14:paraId="4BE3649B"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Zpravodaj: senátorka Miluše Horská</w:t>
      </w:r>
    </w:p>
    <w:p w14:paraId="6D97734F" w14:textId="77777777" w:rsidR="00537D4B" w:rsidRPr="00202782" w:rsidRDefault="00537D4B" w:rsidP="00537D4B">
      <w:pPr>
        <w:jc w:val="both"/>
        <w:rPr>
          <w:rFonts w:ascii="Arial" w:hAnsi="Arial" w:cs="Arial"/>
          <w:bCs/>
          <w:sz w:val="22"/>
          <w:szCs w:val="22"/>
        </w:rPr>
      </w:pPr>
    </w:p>
    <w:p w14:paraId="662F9834"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 xml:space="preserve">Úprava zákoníku práce byla nezbytná pro naplnění evropských směrnic o rovnováze pracovního a soukromého života (WLB) a o transparentních a předvídatelných pracovních podmínkách v Evropské unii (TPWC). ČR měla tato pravidla, stejně jako ostatní členské státy, uvést do praxe již v srpnu 2022. Pokud by se dál přijetí novely oddalovalo, hrozily by finanční sankce. Ministerstvo práce a sociálních věcí navíc zakomponovalo do zákoníku další změny nad rámec těchto EU směrnic. Novela zákoníku práce tak </w:t>
      </w:r>
      <w:proofErr w:type="gramStart"/>
      <w:r w:rsidRPr="00202782">
        <w:rPr>
          <w:rFonts w:ascii="Arial" w:hAnsi="Arial" w:cs="Arial"/>
          <w:bCs/>
          <w:sz w:val="22"/>
          <w:szCs w:val="22"/>
        </w:rPr>
        <w:t>řeší</w:t>
      </w:r>
      <w:proofErr w:type="gramEnd"/>
      <w:r w:rsidRPr="00202782">
        <w:rPr>
          <w:rFonts w:ascii="Arial" w:hAnsi="Arial" w:cs="Arial"/>
          <w:bCs/>
          <w:sz w:val="22"/>
          <w:szCs w:val="22"/>
        </w:rPr>
        <w:t xml:space="preserve"> hlavně tyto body: pracovní podmínky tzv. </w:t>
      </w:r>
      <w:proofErr w:type="spellStart"/>
      <w:r w:rsidRPr="00202782">
        <w:rPr>
          <w:rFonts w:ascii="Arial" w:hAnsi="Arial" w:cs="Arial"/>
          <w:bCs/>
          <w:sz w:val="22"/>
          <w:szCs w:val="22"/>
        </w:rPr>
        <w:t>dohodářů</w:t>
      </w:r>
      <w:proofErr w:type="spellEnd"/>
      <w:r w:rsidRPr="00202782">
        <w:rPr>
          <w:rFonts w:ascii="Arial" w:hAnsi="Arial" w:cs="Arial"/>
          <w:bCs/>
          <w:sz w:val="22"/>
          <w:szCs w:val="22"/>
        </w:rPr>
        <w:t xml:space="preserve">, právo na práci z domova, zkrácené úvazky a přesčasy ve zdravotnictví. </w:t>
      </w:r>
    </w:p>
    <w:p w14:paraId="4AEF027E" w14:textId="77777777" w:rsidR="00537D4B" w:rsidRPr="00202782" w:rsidRDefault="00537D4B" w:rsidP="00537D4B">
      <w:pPr>
        <w:jc w:val="both"/>
        <w:rPr>
          <w:rFonts w:ascii="Arial" w:hAnsi="Arial" w:cs="Arial"/>
          <w:bCs/>
          <w:sz w:val="22"/>
          <w:szCs w:val="22"/>
        </w:rPr>
      </w:pPr>
    </w:p>
    <w:p w14:paraId="4E3F826D"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Zákon byl výborem schválen.</w:t>
      </w:r>
    </w:p>
    <w:p w14:paraId="757B6397"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Publikován ve Sbírce zákonů pod číslem 281/2023.</w:t>
      </w:r>
    </w:p>
    <w:p w14:paraId="19A88973" w14:textId="77777777" w:rsidR="00537D4B" w:rsidRPr="00202782" w:rsidRDefault="00537D4B" w:rsidP="00537D4B">
      <w:pPr>
        <w:jc w:val="both"/>
        <w:rPr>
          <w:rFonts w:ascii="Arial" w:hAnsi="Arial" w:cs="Arial"/>
          <w:sz w:val="22"/>
          <w:szCs w:val="22"/>
        </w:rPr>
      </w:pPr>
    </w:p>
    <w:p w14:paraId="71ADC256" w14:textId="77777777" w:rsidR="00537D4B" w:rsidRPr="00202782" w:rsidRDefault="00537D4B" w:rsidP="00537D4B">
      <w:pPr>
        <w:jc w:val="both"/>
        <w:rPr>
          <w:rFonts w:ascii="Arial" w:hAnsi="Arial" w:cs="Arial"/>
          <w:sz w:val="22"/>
          <w:szCs w:val="22"/>
        </w:rPr>
      </w:pPr>
    </w:p>
    <w:p w14:paraId="32055AF9" w14:textId="77777777" w:rsidR="00537D4B" w:rsidRPr="00202782" w:rsidRDefault="00537D4B" w:rsidP="00537D4B">
      <w:pPr>
        <w:pStyle w:val="Odstavecseseznamem"/>
        <w:numPr>
          <w:ilvl w:val="0"/>
          <w:numId w:val="31"/>
        </w:numPr>
        <w:spacing w:after="160"/>
        <w:jc w:val="both"/>
        <w:rPr>
          <w:rFonts w:ascii="Arial" w:hAnsi="Arial" w:cs="Arial"/>
          <w:b/>
          <w:sz w:val="22"/>
          <w:szCs w:val="22"/>
        </w:rPr>
      </w:pPr>
      <w:r w:rsidRPr="00202782">
        <w:rPr>
          <w:rFonts w:ascii="Arial" w:hAnsi="Arial" w:cs="Arial"/>
          <w:b/>
          <w:sz w:val="22"/>
          <w:szCs w:val="22"/>
        </w:rPr>
        <w:t xml:space="preserve">SENÁTNÍ TISK Č. J 061/14 </w:t>
      </w:r>
    </w:p>
    <w:p w14:paraId="127FD482" w14:textId="77777777" w:rsidR="00537D4B" w:rsidRPr="00202782" w:rsidRDefault="00537D4B" w:rsidP="00537D4B">
      <w:pPr>
        <w:jc w:val="both"/>
        <w:rPr>
          <w:rFonts w:ascii="Arial" w:hAnsi="Arial" w:cs="Arial"/>
          <w:b/>
          <w:sz w:val="22"/>
          <w:szCs w:val="22"/>
        </w:rPr>
      </w:pPr>
      <w:r w:rsidRPr="00202782">
        <w:rPr>
          <w:rFonts w:ascii="Arial" w:hAnsi="Arial" w:cs="Arial"/>
          <w:b/>
          <w:sz w:val="22"/>
          <w:szCs w:val="22"/>
        </w:rPr>
        <w:t>Návrh doporučení Rady ohledně vypracování rámcových podmínek sociální ekonomiky</w:t>
      </w:r>
    </w:p>
    <w:p w14:paraId="4D082EBB"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Zpravodaj: senátorka Miluše Horská</w:t>
      </w:r>
    </w:p>
    <w:p w14:paraId="4DF59BEB"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Tisk byl projednáván na základě žádosti senátního Výboru pro Evropské záležitosti.              Cílem návrhu tohoto doporučení je vytvořit příznivé podmínky pro prosperitu a růst organizací sociální ekonomiky a zvýšit povědomí o jejich potenciálu, zejména při vytváření nových pracovních míst, podpoře sociálních a jiných inovací a sociálním začleňování.</w:t>
      </w:r>
    </w:p>
    <w:p w14:paraId="626B53FF"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Navrhované doporučení Rady vyzývá členské státy, aby vypracovaly komplexní strategie pro sociální ekonomiku. Tedy zejména vytvořit politiky trhu práce, které podporují zaměstnance v sociálních podnicích (např. prostřednictvím odborné přípravy), podporují sociální podnikání a zajišťují spravedlivé pracovní podmínky prostřednictvím sociálního dialogu a kolektivního vyjednávání, dále uznat úlohu sociální ekonomiky v sociálním začleňování, např. při poskytování dostupných a vysoce kvalitních sociálních a pečovatelských služeb a bydlení, zejména pro znevýhodněné skupiny, zlepšit přístup k veřejnému a soukromému financování, včetně finančních prostředků EU. Současně otevřít přístup k tržním příležitostem a veřejným zakázkám, využít příležitosti, které poskytují pravidla státní podpory na podporu sociální ekonomiky, včetně opatření v zájmu zahájení činnosti, opětovného začlenění znevýhodněných pracovníků a podpory místní infrastruktury a zajistit, aby daňové systémy podporovaly sociální ekonomiku zjednodušením správních postupů a zvážením vhodně navržených daňových pobídek. Nezbytné je také zvyšovat povědomí o sociální ekonomice a jejích přínosech, zejména prostřednictvím výzkumu a dat.</w:t>
      </w:r>
    </w:p>
    <w:p w14:paraId="4A823E5E" w14:textId="77777777" w:rsidR="00537D4B" w:rsidRPr="00202782" w:rsidRDefault="00537D4B" w:rsidP="00537D4B">
      <w:pPr>
        <w:jc w:val="both"/>
        <w:rPr>
          <w:rFonts w:ascii="Arial" w:eastAsiaTheme="minorHAnsi" w:hAnsi="Arial" w:cs="Arial"/>
          <w:sz w:val="22"/>
          <w:szCs w:val="22"/>
        </w:rPr>
      </w:pPr>
    </w:p>
    <w:p w14:paraId="019F8919"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Výbor pro sociální politiku přijal usnesení, ve kterém oceňuje cíle návrhu doporučení a vyzývá vládu, aby důsledně zvážila veškerá opatření navržená v návrhu doporučení, zejména ta, která se prosadila v rámci dobré praxe v jiných členských státech, a aby vytvářela vhodný ekosystém pro rozvoj sociální ekonomiky. Dále, aby při utváření strategie pro sociální ekonomiku a nového právního rámce široce konzultovala a zohlednila různorodost aktérů, kteří jsou součástí sociální ekonomiky a aby Senát informovala o přípravě a obsahu dlouhodobé strategie pro sociální ekonomiku, která vyplývá z návrhu doporučení, a způsobech, jakými hodlá vyhodnocovat uplatňování této strategie.</w:t>
      </w:r>
    </w:p>
    <w:p w14:paraId="605B3B9A" w14:textId="77777777" w:rsidR="00537D4B" w:rsidRPr="00202782" w:rsidRDefault="00537D4B" w:rsidP="00537D4B">
      <w:pPr>
        <w:jc w:val="both"/>
        <w:rPr>
          <w:rFonts w:ascii="Arial" w:hAnsi="Arial" w:cs="Arial"/>
          <w:sz w:val="22"/>
          <w:szCs w:val="22"/>
        </w:rPr>
      </w:pPr>
    </w:p>
    <w:p w14:paraId="270A73A4"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Plénum Senátu přijalo usnesení v obdobném znění.</w:t>
      </w:r>
    </w:p>
    <w:p w14:paraId="570320B6"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Tisk je současně projednáván v parlamentech zemí EU.</w:t>
      </w:r>
    </w:p>
    <w:p w14:paraId="2E0AC08F" w14:textId="77777777" w:rsidR="00537D4B" w:rsidRPr="00202782" w:rsidRDefault="00537D4B" w:rsidP="00537D4B">
      <w:pPr>
        <w:jc w:val="both"/>
        <w:rPr>
          <w:rFonts w:ascii="Arial" w:hAnsi="Arial" w:cs="Arial"/>
          <w:sz w:val="22"/>
          <w:szCs w:val="22"/>
        </w:rPr>
      </w:pPr>
    </w:p>
    <w:p w14:paraId="6D89EAA4" w14:textId="77777777" w:rsidR="00537D4B" w:rsidRPr="00202782" w:rsidRDefault="00537D4B" w:rsidP="00537D4B">
      <w:pPr>
        <w:jc w:val="both"/>
        <w:rPr>
          <w:rFonts w:ascii="Arial" w:hAnsi="Arial" w:cs="Arial"/>
          <w:sz w:val="22"/>
          <w:szCs w:val="22"/>
        </w:rPr>
      </w:pPr>
    </w:p>
    <w:p w14:paraId="5EFB745C" w14:textId="77777777" w:rsidR="00537D4B" w:rsidRPr="00202782" w:rsidRDefault="00537D4B" w:rsidP="00537D4B">
      <w:pPr>
        <w:pStyle w:val="Odstavecseseznamem"/>
        <w:numPr>
          <w:ilvl w:val="0"/>
          <w:numId w:val="31"/>
        </w:numPr>
        <w:spacing w:after="160"/>
        <w:jc w:val="both"/>
        <w:rPr>
          <w:rFonts w:ascii="Arial" w:hAnsi="Arial" w:cs="Arial"/>
          <w:b/>
          <w:sz w:val="22"/>
          <w:szCs w:val="22"/>
        </w:rPr>
      </w:pPr>
      <w:r w:rsidRPr="00202782">
        <w:rPr>
          <w:rFonts w:ascii="Arial" w:hAnsi="Arial" w:cs="Arial"/>
          <w:b/>
          <w:sz w:val="22"/>
          <w:szCs w:val="22"/>
        </w:rPr>
        <w:t>SENÁTNÍ TISK Č. 137</w:t>
      </w:r>
    </w:p>
    <w:p w14:paraId="6FABE514" w14:textId="77777777" w:rsidR="00537D4B" w:rsidRPr="00202782" w:rsidRDefault="00537D4B" w:rsidP="00537D4B">
      <w:pPr>
        <w:jc w:val="both"/>
        <w:rPr>
          <w:rFonts w:ascii="Arial" w:hAnsi="Arial" w:cs="Arial"/>
          <w:b/>
          <w:sz w:val="22"/>
          <w:szCs w:val="22"/>
        </w:rPr>
      </w:pPr>
      <w:r w:rsidRPr="00202782">
        <w:rPr>
          <w:rFonts w:ascii="Arial" w:hAnsi="Arial" w:cs="Arial"/>
          <w:b/>
          <w:sz w:val="22"/>
          <w:szCs w:val="22"/>
        </w:rPr>
        <w:t>Návrh zákona, kterým se mění zákon č. 155/1995 Sb., o důchodovém pojištění, ve znění pozdějších předpisů</w:t>
      </w:r>
    </w:p>
    <w:p w14:paraId="3080338B" w14:textId="77777777" w:rsidR="00537D4B" w:rsidRPr="00202782" w:rsidRDefault="00537D4B" w:rsidP="00537D4B">
      <w:pPr>
        <w:jc w:val="both"/>
        <w:rPr>
          <w:rFonts w:ascii="Arial" w:hAnsi="Arial" w:cs="Arial"/>
          <w:b/>
          <w:sz w:val="22"/>
          <w:szCs w:val="22"/>
        </w:rPr>
      </w:pPr>
    </w:p>
    <w:p w14:paraId="414617F7"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Zpravodaj: senátorka Miluše Horská</w:t>
      </w:r>
    </w:p>
    <w:p w14:paraId="3912289C" w14:textId="77777777" w:rsidR="00537D4B" w:rsidRPr="00202782" w:rsidRDefault="00537D4B" w:rsidP="00537D4B">
      <w:pPr>
        <w:jc w:val="both"/>
        <w:rPr>
          <w:rFonts w:ascii="Arial" w:hAnsi="Arial" w:cs="Arial"/>
          <w:bCs/>
          <w:sz w:val="22"/>
          <w:szCs w:val="22"/>
        </w:rPr>
      </w:pPr>
    </w:p>
    <w:p w14:paraId="08ACC643"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Návrh zahrnuje reformní opatření, která mají dle MPSV zabezpečit přiměřené důchody a přispět k zajištění dlouhodobé udržitelnosti důchodového systému v rámci veřejných financí. Změny se týkají zejména zpřísnění podmínek předčasných starobních důchodů, kde nově vzniká nárok na starobní důchod před dosažením důchodového věku, pokud ode dne, od něhož se starobní důchod přiznává do dosažení důchodového věku chybí nejvýše 3 roky a současně získal dobu pojištění nejméně 40 let. Mění se i institut valorizace a je částečně nahrazován mimořádnými příspěvky.</w:t>
      </w:r>
    </w:p>
    <w:p w14:paraId="673EA6CB" w14:textId="77777777" w:rsidR="00537D4B" w:rsidRPr="00202782" w:rsidRDefault="00537D4B" w:rsidP="00537D4B">
      <w:pPr>
        <w:jc w:val="both"/>
        <w:rPr>
          <w:rFonts w:ascii="Arial" w:hAnsi="Arial" w:cs="Arial"/>
          <w:sz w:val="22"/>
          <w:szCs w:val="22"/>
        </w:rPr>
      </w:pPr>
    </w:p>
    <w:p w14:paraId="6991AB43"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Zákon byl výborem schválen.</w:t>
      </w:r>
    </w:p>
    <w:p w14:paraId="14640A4D"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Publikován ve Sbírce zákonů pod číslem 270/2023.</w:t>
      </w:r>
    </w:p>
    <w:p w14:paraId="5CEBE118" w14:textId="77777777" w:rsidR="00537D4B" w:rsidRPr="00202782" w:rsidRDefault="00537D4B" w:rsidP="00537D4B">
      <w:pPr>
        <w:jc w:val="both"/>
        <w:rPr>
          <w:rFonts w:ascii="Arial" w:hAnsi="Arial" w:cs="Arial"/>
          <w:sz w:val="22"/>
          <w:szCs w:val="22"/>
        </w:rPr>
      </w:pPr>
    </w:p>
    <w:p w14:paraId="60274D9A" w14:textId="77777777" w:rsidR="00537D4B" w:rsidRPr="00202782" w:rsidRDefault="00537D4B" w:rsidP="00537D4B">
      <w:pPr>
        <w:jc w:val="both"/>
        <w:rPr>
          <w:rFonts w:ascii="Arial" w:hAnsi="Arial" w:cs="Arial"/>
          <w:sz w:val="22"/>
          <w:szCs w:val="22"/>
        </w:rPr>
      </w:pPr>
    </w:p>
    <w:p w14:paraId="5ED8FEC3" w14:textId="77777777" w:rsidR="00537D4B" w:rsidRPr="00202782" w:rsidRDefault="00537D4B" w:rsidP="00537D4B">
      <w:pPr>
        <w:pStyle w:val="Odstavecseseznamem"/>
        <w:numPr>
          <w:ilvl w:val="0"/>
          <w:numId w:val="31"/>
        </w:numPr>
        <w:spacing w:after="160"/>
        <w:jc w:val="both"/>
        <w:rPr>
          <w:rFonts w:ascii="Arial" w:hAnsi="Arial" w:cs="Arial"/>
          <w:b/>
          <w:sz w:val="22"/>
          <w:szCs w:val="22"/>
        </w:rPr>
      </w:pPr>
      <w:r w:rsidRPr="00202782">
        <w:rPr>
          <w:rFonts w:ascii="Arial" w:hAnsi="Arial" w:cs="Arial"/>
          <w:b/>
          <w:sz w:val="22"/>
          <w:szCs w:val="22"/>
        </w:rPr>
        <w:lastRenderedPageBreak/>
        <w:t xml:space="preserve">SENÁTNÍ TISK Č. 148 </w:t>
      </w:r>
    </w:p>
    <w:p w14:paraId="45B2554F" w14:textId="77777777" w:rsidR="00537D4B" w:rsidRPr="00202782" w:rsidRDefault="00537D4B" w:rsidP="00537D4B">
      <w:pPr>
        <w:jc w:val="both"/>
        <w:rPr>
          <w:rFonts w:ascii="Arial" w:hAnsi="Arial" w:cs="Arial"/>
          <w:sz w:val="22"/>
          <w:szCs w:val="22"/>
        </w:rPr>
      </w:pPr>
      <w:r w:rsidRPr="00202782">
        <w:rPr>
          <w:rFonts w:ascii="Arial" w:hAnsi="Arial" w:cs="Arial"/>
          <w:b/>
          <w:sz w:val="22"/>
          <w:szCs w:val="22"/>
        </w:rPr>
        <w:t>Návrh zákona, kterým se mění zákon č. 588/2020 Sb., o náhradním výživném pro nezaopatřené dítě a o změně některých souvisejících zákonů (zákon o náhradním výživném)</w:t>
      </w:r>
      <w:r w:rsidRPr="00202782">
        <w:rPr>
          <w:rFonts w:ascii="Arial" w:hAnsi="Arial" w:cs="Arial"/>
          <w:sz w:val="22"/>
          <w:szCs w:val="22"/>
        </w:rPr>
        <w:t xml:space="preserve"> </w:t>
      </w:r>
    </w:p>
    <w:p w14:paraId="657F82B3"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Zpravodaj: senátorka Miluše Horská</w:t>
      </w:r>
    </w:p>
    <w:p w14:paraId="67C60669"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Podle této předlohy má stát vyplácet náhradní výživné za neplatiče alimentů čtyři roky místo nynějších dvou let. Prodloužení doby výplaty vláda navrhla v reakci na problémy s vymáháním výživného po dlužnících u soudů nebo v exekucích. Sněmovna schválila novelu zákona o náhradním výživném pro nezaopatřené dítě i hlasy opozičních poslanců už v prvním čtení.</w:t>
      </w:r>
    </w:p>
    <w:p w14:paraId="32F0CDE0"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 xml:space="preserve">Mění se tím návrh zákona, jenž nabyl účinnosti před více než dvěma lety, dne 1. července 2021. Uvedený zákon zavedl do českého právního řádu institut náhradního výživného koncipovaný jako novou nepojistnou sociální dávku. Ta měla po zákonem stanovenou dobu 24 měsíců, resp. do skončení nezaopatřenosti dítěte, pomoci oprávněným osobám, kterým není buď vůbec, nebo částečně hrazeno výživné. Náhradní výživné je limitováno i výší (maximálně 3 000 Kč měsíčně). Po ukončení jeho vyplácení přejde pohledávka výživného na stát. </w:t>
      </w:r>
    </w:p>
    <w:p w14:paraId="5B16DB25"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 xml:space="preserve">V průběhu aplikace zákona se ukázalo, že v něm zakotvená dočasnost poskytování podpory značně tvrdě dopadá na příjemce náhradního výživného, a to zejména v situacích, kdy se </w:t>
      </w:r>
      <w:proofErr w:type="gramStart"/>
      <w:r w:rsidRPr="00202782">
        <w:rPr>
          <w:rFonts w:ascii="Arial" w:hAnsi="Arial" w:cs="Arial"/>
          <w:bCs/>
          <w:sz w:val="22"/>
          <w:szCs w:val="22"/>
        </w:rPr>
        <w:t>nedaří</w:t>
      </w:r>
      <w:proofErr w:type="gramEnd"/>
      <w:r w:rsidRPr="00202782">
        <w:rPr>
          <w:rFonts w:ascii="Arial" w:hAnsi="Arial" w:cs="Arial"/>
          <w:bCs/>
          <w:sz w:val="22"/>
          <w:szCs w:val="22"/>
        </w:rPr>
        <w:t xml:space="preserve"> po povinné osobě výživné vymáhat. Přestože jsou tedy podmínky nároku na náhradní výživné nadále splněny, nárok na dávku zanikne z důvodu vyplacení předem určeného počtu měsíčních splátek.</w:t>
      </w:r>
    </w:p>
    <w:p w14:paraId="16E2134E"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Zákon byl výborem schválen.</w:t>
      </w:r>
    </w:p>
    <w:p w14:paraId="7A0B4A49"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Publikován ve Sbírce zákonů pod číslem 322/2023.</w:t>
      </w:r>
    </w:p>
    <w:p w14:paraId="1E2DC024" w14:textId="77777777" w:rsidR="00537D4B" w:rsidRPr="00202782" w:rsidRDefault="00537D4B" w:rsidP="00537D4B">
      <w:pPr>
        <w:jc w:val="both"/>
        <w:rPr>
          <w:rFonts w:ascii="Arial" w:hAnsi="Arial" w:cs="Arial"/>
          <w:sz w:val="22"/>
          <w:szCs w:val="22"/>
        </w:rPr>
      </w:pPr>
    </w:p>
    <w:p w14:paraId="5C30F506" w14:textId="77777777" w:rsidR="00537D4B" w:rsidRPr="00202782" w:rsidRDefault="00537D4B" w:rsidP="00537D4B">
      <w:pPr>
        <w:jc w:val="both"/>
        <w:rPr>
          <w:rFonts w:ascii="Arial" w:hAnsi="Arial" w:cs="Arial"/>
          <w:sz w:val="22"/>
          <w:szCs w:val="22"/>
        </w:rPr>
      </w:pPr>
    </w:p>
    <w:p w14:paraId="5D34E01D" w14:textId="77777777" w:rsidR="00537D4B" w:rsidRPr="00202782" w:rsidRDefault="00537D4B" w:rsidP="00537D4B">
      <w:pPr>
        <w:pStyle w:val="Odstavecseseznamem"/>
        <w:numPr>
          <w:ilvl w:val="0"/>
          <w:numId w:val="31"/>
        </w:numPr>
        <w:spacing w:after="160"/>
        <w:jc w:val="both"/>
        <w:rPr>
          <w:rFonts w:ascii="Arial" w:hAnsi="Arial" w:cs="Arial"/>
          <w:b/>
          <w:sz w:val="22"/>
          <w:szCs w:val="22"/>
        </w:rPr>
      </w:pPr>
      <w:r w:rsidRPr="00202782">
        <w:rPr>
          <w:rFonts w:ascii="Arial" w:hAnsi="Arial" w:cs="Arial"/>
          <w:b/>
          <w:sz w:val="22"/>
          <w:szCs w:val="22"/>
        </w:rPr>
        <w:t>SENÁTNÍ TISK Č. 149</w:t>
      </w:r>
    </w:p>
    <w:p w14:paraId="508698D1" w14:textId="77777777" w:rsidR="00537D4B" w:rsidRPr="00202782" w:rsidRDefault="00537D4B" w:rsidP="00537D4B">
      <w:pPr>
        <w:jc w:val="both"/>
        <w:rPr>
          <w:rFonts w:ascii="Arial" w:hAnsi="Arial" w:cs="Arial"/>
          <w:b/>
          <w:sz w:val="22"/>
          <w:szCs w:val="22"/>
        </w:rPr>
      </w:pPr>
      <w:r w:rsidRPr="00202782">
        <w:rPr>
          <w:rFonts w:ascii="Arial" w:hAnsi="Arial" w:cs="Arial"/>
          <w:b/>
          <w:sz w:val="22"/>
          <w:szCs w:val="22"/>
        </w:rPr>
        <w:t>Návrh zákona, kterým se mění zákon č. 582/1991 Sb., o organizaci a provádění sociálního zabezpečení, ve znění pozdějších předpisů, a některé další zákony</w:t>
      </w:r>
    </w:p>
    <w:p w14:paraId="56A1736C" w14:textId="77777777" w:rsidR="00537D4B" w:rsidRPr="00202782" w:rsidRDefault="00537D4B" w:rsidP="00537D4B">
      <w:pPr>
        <w:jc w:val="both"/>
        <w:rPr>
          <w:rFonts w:ascii="Arial" w:hAnsi="Arial" w:cs="Arial"/>
          <w:b/>
          <w:sz w:val="22"/>
          <w:szCs w:val="22"/>
        </w:rPr>
      </w:pPr>
    </w:p>
    <w:p w14:paraId="0AD5ECD9"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Zpravodaj: senátorka Miluše Horská</w:t>
      </w:r>
    </w:p>
    <w:p w14:paraId="4BEC08EA" w14:textId="77777777" w:rsidR="00537D4B" w:rsidRPr="00202782" w:rsidRDefault="00537D4B" w:rsidP="00537D4B">
      <w:pPr>
        <w:jc w:val="both"/>
        <w:rPr>
          <w:rFonts w:ascii="Arial" w:hAnsi="Arial" w:cs="Arial"/>
          <w:bCs/>
          <w:sz w:val="22"/>
          <w:szCs w:val="22"/>
        </w:rPr>
      </w:pPr>
    </w:p>
    <w:p w14:paraId="391EC8CF"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Tato novelizace přináší několik změn. Nově je možné podat žádost o přiznání důchodu i v elektronické podobě. Dodnes takovéto podání nebylo legislativně ani prakticky možné. Tento krok má přinést 1) výrazné zjednodušení komunikace mezi občany, kteří vyřizují tuto oblast v rámci žádostí o důchody, 2) větší operativní výkon této agendy na straně České správy sociálního zabezpečení a 3) také perspektivně snižování i provozních výdajů. V této souvislosti se také zužuje okruh výplatních termínů z 13 termínů na 5 termínů a výplatní termíny se soustřeďují pro všechny důchodce do první poloviny kalendářního měsíce. Nově se zavádí úhrada náhrady mzdy nebo platu za pracovní volno související s akcí pro děti a mládež.</w:t>
      </w:r>
    </w:p>
    <w:p w14:paraId="6D0A71D5" w14:textId="77777777" w:rsidR="00537D4B" w:rsidRPr="00202782" w:rsidRDefault="00537D4B" w:rsidP="00537D4B">
      <w:pPr>
        <w:jc w:val="both"/>
        <w:rPr>
          <w:rFonts w:ascii="Arial" w:hAnsi="Arial" w:cs="Arial"/>
          <w:sz w:val="22"/>
          <w:szCs w:val="22"/>
        </w:rPr>
      </w:pPr>
    </w:p>
    <w:p w14:paraId="44BDE0E7"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Zákon byl výborem schválen.</w:t>
      </w:r>
    </w:p>
    <w:p w14:paraId="4369E6BE"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Publikován ve Sbírce zákonů pod číslem 321/2023.</w:t>
      </w:r>
    </w:p>
    <w:p w14:paraId="50C5E548" w14:textId="77777777" w:rsidR="00537D4B" w:rsidRPr="00202782" w:rsidRDefault="00537D4B" w:rsidP="00537D4B">
      <w:pPr>
        <w:jc w:val="both"/>
        <w:rPr>
          <w:rFonts w:ascii="Arial" w:hAnsi="Arial" w:cs="Arial"/>
          <w:sz w:val="22"/>
          <w:szCs w:val="22"/>
        </w:rPr>
      </w:pPr>
    </w:p>
    <w:p w14:paraId="52F9E853" w14:textId="77777777" w:rsidR="00537D4B" w:rsidRPr="00202782" w:rsidRDefault="00537D4B" w:rsidP="00537D4B">
      <w:pPr>
        <w:jc w:val="both"/>
        <w:rPr>
          <w:rFonts w:ascii="Arial" w:hAnsi="Arial" w:cs="Arial"/>
          <w:sz w:val="22"/>
          <w:szCs w:val="22"/>
        </w:rPr>
      </w:pPr>
    </w:p>
    <w:p w14:paraId="5852AAF1" w14:textId="77777777" w:rsidR="00537D4B" w:rsidRPr="00202782" w:rsidRDefault="00537D4B" w:rsidP="00537D4B">
      <w:pPr>
        <w:pStyle w:val="Odstavecseseznamem"/>
        <w:numPr>
          <w:ilvl w:val="0"/>
          <w:numId w:val="31"/>
        </w:numPr>
        <w:spacing w:after="160"/>
        <w:jc w:val="both"/>
        <w:rPr>
          <w:rFonts w:ascii="Arial" w:hAnsi="Arial" w:cs="Arial"/>
          <w:b/>
          <w:sz w:val="22"/>
          <w:szCs w:val="22"/>
        </w:rPr>
      </w:pPr>
      <w:r w:rsidRPr="00202782">
        <w:rPr>
          <w:rFonts w:ascii="Arial" w:hAnsi="Arial" w:cs="Arial"/>
          <w:b/>
          <w:sz w:val="22"/>
          <w:szCs w:val="22"/>
        </w:rPr>
        <w:t xml:space="preserve">SENÁTNÍ TISK Č. 168 </w:t>
      </w:r>
    </w:p>
    <w:p w14:paraId="7674C3E0" w14:textId="77777777" w:rsidR="00537D4B" w:rsidRPr="00202782" w:rsidRDefault="00537D4B" w:rsidP="00537D4B">
      <w:pPr>
        <w:jc w:val="both"/>
        <w:rPr>
          <w:rFonts w:ascii="Arial" w:hAnsi="Arial" w:cs="Arial"/>
          <w:b/>
          <w:sz w:val="22"/>
          <w:szCs w:val="22"/>
        </w:rPr>
      </w:pPr>
      <w:r w:rsidRPr="00202782">
        <w:rPr>
          <w:rFonts w:ascii="Arial" w:hAnsi="Arial" w:cs="Arial"/>
          <w:b/>
          <w:sz w:val="22"/>
          <w:szCs w:val="22"/>
        </w:rPr>
        <w:t>Návrh zákona, kterým se mění zákon č. 117/1995 Sb., o státní sociální podpoře, ve znění pozdějších předpisů, zákon č. 73/2011 Sb., o Úřadu práce České republiky a o změně souvisejících zákonů, ve znění pozdějších předpisů, zákon č. 111/2006 Sb., o pomoci v hmotné nouzi, ve znění pozdějších předpisů, a některé další zákony</w:t>
      </w:r>
    </w:p>
    <w:p w14:paraId="788B70E4" w14:textId="77777777" w:rsidR="00537D4B" w:rsidRPr="00202782" w:rsidRDefault="00537D4B" w:rsidP="00537D4B">
      <w:pPr>
        <w:jc w:val="both"/>
        <w:rPr>
          <w:rFonts w:ascii="Arial" w:hAnsi="Arial" w:cs="Arial"/>
          <w:b/>
          <w:sz w:val="22"/>
          <w:szCs w:val="22"/>
        </w:rPr>
      </w:pPr>
    </w:p>
    <w:p w14:paraId="1876D93C" w14:textId="77777777" w:rsidR="00537D4B" w:rsidRPr="00202782" w:rsidRDefault="00537D4B" w:rsidP="00537D4B">
      <w:pPr>
        <w:jc w:val="both"/>
        <w:rPr>
          <w:rFonts w:ascii="Arial" w:hAnsi="Arial" w:cs="Arial"/>
          <w:b/>
          <w:sz w:val="22"/>
          <w:szCs w:val="22"/>
        </w:rPr>
      </w:pPr>
    </w:p>
    <w:p w14:paraId="227896C2"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Zpravodaj: senátorka Miluše Horská</w:t>
      </w:r>
    </w:p>
    <w:p w14:paraId="073C60A7"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lastRenderedPageBreak/>
        <w:t xml:space="preserve">Hlavní navrhované změny zákona spočívají v úpravě několika předpisů, v nichž se rodičovský příspěvek, který vzroste o 50 000 na 350 000 korun. Změna se týká dětí narozených od začátku roku 2024. Nárok na tuto dávku má rodič, který po celý měsíc osobně, celodenně a řádně pečuje o dítě nejdéle do 3 let jeho věku (dnes hranice 4 let). </w:t>
      </w:r>
    </w:p>
    <w:p w14:paraId="3254A7C8"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 xml:space="preserve">Nově bude mít nárok na příspěvek na bydlení, za splnění zákonem stanovených podmínek, vlastník nebo nájemce bytu pouze pokud byt užívá. </w:t>
      </w:r>
    </w:p>
    <w:p w14:paraId="74B57793"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 xml:space="preserve">Sněmovna podle návrhu výboru sociálního výboru prodloužila i na nadcházející rok možnost vyplácení příspěvku na bydlení i žadatelům, kteří trvale pobývají v rekreačních budovách. V případě dávek v hmotné nouzi má předloha umožnit lepší zjišťování majetku žadatele tím, že banky a další peněžní ústavy budou úřadům poskytovat údaje o jeho účtech. </w:t>
      </w:r>
    </w:p>
    <w:p w14:paraId="70B92D06"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S menšími změnami se prodloužila také nynější podpora ukrajinských uprchlíků.</w:t>
      </w:r>
    </w:p>
    <w:p w14:paraId="0B012B4E" w14:textId="77777777" w:rsidR="00537D4B" w:rsidRPr="00202782" w:rsidRDefault="00537D4B" w:rsidP="00537D4B">
      <w:pPr>
        <w:jc w:val="both"/>
        <w:rPr>
          <w:rFonts w:ascii="Arial" w:hAnsi="Arial" w:cs="Arial"/>
          <w:sz w:val="22"/>
          <w:szCs w:val="22"/>
        </w:rPr>
      </w:pPr>
    </w:p>
    <w:p w14:paraId="46E70702"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Zákon byl výborem schválen.</w:t>
      </w:r>
    </w:p>
    <w:p w14:paraId="2804AFFE"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Publikován ve Sbírce zákonů pod číslem 407/2023.</w:t>
      </w:r>
    </w:p>
    <w:p w14:paraId="56E07C10" w14:textId="77777777" w:rsidR="00537D4B" w:rsidRPr="00202782" w:rsidRDefault="00537D4B" w:rsidP="00537D4B">
      <w:pPr>
        <w:jc w:val="both"/>
        <w:rPr>
          <w:rFonts w:ascii="Arial" w:hAnsi="Arial" w:cs="Arial"/>
          <w:sz w:val="22"/>
          <w:szCs w:val="22"/>
        </w:rPr>
      </w:pPr>
    </w:p>
    <w:p w14:paraId="7D045504" w14:textId="77777777" w:rsidR="00537D4B" w:rsidRPr="00202782" w:rsidRDefault="00537D4B" w:rsidP="00537D4B">
      <w:pPr>
        <w:jc w:val="both"/>
        <w:rPr>
          <w:rFonts w:ascii="Arial" w:hAnsi="Arial" w:cs="Arial"/>
          <w:sz w:val="22"/>
          <w:szCs w:val="22"/>
        </w:rPr>
      </w:pPr>
    </w:p>
    <w:p w14:paraId="2A3E672D" w14:textId="77777777" w:rsidR="00537D4B" w:rsidRPr="00202782" w:rsidRDefault="00537D4B" w:rsidP="00537D4B">
      <w:pPr>
        <w:pStyle w:val="Odstavecseseznamem"/>
        <w:numPr>
          <w:ilvl w:val="0"/>
          <w:numId w:val="6"/>
        </w:numPr>
        <w:spacing w:after="160"/>
        <w:jc w:val="both"/>
        <w:rPr>
          <w:rFonts w:ascii="Arial" w:hAnsi="Arial" w:cs="Arial"/>
          <w:b/>
          <w:sz w:val="22"/>
          <w:szCs w:val="22"/>
        </w:rPr>
      </w:pPr>
      <w:r w:rsidRPr="00202782">
        <w:rPr>
          <w:rFonts w:ascii="Arial" w:hAnsi="Arial" w:cs="Arial"/>
          <w:b/>
          <w:sz w:val="22"/>
          <w:szCs w:val="22"/>
        </w:rPr>
        <w:t>SENÁTNÍ TISK Č. N 085/14</w:t>
      </w:r>
    </w:p>
    <w:p w14:paraId="3708F267"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Zpravodaj: senátorka Miluše Horská</w:t>
      </w:r>
    </w:p>
    <w:p w14:paraId="6D483713" w14:textId="77777777" w:rsidR="00537D4B" w:rsidRPr="00202782" w:rsidRDefault="00537D4B" w:rsidP="00537D4B">
      <w:pPr>
        <w:jc w:val="both"/>
        <w:rPr>
          <w:rFonts w:ascii="Arial" w:hAnsi="Arial" w:cs="Arial"/>
          <w:bCs/>
          <w:sz w:val="22"/>
          <w:szCs w:val="22"/>
        </w:rPr>
      </w:pPr>
    </w:p>
    <w:p w14:paraId="0675D60E"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Tisk byl projednáván na základě žádosti senátního Výboru pro Evropské záležitosti</w:t>
      </w:r>
    </w:p>
    <w:p w14:paraId="71A19E31" w14:textId="77777777" w:rsidR="00537D4B" w:rsidRPr="00202782" w:rsidRDefault="00537D4B" w:rsidP="00537D4B">
      <w:pPr>
        <w:pStyle w:val="Odstavecseseznamem"/>
        <w:jc w:val="both"/>
        <w:rPr>
          <w:rFonts w:ascii="Arial" w:hAnsi="Arial" w:cs="Arial"/>
          <w:sz w:val="22"/>
          <w:szCs w:val="22"/>
        </w:rPr>
      </w:pPr>
      <w:r w:rsidRPr="00202782">
        <w:rPr>
          <w:rFonts w:ascii="Arial" w:hAnsi="Arial" w:cs="Arial"/>
          <w:sz w:val="22"/>
          <w:szCs w:val="22"/>
        </w:rPr>
        <w:t>Předložený návrh směrnice zavádí standardizovaný evropský průkaz osob se zdravotním postižením a posiluje stávající evropskou parkovací kartu pro osoby se zdravotním postižením. Zdravotně postižení občané ve všech zemích Evropské unie by tedy měli mít nově k dispozici jednotný Evropský průkaz osob se zdravotním postižením. Průkaz má usnadnit život handicapovaným lidem zejména při cestování a v dopravě, ale i při sportu nebo trávení volného času. Cílem iniciativy je podpořit přístup osob se zdravotním postižením ke zvláštním podmínkám nebo přednostnímu zacházení za rovných podmínek ve všech členských státech, pokud jde o služby, činnosti a zařízení, včetně těch, které jsou poskytovány bezúplatně.</w:t>
      </w:r>
    </w:p>
    <w:p w14:paraId="603EA619" w14:textId="77777777" w:rsidR="00537D4B" w:rsidRPr="00202782" w:rsidRDefault="00537D4B" w:rsidP="00537D4B">
      <w:pPr>
        <w:pStyle w:val="Odstavecseseznamem"/>
        <w:jc w:val="both"/>
        <w:rPr>
          <w:rFonts w:ascii="Arial" w:hAnsi="Arial" w:cs="Arial"/>
          <w:sz w:val="22"/>
          <w:szCs w:val="22"/>
        </w:rPr>
      </w:pPr>
      <w:r w:rsidRPr="00202782">
        <w:rPr>
          <w:rFonts w:ascii="Arial" w:hAnsi="Arial" w:cs="Arial"/>
          <w:sz w:val="22"/>
          <w:szCs w:val="22"/>
        </w:rPr>
        <w:t xml:space="preserve">Obě karty by osobám se zdravotním postižením měly usnadnit využívání práva na volný pohyb tím, že jim umožní rovný přístup ke zvláštním podmínkám, preferenčnímu zacházení a právům na parkování při návštěvě jiného členského státu. </w:t>
      </w:r>
    </w:p>
    <w:p w14:paraId="5E77074A" w14:textId="77777777" w:rsidR="00537D4B" w:rsidRPr="00202782" w:rsidRDefault="00537D4B" w:rsidP="00537D4B">
      <w:pPr>
        <w:pStyle w:val="Odstavecseseznamem"/>
        <w:jc w:val="both"/>
        <w:rPr>
          <w:rFonts w:ascii="Arial" w:hAnsi="Arial" w:cs="Arial"/>
          <w:sz w:val="22"/>
          <w:szCs w:val="22"/>
        </w:rPr>
      </w:pPr>
    </w:p>
    <w:p w14:paraId="175F858A" w14:textId="77777777" w:rsidR="00537D4B" w:rsidRPr="00202782" w:rsidRDefault="00537D4B" w:rsidP="00537D4B">
      <w:pPr>
        <w:pStyle w:val="Odstavecseseznamem"/>
        <w:jc w:val="both"/>
        <w:rPr>
          <w:rFonts w:ascii="Arial" w:hAnsi="Arial" w:cs="Arial"/>
          <w:sz w:val="22"/>
          <w:szCs w:val="22"/>
        </w:rPr>
      </w:pPr>
      <w:r w:rsidRPr="00202782">
        <w:rPr>
          <w:rFonts w:ascii="Arial" w:hAnsi="Arial" w:cs="Arial"/>
          <w:sz w:val="22"/>
          <w:szCs w:val="22"/>
        </w:rPr>
        <w:t xml:space="preserve">Návrh zavádí následující povinnosti členských států: poskytovat průkazy ve fyzické i digitální verzi; zveřejňovat podmínky a pravidla pro vydávání nebo odebírání karet v přístupných formátech; zajistit, aby poskytovatelé služeb nabízeli informace o zvláštních podmínkách a preferenčním zacházení pro osoby se zdravotním postižením v přístupných formátech. </w:t>
      </w:r>
    </w:p>
    <w:p w14:paraId="4692C8F0"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Evropská komise již nový průkaz otestovala v pilotním projektu v osmi zemích – v Belgii, na Kypru, v Estonsku, ve Finsku, v Itálii, na Maltě, v Rumunsku a ve Slovinsku. Byl úspěšný, a tak unijní exekutiva nyní navrhuje jeho rozšíření do všech zemí nynější sedmadvacítky.</w:t>
      </w:r>
    </w:p>
    <w:p w14:paraId="083375CF" w14:textId="77777777" w:rsidR="00537D4B" w:rsidRPr="00202782" w:rsidRDefault="00537D4B" w:rsidP="00537D4B">
      <w:pPr>
        <w:jc w:val="both"/>
        <w:rPr>
          <w:rFonts w:ascii="Arial" w:hAnsi="Arial" w:cs="Arial"/>
          <w:sz w:val="22"/>
          <w:szCs w:val="22"/>
        </w:rPr>
      </w:pPr>
    </w:p>
    <w:p w14:paraId="393B38C7"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 xml:space="preserve">Výbor přijal usnesení, ve kterém uvádí, že si je vědom toho, že podmínky pro udělování statusu osoby se zdravotním postižením a rozlišování různých stupňů zdravotního postižení se v jednotlivých členských státech </w:t>
      </w:r>
      <w:proofErr w:type="gramStart"/>
      <w:r w:rsidRPr="00202782">
        <w:rPr>
          <w:rFonts w:ascii="Arial" w:hAnsi="Arial" w:cs="Arial"/>
          <w:sz w:val="22"/>
          <w:szCs w:val="22"/>
        </w:rPr>
        <w:t>liší</w:t>
      </w:r>
      <w:proofErr w:type="gramEnd"/>
      <w:r w:rsidRPr="00202782">
        <w:rPr>
          <w:rFonts w:ascii="Arial" w:hAnsi="Arial" w:cs="Arial"/>
          <w:sz w:val="22"/>
          <w:szCs w:val="22"/>
        </w:rPr>
        <w:t xml:space="preserve"> a závisí na výkladu příslušných orgánů v rámci jednotlivých členských států. Omezený praktický dopad kritizoval i Evropský účetní dvůr, a že tyto odlišnosti mohou vést k situaci, kdy osoby z různých členských států s různým stupněm zdravotního postižení mohou čerpat v jednom členském státě stejné výhody. </w:t>
      </w:r>
    </w:p>
    <w:p w14:paraId="2FFDF513"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Současně si je vědom, že je potřebné podpořit uplatňování práva na volný pohyb osob se zdravotním postižením prostřednictvím zavedení evropského průkazu osob se zdravotním postižením a evropské parkovací karty pro osoby se zdravotním postižením, a to v duchu respektu k principu „jednotná v rozmanitosti“.</w:t>
      </w:r>
    </w:p>
    <w:p w14:paraId="3CAF9805" w14:textId="77777777" w:rsidR="00537D4B" w:rsidRPr="00202782" w:rsidRDefault="00537D4B" w:rsidP="00537D4B">
      <w:pPr>
        <w:jc w:val="both"/>
        <w:rPr>
          <w:rFonts w:ascii="Arial" w:hAnsi="Arial" w:cs="Arial"/>
          <w:sz w:val="22"/>
          <w:szCs w:val="22"/>
        </w:rPr>
      </w:pPr>
    </w:p>
    <w:p w14:paraId="3767C18C"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 xml:space="preserve">Plénum Senátu nezařadilo tisk na program svého jednání. </w:t>
      </w:r>
    </w:p>
    <w:p w14:paraId="2278E783" w14:textId="77777777" w:rsidR="00537D4B" w:rsidRPr="00202782" w:rsidRDefault="00537D4B" w:rsidP="00537D4B">
      <w:pPr>
        <w:jc w:val="both"/>
        <w:rPr>
          <w:rFonts w:ascii="Arial" w:hAnsi="Arial" w:cs="Arial"/>
          <w:sz w:val="22"/>
          <w:szCs w:val="22"/>
        </w:rPr>
      </w:pPr>
    </w:p>
    <w:p w14:paraId="1356434A" w14:textId="77777777" w:rsidR="00537D4B" w:rsidRPr="00202782" w:rsidRDefault="00537D4B" w:rsidP="00537D4B">
      <w:pPr>
        <w:jc w:val="both"/>
        <w:rPr>
          <w:rFonts w:ascii="Arial" w:hAnsi="Arial" w:cs="Arial"/>
          <w:sz w:val="22"/>
          <w:szCs w:val="22"/>
        </w:rPr>
      </w:pPr>
    </w:p>
    <w:p w14:paraId="6F603849" w14:textId="77777777" w:rsidR="00537D4B" w:rsidRPr="00202782" w:rsidRDefault="00537D4B" w:rsidP="00537D4B">
      <w:pPr>
        <w:pStyle w:val="Odstavecseseznamem"/>
        <w:numPr>
          <w:ilvl w:val="0"/>
          <w:numId w:val="31"/>
        </w:numPr>
        <w:spacing w:after="160"/>
        <w:jc w:val="both"/>
        <w:rPr>
          <w:rFonts w:ascii="Arial" w:hAnsi="Arial" w:cs="Arial"/>
          <w:b/>
          <w:sz w:val="22"/>
          <w:szCs w:val="22"/>
        </w:rPr>
      </w:pPr>
      <w:r w:rsidRPr="00202782">
        <w:rPr>
          <w:rFonts w:ascii="Arial" w:hAnsi="Arial" w:cs="Arial"/>
          <w:b/>
          <w:sz w:val="22"/>
          <w:szCs w:val="22"/>
        </w:rPr>
        <w:t>SENÁTNÍ TISK Č. 183</w:t>
      </w:r>
    </w:p>
    <w:p w14:paraId="595C3085" w14:textId="77777777" w:rsidR="00537D4B" w:rsidRPr="00202782" w:rsidRDefault="00537D4B" w:rsidP="00537D4B">
      <w:pPr>
        <w:jc w:val="both"/>
        <w:rPr>
          <w:rFonts w:ascii="Arial" w:hAnsi="Arial" w:cs="Arial"/>
          <w:b/>
          <w:sz w:val="22"/>
          <w:szCs w:val="22"/>
        </w:rPr>
      </w:pPr>
      <w:r w:rsidRPr="00202782">
        <w:rPr>
          <w:rFonts w:ascii="Arial" w:hAnsi="Arial" w:cs="Arial"/>
          <w:b/>
          <w:sz w:val="22"/>
          <w:szCs w:val="22"/>
        </w:rPr>
        <w:t>Návrh zákona, kterým se mění zákon č. 435/2004 Sb., o zaměstnanosti, ve znění pozdějších předpisů, a další související zákony</w:t>
      </w:r>
    </w:p>
    <w:p w14:paraId="40BE3CA7" w14:textId="77777777" w:rsidR="00537D4B" w:rsidRPr="00202782" w:rsidRDefault="00537D4B" w:rsidP="00537D4B">
      <w:pPr>
        <w:jc w:val="both"/>
        <w:rPr>
          <w:rFonts w:ascii="Arial" w:hAnsi="Arial" w:cs="Arial"/>
          <w:b/>
          <w:sz w:val="22"/>
          <w:szCs w:val="22"/>
        </w:rPr>
      </w:pPr>
    </w:p>
    <w:p w14:paraId="5D29A071"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Zpravodaj: senátor Marek Hilšer</w:t>
      </w:r>
    </w:p>
    <w:p w14:paraId="20FCFDB9" w14:textId="77777777" w:rsidR="00537D4B" w:rsidRPr="00202782" w:rsidRDefault="00537D4B" w:rsidP="00537D4B">
      <w:pPr>
        <w:jc w:val="both"/>
        <w:rPr>
          <w:rFonts w:ascii="Arial" w:hAnsi="Arial" w:cs="Arial"/>
          <w:bCs/>
          <w:sz w:val="22"/>
          <w:szCs w:val="22"/>
        </w:rPr>
      </w:pPr>
    </w:p>
    <w:p w14:paraId="249E608D"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Hlavním cílem navrhované právní úpravy bylo původně zpřehlednění a usnadnění fungování agentur práce a zvýšení ochrany agenturních zaměstnanců. Při aplikaci současné právní úpravy se ukázalo, že podmínky pro fungování agentur práce a pro regulaci jejich činnosti nejsou nastaveny zcela efektivně, proto dochází k jejich úpravě. Související agenda se převádí z Generálního ředitelství úřadu práce na MPSV.</w:t>
      </w:r>
    </w:p>
    <w:p w14:paraId="6AEAB97E"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V průběhu legislativního procesu v Poslanecké sněmovně byl původní vládní návrh zákona značně rozšířen. Zákon tedy zahrnuje následující změny.</w:t>
      </w:r>
    </w:p>
    <w:p w14:paraId="49DB006C"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1.</w:t>
      </w:r>
      <w:r w:rsidRPr="00202782">
        <w:rPr>
          <w:rFonts w:ascii="Arial" w:hAnsi="Arial" w:cs="Arial"/>
          <w:sz w:val="22"/>
          <w:szCs w:val="22"/>
        </w:rPr>
        <w:tab/>
        <w:t>Úprava definice nelegální práce;</w:t>
      </w:r>
    </w:p>
    <w:p w14:paraId="71AC0D91"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2.</w:t>
      </w:r>
      <w:r w:rsidRPr="00202782">
        <w:rPr>
          <w:rFonts w:ascii="Arial" w:hAnsi="Arial" w:cs="Arial"/>
          <w:sz w:val="22"/>
          <w:szCs w:val="22"/>
        </w:rPr>
        <w:tab/>
        <w:t>Přesun agendy z Generálního ředitelství Úřadu práce na MPSV</w:t>
      </w:r>
    </w:p>
    <w:p w14:paraId="709167D0"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3.</w:t>
      </w:r>
      <w:r w:rsidRPr="00202782">
        <w:rPr>
          <w:rFonts w:ascii="Arial" w:hAnsi="Arial" w:cs="Arial"/>
          <w:sz w:val="22"/>
          <w:szCs w:val="22"/>
        </w:rPr>
        <w:tab/>
        <w:t>Úprava fungování agentur práce;</w:t>
      </w:r>
    </w:p>
    <w:p w14:paraId="15488562"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4.</w:t>
      </w:r>
      <w:r w:rsidRPr="00202782">
        <w:rPr>
          <w:rFonts w:ascii="Arial" w:hAnsi="Arial" w:cs="Arial"/>
          <w:sz w:val="22"/>
          <w:szCs w:val="22"/>
        </w:rPr>
        <w:tab/>
        <w:t>Úprava informačních povinností agentur práce;</w:t>
      </w:r>
    </w:p>
    <w:p w14:paraId="1A31CCF5"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5.</w:t>
      </w:r>
      <w:r w:rsidRPr="00202782">
        <w:rPr>
          <w:rFonts w:ascii="Arial" w:hAnsi="Arial" w:cs="Arial"/>
          <w:sz w:val="22"/>
          <w:szCs w:val="22"/>
        </w:rPr>
        <w:tab/>
        <w:t xml:space="preserve">Horská služba – vyjmutí z povinnosti zaměstnávat osoby se zdravotním postižením; </w:t>
      </w:r>
    </w:p>
    <w:p w14:paraId="03908A01"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6.</w:t>
      </w:r>
      <w:r w:rsidRPr="00202782">
        <w:rPr>
          <w:rFonts w:ascii="Arial" w:hAnsi="Arial" w:cs="Arial"/>
          <w:sz w:val="22"/>
          <w:szCs w:val="22"/>
        </w:rPr>
        <w:tab/>
        <w:t>Zavedení subdodavatelské odpovědnosti do zákoníku práce.</w:t>
      </w:r>
    </w:p>
    <w:p w14:paraId="5B0B0847" w14:textId="77777777" w:rsidR="00537D4B" w:rsidRPr="00202782" w:rsidRDefault="00537D4B" w:rsidP="00537D4B">
      <w:pPr>
        <w:jc w:val="both"/>
        <w:rPr>
          <w:rFonts w:ascii="Arial" w:hAnsi="Arial" w:cs="Arial"/>
          <w:sz w:val="22"/>
          <w:szCs w:val="22"/>
        </w:rPr>
      </w:pPr>
    </w:p>
    <w:p w14:paraId="5149634F"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Zákon byl výborem schválen.</w:t>
      </w:r>
    </w:p>
    <w:p w14:paraId="0773AD89"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Publikován ve Sbírce zákonů pod číslem 408/2023.</w:t>
      </w:r>
    </w:p>
    <w:p w14:paraId="7BD52075" w14:textId="77777777" w:rsidR="00537D4B" w:rsidRPr="00202782" w:rsidRDefault="00537D4B" w:rsidP="00537D4B">
      <w:pPr>
        <w:jc w:val="both"/>
        <w:rPr>
          <w:rFonts w:ascii="Arial" w:hAnsi="Arial" w:cs="Arial"/>
          <w:b/>
          <w:sz w:val="22"/>
          <w:szCs w:val="22"/>
        </w:rPr>
      </w:pPr>
    </w:p>
    <w:p w14:paraId="3A4B117B" w14:textId="77777777" w:rsidR="00537D4B" w:rsidRPr="00202782" w:rsidRDefault="00537D4B" w:rsidP="00537D4B">
      <w:pPr>
        <w:jc w:val="both"/>
        <w:rPr>
          <w:rFonts w:ascii="Arial" w:hAnsi="Arial" w:cs="Arial"/>
          <w:b/>
          <w:sz w:val="22"/>
          <w:szCs w:val="22"/>
        </w:rPr>
      </w:pPr>
    </w:p>
    <w:p w14:paraId="6CEA6197" w14:textId="77777777" w:rsidR="00537D4B" w:rsidRPr="00202782" w:rsidRDefault="00537D4B" w:rsidP="00537D4B">
      <w:pPr>
        <w:pStyle w:val="Odstavecseseznamem"/>
        <w:numPr>
          <w:ilvl w:val="0"/>
          <w:numId w:val="31"/>
        </w:numPr>
        <w:spacing w:after="160"/>
        <w:jc w:val="both"/>
        <w:rPr>
          <w:rFonts w:ascii="Arial" w:hAnsi="Arial" w:cs="Arial"/>
          <w:b/>
          <w:sz w:val="22"/>
          <w:szCs w:val="22"/>
        </w:rPr>
      </w:pPr>
      <w:r w:rsidRPr="00202782">
        <w:rPr>
          <w:rFonts w:ascii="Arial" w:hAnsi="Arial" w:cs="Arial"/>
          <w:b/>
          <w:sz w:val="22"/>
          <w:szCs w:val="22"/>
        </w:rPr>
        <w:t>SENÁTNÍ TISK Č. 193</w:t>
      </w:r>
    </w:p>
    <w:p w14:paraId="76AEC9C0" w14:textId="77777777" w:rsidR="00537D4B" w:rsidRPr="00202782" w:rsidRDefault="00537D4B" w:rsidP="00537D4B">
      <w:pPr>
        <w:jc w:val="both"/>
        <w:rPr>
          <w:rFonts w:ascii="Arial" w:hAnsi="Arial" w:cs="Arial"/>
          <w:b/>
          <w:sz w:val="22"/>
          <w:szCs w:val="22"/>
        </w:rPr>
      </w:pPr>
      <w:r w:rsidRPr="00202782">
        <w:rPr>
          <w:rFonts w:ascii="Arial" w:hAnsi="Arial" w:cs="Arial"/>
          <w:b/>
          <w:sz w:val="22"/>
          <w:szCs w:val="22"/>
        </w:rPr>
        <w:t>Návrh zákona, kterým se mění zákon č. 582/1991 Sb., o organizaci a provádění sociálního zabezpečení, ve znění pozdějších předpisů, a další související zákon</w:t>
      </w:r>
    </w:p>
    <w:p w14:paraId="2A7EBA2C"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Zpravodaj: senátor Marek Hilšer</w:t>
      </w:r>
    </w:p>
    <w:p w14:paraId="5AB8E15B"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Sociální zabezpečení je prováděno orgány sociálního zabezpečení, kterými jsou: Ministerstvo práce a sociálních věcí, Česká správa sociálního zabezpečení, okresní správy sociálního zabezpečení a Ministerstva vnitra, spravedlnosti a obrany. ČSSZ je dále členěna na ústředí a šest regionálních pracovišť. OSSZ jsou zřízeny pro obvody shodné s územními obvody okresů. V současné době je takto vysoký počet autonomních OSSZ již nevyhovující, znamená vysokou administrativní zátěž, omezené možnosti optimalizace služeb a neefektivní využití personálních zdrojů. Je tedy předkládáno nové uspořádání organizační struktury správ sociálního zabezpečení, což by mělo zajistit efektivní výkon působnosti v oblasti sociálního zabezpečení. Nově uspořádaná organizační struktura vytvořením větších celků dle předkladatele umožní úsporu nákladů (především v oblasti personální), vyšší flexibilitu a nižší administrativní náročnost.</w:t>
      </w:r>
    </w:p>
    <w:p w14:paraId="01AA42D1"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Přijatými pozměňovacími návrhy v PS byla předloha doplněna o úpravu týkající se reorganizace lékařské posudkové služby. Nově bude zdravotní stav a pracovní schopnost posuzovat speciální posudkový úřad – Institut posuzování zdravotního stavu.</w:t>
      </w:r>
    </w:p>
    <w:p w14:paraId="7BD20ED5" w14:textId="77777777" w:rsidR="00537D4B" w:rsidRPr="00202782" w:rsidRDefault="00537D4B" w:rsidP="00537D4B">
      <w:pPr>
        <w:jc w:val="both"/>
        <w:rPr>
          <w:rFonts w:ascii="Arial" w:hAnsi="Arial" w:cs="Arial"/>
          <w:sz w:val="22"/>
          <w:szCs w:val="22"/>
        </w:rPr>
      </w:pPr>
    </w:p>
    <w:p w14:paraId="44900973"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Zákon byl výborem schválen.</w:t>
      </w:r>
    </w:p>
    <w:p w14:paraId="64C760C2"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Publikováno ve Sbírce zákonů pod číslem 412/2023.</w:t>
      </w:r>
    </w:p>
    <w:p w14:paraId="4FD7E677" w14:textId="77777777" w:rsidR="00537D4B" w:rsidRPr="00202782" w:rsidRDefault="00537D4B" w:rsidP="00537D4B">
      <w:pPr>
        <w:jc w:val="both"/>
        <w:rPr>
          <w:rFonts w:ascii="Arial" w:hAnsi="Arial" w:cs="Arial"/>
          <w:sz w:val="22"/>
          <w:szCs w:val="22"/>
        </w:rPr>
      </w:pPr>
    </w:p>
    <w:p w14:paraId="28B143F7" w14:textId="77777777" w:rsidR="00537D4B" w:rsidRPr="00202782" w:rsidRDefault="00537D4B" w:rsidP="00537D4B">
      <w:pPr>
        <w:jc w:val="both"/>
        <w:rPr>
          <w:rFonts w:ascii="Arial" w:hAnsi="Arial" w:cs="Arial"/>
          <w:sz w:val="22"/>
          <w:szCs w:val="22"/>
        </w:rPr>
      </w:pPr>
    </w:p>
    <w:p w14:paraId="33892150" w14:textId="77777777" w:rsidR="00537D4B" w:rsidRPr="00202782" w:rsidRDefault="00537D4B" w:rsidP="00537D4B">
      <w:pPr>
        <w:pStyle w:val="Odstavecseseznamem"/>
        <w:numPr>
          <w:ilvl w:val="0"/>
          <w:numId w:val="32"/>
        </w:numPr>
        <w:spacing w:after="160"/>
        <w:ind w:left="284" w:hanging="284"/>
        <w:jc w:val="both"/>
        <w:rPr>
          <w:rFonts w:ascii="Arial" w:hAnsi="Arial" w:cs="Arial"/>
          <w:b/>
          <w:sz w:val="22"/>
          <w:szCs w:val="22"/>
        </w:rPr>
      </w:pPr>
      <w:r w:rsidRPr="00202782">
        <w:rPr>
          <w:rFonts w:ascii="Arial" w:hAnsi="Arial" w:cs="Arial"/>
          <w:b/>
          <w:sz w:val="22"/>
          <w:szCs w:val="22"/>
        </w:rPr>
        <w:t>SENÁTNÍ TISK Č. 198</w:t>
      </w:r>
    </w:p>
    <w:p w14:paraId="2ECFD7F3" w14:textId="77777777" w:rsidR="00537D4B" w:rsidRPr="00202782" w:rsidRDefault="00537D4B" w:rsidP="00537D4B">
      <w:pPr>
        <w:jc w:val="both"/>
        <w:rPr>
          <w:rFonts w:ascii="Arial" w:hAnsi="Arial" w:cs="Arial"/>
          <w:b/>
          <w:sz w:val="22"/>
          <w:szCs w:val="22"/>
        </w:rPr>
      </w:pPr>
      <w:r w:rsidRPr="00202782">
        <w:rPr>
          <w:rFonts w:ascii="Arial" w:hAnsi="Arial" w:cs="Arial"/>
          <w:b/>
          <w:sz w:val="22"/>
          <w:szCs w:val="22"/>
        </w:rPr>
        <w:t>Návrh zákona, kterým se mění zákon č. 262/2006 Sb., zákoník práce, ve znění pozdějších předpisů, a zákon č. 281/2023 Sb., kterým se mění zákon č. 262/2006 Sb., zákoník práce, ve znění pozdějších předpisů, a některé další zákony</w:t>
      </w:r>
    </w:p>
    <w:p w14:paraId="769C4F9A" w14:textId="77777777" w:rsidR="00537D4B" w:rsidRPr="00202782" w:rsidRDefault="00537D4B" w:rsidP="00537D4B">
      <w:pPr>
        <w:jc w:val="both"/>
        <w:rPr>
          <w:rFonts w:ascii="Arial" w:hAnsi="Arial" w:cs="Arial"/>
          <w:b/>
          <w:sz w:val="22"/>
          <w:szCs w:val="22"/>
        </w:rPr>
      </w:pPr>
    </w:p>
    <w:p w14:paraId="65A6CE57"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lastRenderedPageBreak/>
        <w:t>Zpravodaj: senátor Marek Slabý</w:t>
      </w:r>
    </w:p>
    <w:p w14:paraId="4B46C223" w14:textId="77777777" w:rsidR="00537D4B" w:rsidRPr="00202782" w:rsidRDefault="00537D4B" w:rsidP="00537D4B">
      <w:pPr>
        <w:jc w:val="both"/>
        <w:rPr>
          <w:rFonts w:ascii="Arial" w:hAnsi="Arial" w:cs="Arial"/>
          <w:bCs/>
          <w:sz w:val="22"/>
          <w:szCs w:val="22"/>
        </w:rPr>
      </w:pPr>
    </w:p>
    <w:p w14:paraId="74928D15"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 xml:space="preserve">Předložený návrh zákona vychází ze skutečnosti, že pro oblast zdravotnictví je užita obecná úprava pracovní doby obsažená v zákoníku práce, a to včetně ustanovení ohledně maximální přípustné délky směny, minimální délky nepřetržitého denního odpočinku, odpočinku v týdnu a úpravy práce přesčas. Výjimku představuje institut tzv. další dohodnuté práce přesčas, který byl přijat s účinností od 1. října 2023. Na základě této úpravy mohou zaměstnanci ve zdravotnictví vykonávat práci přesčas nad obecnou úpravu v průměru v délce dalších 8 hodin týdně. </w:t>
      </w:r>
    </w:p>
    <w:p w14:paraId="353B4CB3"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Institut další dohodnuté práce přesčas byl aplikován již v letech 2008 až 2013 jako reakce na zrušení možnosti pracovní pohotovosti na pracovišti. Znovuzavedení vyšších limitů práce přesčas od října 2023 vyvolalo řadu negativních reakcí, a to i přesto, že úprava byla přijata na přechodnou dobu do 31. prosince 2028.</w:t>
      </w:r>
    </w:p>
    <w:p w14:paraId="3EFA426C"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Proto se přistoupilo k další novelizaci, v jejímž důsledku má být možnost využití vyšších limitů práce přesčas omezena jen do 31. prosince 2023. Zároveň se ovšem ve snaze zajistit poskytování zdravotních služeb zavádí možnost 24hodinového výkonu práce, flexibilnější možnost odkladu poskytování minimálních nepřetržitých denních odpočinků a jejich kompenzace a možnost odkladu nepřetržitého odpočinku v týdnu.</w:t>
      </w:r>
    </w:p>
    <w:p w14:paraId="21D30972" w14:textId="77777777" w:rsidR="00537D4B" w:rsidRPr="00202782" w:rsidRDefault="00537D4B" w:rsidP="00537D4B">
      <w:pPr>
        <w:jc w:val="both"/>
        <w:rPr>
          <w:rFonts w:ascii="Arial" w:hAnsi="Arial" w:cs="Arial"/>
          <w:bCs/>
          <w:sz w:val="22"/>
          <w:szCs w:val="22"/>
        </w:rPr>
      </w:pPr>
    </w:p>
    <w:p w14:paraId="381E1695"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Zákon byl výborem schválen.</w:t>
      </w:r>
    </w:p>
    <w:p w14:paraId="7555267F"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Publikován ve Sbírce zákonů pod číslem 412/2023.</w:t>
      </w:r>
    </w:p>
    <w:p w14:paraId="5EB2C434" w14:textId="77777777" w:rsidR="00537D4B" w:rsidRPr="00202782" w:rsidRDefault="00537D4B" w:rsidP="00537D4B">
      <w:pPr>
        <w:jc w:val="both"/>
        <w:rPr>
          <w:rFonts w:ascii="Arial" w:hAnsi="Arial" w:cs="Arial"/>
          <w:sz w:val="22"/>
          <w:szCs w:val="22"/>
        </w:rPr>
      </w:pPr>
    </w:p>
    <w:p w14:paraId="0B1DF8A7" w14:textId="77777777" w:rsidR="00537D4B" w:rsidRPr="00202782" w:rsidRDefault="00537D4B" w:rsidP="00537D4B">
      <w:pPr>
        <w:jc w:val="both"/>
        <w:rPr>
          <w:rFonts w:ascii="Arial" w:hAnsi="Arial" w:cs="Arial"/>
          <w:sz w:val="22"/>
          <w:szCs w:val="22"/>
        </w:rPr>
      </w:pPr>
    </w:p>
    <w:p w14:paraId="17D8D884" w14:textId="77777777" w:rsidR="00537D4B" w:rsidRPr="00202782" w:rsidRDefault="00537D4B" w:rsidP="00537D4B">
      <w:pPr>
        <w:pStyle w:val="Odstavecseseznamem"/>
        <w:numPr>
          <w:ilvl w:val="0"/>
          <w:numId w:val="32"/>
        </w:numPr>
        <w:spacing w:after="160"/>
        <w:ind w:left="0" w:firstLine="0"/>
        <w:jc w:val="both"/>
        <w:rPr>
          <w:rFonts w:ascii="Arial" w:hAnsi="Arial" w:cs="Arial"/>
          <w:b/>
          <w:sz w:val="22"/>
          <w:szCs w:val="22"/>
          <w:lang w:eastAsia="cs-CZ"/>
        </w:rPr>
      </w:pPr>
      <w:r w:rsidRPr="00202782">
        <w:rPr>
          <w:rFonts w:ascii="Arial" w:hAnsi="Arial" w:cs="Arial"/>
          <w:b/>
          <w:sz w:val="22"/>
          <w:szCs w:val="22"/>
          <w:lang w:eastAsia="cs-CZ"/>
        </w:rPr>
        <w:t>Senátní tisk č. K 086/14</w:t>
      </w:r>
    </w:p>
    <w:p w14:paraId="74F6FC1E" w14:textId="77777777" w:rsidR="00537D4B" w:rsidRPr="00202782" w:rsidRDefault="00537D4B" w:rsidP="00537D4B">
      <w:pPr>
        <w:jc w:val="both"/>
        <w:rPr>
          <w:rFonts w:ascii="Arial" w:hAnsi="Arial" w:cs="Arial"/>
          <w:b/>
          <w:sz w:val="22"/>
          <w:szCs w:val="22"/>
          <w:lang w:eastAsia="cs-CZ"/>
        </w:rPr>
      </w:pPr>
      <w:r w:rsidRPr="00202782">
        <w:rPr>
          <w:rFonts w:ascii="Arial" w:hAnsi="Arial" w:cs="Arial"/>
          <w:b/>
          <w:sz w:val="22"/>
          <w:szCs w:val="22"/>
          <w:lang w:eastAsia="cs-CZ"/>
        </w:rPr>
        <w:t>Sdělení Komise Evropskému parlamentu, Radě, Evropskému hospodářskému a sociálnímu výboru a Výboru regionů o digitalizaci v oblasti koordinace sociálního zabezpečení: usnadnění volného pohybu na jednotném trhu</w:t>
      </w:r>
    </w:p>
    <w:p w14:paraId="423305A2" w14:textId="77777777" w:rsidR="00537D4B" w:rsidRPr="00202782" w:rsidRDefault="00537D4B" w:rsidP="00537D4B">
      <w:pPr>
        <w:jc w:val="both"/>
        <w:rPr>
          <w:rFonts w:ascii="Arial" w:hAnsi="Arial" w:cs="Arial"/>
          <w:b/>
          <w:sz w:val="22"/>
          <w:szCs w:val="22"/>
          <w:lang w:eastAsia="cs-CZ"/>
        </w:rPr>
      </w:pPr>
    </w:p>
    <w:p w14:paraId="3A6BDFB5" w14:textId="77777777" w:rsidR="00537D4B" w:rsidRPr="00202782" w:rsidRDefault="00537D4B" w:rsidP="00537D4B">
      <w:pPr>
        <w:jc w:val="both"/>
        <w:rPr>
          <w:rFonts w:ascii="Arial" w:hAnsi="Arial" w:cs="Arial"/>
          <w:bCs/>
          <w:sz w:val="22"/>
          <w:szCs w:val="22"/>
          <w:lang w:eastAsia="cs-CZ"/>
        </w:rPr>
      </w:pPr>
      <w:r w:rsidRPr="00202782">
        <w:rPr>
          <w:rFonts w:ascii="Arial" w:hAnsi="Arial" w:cs="Arial"/>
          <w:bCs/>
          <w:sz w:val="22"/>
          <w:szCs w:val="22"/>
          <w:lang w:eastAsia="cs-CZ"/>
        </w:rPr>
        <w:t>Zpravodaj: senátor Jiří Vosecký</w:t>
      </w:r>
    </w:p>
    <w:p w14:paraId="57720402" w14:textId="77777777" w:rsidR="00537D4B" w:rsidRPr="00202782" w:rsidRDefault="00537D4B" w:rsidP="00537D4B">
      <w:pPr>
        <w:jc w:val="both"/>
        <w:rPr>
          <w:rFonts w:ascii="Arial" w:hAnsi="Arial" w:cs="Arial"/>
          <w:bCs/>
          <w:sz w:val="22"/>
          <w:szCs w:val="22"/>
          <w:lang w:eastAsia="cs-CZ"/>
        </w:rPr>
      </w:pPr>
    </w:p>
    <w:p w14:paraId="4C10B816" w14:textId="77777777" w:rsidR="00537D4B" w:rsidRPr="00202782" w:rsidRDefault="00537D4B" w:rsidP="00537D4B">
      <w:pPr>
        <w:jc w:val="both"/>
        <w:rPr>
          <w:rFonts w:ascii="Arial" w:hAnsi="Arial" w:cs="Arial"/>
          <w:bCs/>
          <w:sz w:val="22"/>
          <w:szCs w:val="22"/>
          <w:lang w:eastAsia="cs-CZ"/>
        </w:rPr>
      </w:pPr>
      <w:r w:rsidRPr="00202782">
        <w:rPr>
          <w:rFonts w:ascii="Arial" w:hAnsi="Arial" w:cs="Arial"/>
          <w:bCs/>
          <w:sz w:val="22"/>
          <w:szCs w:val="22"/>
          <w:lang w:eastAsia="cs-CZ"/>
        </w:rPr>
        <w:t>Tisk byl projednáván na základě žádosti senátního Výboru pro Evropské záležitosti. Sdělení se zaměřuje na zajištění rychlejšího a jednoduššího přeshraničního přístupu ke službám sociálního zabezpečení prostřednictvím využití digitálních nástrojů a snížení administrativní zátěže pro občany a podniky.</w:t>
      </w:r>
    </w:p>
    <w:p w14:paraId="38730B65" w14:textId="77777777" w:rsidR="00537D4B" w:rsidRPr="00202782" w:rsidRDefault="00537D4B" w:rsidP="00537D4B">
      <w:pPr>
        <w:jc w:val="both"/>
        <w:rPr>
          <w:rFonts w:ascii="Arial" w:hAnsi="Arial" w:cs="Arial"/>
          <w:bCs/>
          <w:sz w:val="22"/>
          <w:szCs w:val="22"/>
          <w:lang w:eastAsia="cs-CZ"/>
        </w:rPr>
      </w:pPr>
      <w:r w:rsidRPr="00202782">
        <w:rPr>
          <w:rFonts w:ascii="Arial" w:hAnsi="Arial" w:cs="Arial"/>
          <w:bCs/>
          <w:sz w:val="22"/>
          <w:szCs w:val="22"/>
          <w:lang w:eastAsia="cs-CZ"/>
        </w:rPr>
        <w:t>Česká republika je názoru, že implementace jakéhokoliv IT řešení na národní úrovni bude vždy vyžadovat alokaci příslušných zdrojů z národních rozpočtů. Proto je nutné, aby členské státy měly stále možnost výběru nejefektivnějších řešení odpovídajících národním podmínkám. Důležité je rovněž, aby digitalizační aktivity Komise byly dobře koordinovány jak na úrovni Komise, tak uvnitř členských států, byly předem s členskými státy a jejich institucemi konzultovány a aby evropské programy a projekty využívaly existující řešení, a to i meziodvětvově.</w:t>
      </w:r>
    </w:p>
    <w:p w14:paraId="3088EEA5" w14:textId="77777777" w:rsidR="00537D4B" w:rsidRPr="00202782" w:rsidRDefault="00537D4B" w:rsidP="00537D4B">
      <w:pPr>
        <w:jc w:val="both"/>
        <w:rPr>
          <w:rFonts w:ascii="Arial" w:hAnsi="Arial" w:cs="Arial"/>
          <w:bCs/>
          <w:sz w:val="22"/>
          <w:szCs w:val="22"/>
          <w:lang w:eastAsia="cs-CZ"/>
        </w:rPr>
      </w:pPr>
    </w:p>
    <w:p w14:paraId="1037F853" w14:textId="77777777" w:rsidR="00537D4B" w:rsidRPr="00202782" w:rsidRDefault="00537D4B" w:rsidP="00537D4B">
      <w:pPr>
        <w:jc w:val="both"/>
        <w:rPr>
          <w:rFonts w:ascii="Arial" w:hAnsi="Arial" w:cs="Arial"/>
          <w:bCs/>
          <w:sz w:val="22"/>
          <w:szCs w:val="22"/>
          <w:lang w:eastAsia="cs-CZ"/>
        </w:rPr>
      </w:pPr>
      <w:r w:rsidRPr="00202782">
        <w:rPr>
          <w:rFonts w:ascii="Arial" w:hAnsi="Arial" w:cs="Arial"/>
          <w:bCs/>
          <w:sz w:val="22"/>
          <w:szCs w:val="22"/>
          <w:lang w:eastAsia="cs-CZ"/>
        </w:rPr>
        <w:t>Výbor doporučil vzít materiál na vědomí.</w:t>
      </w:r>
    </w:p>
    <w:p w14:paraId="4E3E4D76" w14:textId="77777777" w:rsidR="00537D4B" w:rsidRPr="00202782" w:rsidRDefault="00537D4B" w:rsidP="00537D4B">
      <w:pPr>
        <w:jc w:val="both"/>
        <w:rPr>
          <w:rFonts w:ascii="Arial" w:hAnsi="Arial" w:cs="Arial"/>
          <w:bCs/>
          <w:sz w:val="22"/>
          <w:szCs w:val="22"/>
          <w:lang w:eastAsia="cs-CZ"/>
        </w:rPr>
      </w:pPr>
      <w:r w:rsidRPr="00202782">
        <w:rPr>
          <w:rFonts w:ascii="Arial" w:hAnsi="Arial" w:cs="Arial"/>
          <w:bCs/>
          <w:sz w:val="22"/>
          <w:szCs w:val="22"/>
          <w:lang w:eastAsia="cs-CZ"/>
        </w:rPr>
        <w:t>Tisk nebyl zařazen na pořad jednání pléna Senátu.</w:t>
      </w:r>
    </w:p>
    <w:p w14:paraId="472E8261" w14:textId="77777777" w:rsidR="00537D4B" w:rsidRPr="00202782" w:rsidRDefault="00537D4B" w:rsidP="00537D4B">
      <w:pPr>
        <w:jc w:val="both"/>
        <w:rPr>
          <w:rFonts w:ascii="Arial" w:hAnsi="Arial" w:cs="Arial"/>
          <w:bCs/>
          <w:sz w:val="22"/>
          <w:szCs w:val="22"/>
          <w:lang w:eastAsia="cs-CZ"/>
        </w:rPr>
      </w:pPr>
    </w:p>
    <w:p w14:paraId="5E4CAD43" w14:textId="77777777" w:rsidR="00537D4B" w:rsidRPr="00202782" w:rsidRDefault="00537D4B" w:rsidP="00537D4B">
      <w:pPr>
        <w:jc w:val="both"/>
        <w:rPr>
          <w:rFonts w:ascii="Arial" w:hAnsi="Arial" w:cs="Arial"/>
          <w:bCs/>
          <w:sz w:val="22"/>
          <w:szCs w:val="22"/>
          <w:lang w:eastAsia="cs-CZ"/>
        </w:rPr>
      </w:pPr>
    </w:p>
    <w:p w14:paraId="3E9FBE01" w14:textId="77777777" w:rsidR="00537D4B" w:rsidRPr="00202782" w:rsidRDefault="00537D4B" w:rsidP="00537D4B">
      <w:pPr>
        <w:pStyle w:val="Odstavecseseznamem"/>
        <w:numPr>
          <w:ilvl w:val="0"/>
          <w:numId w:val="32"/>
        </w:numPr>
        <w:spacing w:after="160"/>
        <w:jc w:val="both"/>
        <w:rPr>
          <w:rFonts w:ascii="Arial" w:hAnsi="Arial" w:cs="Arial"/>
          <w:b/>
          <w:sz w:val="22"/>
          <w:szCs w:val="22"/>
          <w:lang w:eastAsia="cs-CZ"/>
        </w:rPr>
      </w:pPr>
      <w:r w:rsidRPr="00202782">
        <w:rPr>
          <w:rFonts w:ascii="Arial" w:hAnsi="Arial" w:cs="Arial"/>
          <w:b/>
          <w:sz w:val="22"/>
          <w:szCs w:val="22"/>
          <w:lang w:eastAsia="cs-CZ"/>
        </w:rPr>
        <w:t>Senátní tisk č. K 093/14</w:t>
      </w:r>
    </w:p>
    <w:p w14:paraId="1148FDF7" w14:textId="77777777" w:rsidR="00537D4B" w:rsidRPr="00202782" w:rsidRDefault="00537D4B" w:rsidP="00537D4B">
      <w:pPr>
        <w:jc w:val="both"/>
        <w:rPr>
          <w:rFonts w:ascii="Arial" w:hAnsi="Arial" w:cs="Arial"/>
          <w:b/>
          <w:sz w:val="22"/>
          <w:szCs w:val="22"/>
          <w:lang w:eastAsia="cs-CZ"/>
        </w:rPr>
      </w:pPr>
      <w:r w:rsidRPr="00202782">
        <w:rPr>
          <w:rFonts w:ascii="Arial" w:hAnsi="Arial" w:cs="Arial"/>
          <w:b/>
          <w:sz w:val="22"/>
          <w:szCs w:val="22"/>
          <w:lang w:eastAsia="cs-CZ"/>
        </w:rPr>
        <w:t>Sdělení Komise Evropskému parlamentu, Radě, Evropskému hospodářskému a sociálnímu výboru a Výboru regionů Demografické změny v Evropě: soubor opatření</w:t>
      </w:r>
    </w:p>
    <w:p w14:paraId="384398CA" w14:textId="77777777" w:rsidR="00537D4B" w:rsidRPr="00202782" w:rsidRDefault="00537D4B" w:rsidP="00537D4B">
      <w:pPr>
        <w:jc w:val="both"/>
        <w:rPr>
          <w:rFonts w:ascii="Arial" w:hAnsi="Arial" w:cs="Arial"/>
          <w:b/>
          <w:sz w:val="22"/>
          <w:szCs w:val="22"/>
          <w:lang w:eastAsia="cs-CZ"/>
        </w:rPr>
      </w:pPr>
    </w:p>
    <w:p w14:paraId="14494FBB" w14:textId="77777777" w:rsidR="00537D4B" w:rsidRPr="00202782" w:rsidRDefault="00537D4B" w:rsidP="00537D4B">
      <w:pPr>
        <w:jc w:val="both"/>
        <w:rPr>
          <w:rFonts w:ascii="Arial" w:hAnsi="Arial" w:cs="Arial"/>
          <w:bCs/>
          <w:sz w:val="22"/>
          <w:szCs w:val="22"/>
          <w:lang w:eastAsia="cs-CZ"/>
        </w:rPr>
      </w:pPr>
      <w:r w:rsidRPr="00202782">
        <w:rPr>
          <w:rFonts w:ascii="Arial" w:hAnsi="Arial" w:cs="Arial"/>
          <w:bCs/>
          <w:sz w:val="22"/>
          <w:szCs w:val="22"/>
          <w:lang w:eastAsia="cs-CZ"/>
        </w:rPr>
        <w:t>Zpravodaj: senátor Jan Paparega</w:t>
      </w:r>
    </w:p>
    <w:p w14:paraId="5B84844F" w14:textId="77777777" w:rsidR="00537D4B" w:rsidRPr="00202782" w:rsidRDefault="00537D4B" w:rsidP="00537D4B">
      <w:pPr>
        <w:jc w:val="both"/>
        <w:rPr>
          <w:rFonts w:ascii="Arial" w:hAnsi="Arial" w:cs="Arial"/>
          <w:bCs/>
          <w:sz w:val="22"/>
          <w:szCs w:val="22"/>
          <w:lang w:eastAsia="cs-CZ"/>
        </w:rPr>
      </w:pPr>
    </w:p>
    <w:p w14:paraId="05D4C091" w14:textId="77777777" w:rsidR="00537D4B" w:rsidRPr="00202782" w:rsidRDefault="00537D4B" w:rsidP="00537D4B">
      <w:pPr>
        <w:jc w:val="both"/>
        <w:rPr>
          <w:rFonts w:ascii="Arial" w:hAnsi="Arial" w:cs="Arial"/>
          <w:bCs/>
          <w:sz w:val="22"/>
          <w:szCs w:val="22"/>
          <w:lang w:eastAsia="cs-CZ"/>
        </w:rPr>
      </w:pPr>
      <w:r w:rsidRPr="00202782">
        <w:rPr>
          <w:rFonts w:ascii="Arial" w:hAnsi="Arial" w:cs="Arial"/>
          <w:bCs/>
          <w:sz w:val="22"/>
          <w:szCs w:val="22"/>
          <w:lang w:eastAsia="cs-CZ"/>
        </w:rPr>
        <w:t>Tisk byl projednáván na základě žádosti senátního Výboru pro Evropské záležitosti.</w:t>
      </w:r>
    </w:p>
    <w:p w14:paraId="4DEC2370" w14:textId="77777777" w:rsidR="00537D4B" w:rsidRPr="00202782" w:rsidRDefault="00537D4B" w:rsidP="00537D4B">
      <w:pPr>
        <w:jc w:val="both"/>
        <w:rPr>
          <w:rFonts w:ascii="Arial" w:hAnsi="Arial" w:cs="Arial"/>
          <w:bCs/>
          <w:sz w:val="22"/>
          <w:szCs w:val="22"/>
          <w:lang w:eastAsia="cs-CZ"/>
        </w:rPr>
      </w:pPr>
      <w:r w:rsidRPr="00202782">
        <w:rPr>
          <w:rFonts w:ascii="Arial" w:hAnsi="Arial" w:cs="Arial"/>
          <w:bCs/>
          <w:sz w:val="22"/>
          <w:szCs w:val="22"/>
          <w:lang w:eastAsia="cs-CZ"/>
        </w:rPr>
        <w:lastRenderedPageBreak/>
        <w:t>Evropská komise vydala dne 11. října 2023 sdělení k souboru nástrojů pro demografické výzvy. Východiskem sdělení je, že pokud demografické změny nebudou řešeny, prohloubí se dále nedostatek pracovních sil, což bude mít negativní dopad na konkurenceschopnost EU.</w:t>
      </w:r>
    </w:p>
    <w:p w14:paraId="77185255" w14:textId="77777777" w:rsidR="00537D4B" w:rsidRPr="00202782" w:rsidRDefault="00537D4B" w:rsidP="00537D4B">
      <w:pPr>
        <w:jc w:val="both"/>
        <w:rPr>
          <w:rFonts w:ascii="Arial" w:hAnsi="Arial" w:cs="Arial"/>
          <w:bCs/>
          <w:sz w:val="22"/>
          <w:szCs w:val="22"/>
          <w:lang w:eastAsia="cs-CZ"/>
        </w:rPr>
      </w:pPr>
      <w:r w:rsidRPr="00202782">
        <w:rPr>
          <w:rFonts w:ascii="Arial" w:hAnsi="Arial" w:cs="Arial"/>
          <w:bCs/>
          <w:sz w:val="22"/>
          <w:szCs w:val="22"/>
          <w:lang w:eastAsia="cs-CZ"/>
        </w:rPr>
        <w:t xml:space="preserve">Je proto zapotřebí upravit politiky EU a vnitrostátní politiky tak, aby lidem v Evropě umožnily naplňovat jejich aspirace. Cílem veřejných politik by mělo být </w:t>
      </w:r>
    </w:p>
    <w:p w14:paraId="7B1B6E20" w14:textId="77777777" w:rsidR="00537D4B" w:rsidRPr="00202782" w:rsidRDefault="00537D4B" w:rsidP="00537D4B">
      <w:pPr>
        <w:jc w:val="both"/>
        <w:rPr>
          <w:rFonts w:ascii="Arial" w:hAnsi="Arial" w:cs="Arial"/>
          <w:bCs/>
          <w:sz w:val="22"/>
          <w:szCs w:val="22"/>
          <w:lang w:eastAsia="cs-CZ"/>
        </w:rPr>
      </w:pPr>
      <w:r w:rsidRPr="00202782">
        <w:rPr>
          <w:rFonts w:ascii="Arial" w:hAnsi="Arial" w:cs="Arial"/>
          <w:bCs/>
          <w:sz w:val="22"/>
          <w:szCs w:val="22"/>
          <w:lang w:eastAsia="cs-CZ"/>
        </w:rPr>
        <w:t>•</w:t>
      </w:r>
      <w:r w:rsidRPr="00202782">
        <w:rPr>
          <w:rFonts w:ascii="Arial" w:hAnsi="Arial" w:cs="Arial"/>
          <w:bCs/>
          <w:sz w:val="22"/>
          <w:szCs w:val="22"/>
          <w:lang w:eastAsia="cs-CZ"/>
        </w:rPr>
        <w:tab/>
        <w:t xml:space="preserve">zajistit přístup ke kvalitní péči o děti a umožnit rovnováhu mezi pracovním a soukromým životem, a podpořit tak rovnost žen a mužů;         </w:t>
      </w:r>
    </w:p>
    <w:p w14:paraId="665CCD84" w14:textId="77777777" w:rsidR="00537D4B" w:rsidRPr="00202782" w:rsidRDefault="00537D4B" w:rsidP="00537D4B">
      <w:pPr>
        <w:jc w:val="both"/>
        <w:rPr>
          <w:rFonts w:ascii="Arial" w:hAnsi="Arial" w:cs="Arial"/>
          <w:bCs/>
          <w:sz w:val="22"/>
          <w:szCs w:val="22"/>
          <w:lang w:eastAsia="cs-CZ"/>
        </w:rPr>
      </w:pPr>
      <w:r w:rsidRPr="00202782">
        <w:rPr>
          <w:rFonts w:ascii="Arial" w:hAnsi="Arial" w:cs="Arial"/>
          <w:bCs/>
          <w:sz w:val="22"/>
          <w:szCs w:val="22"/>
          <w:lang w:eastAsia="cs-CZ"/>
        </w:rPr>
        <w:t>•</w:t>
      </w:r>
      <w:r w:rsidRPr="00202782">
        <w:rPr>
          <w:rFonts w:ascii="Arial" w:hAnsi="Arial" w:cs="Arial"/>
          <w:bCs/>
          <w:sz w:val="22"/>
          <w:szCs w:val="22"/>
          <w:lang w:eastAsia="cs-CZ"/>
        </w:rPr>
        <w:tab/>
        <w:t xml:space="preserve">umožnit mladším generacím rozvíjet své dovednosti a usnadnit jim přístup na trh práce a k cenově dostupnému bydlení; </w:t>
      </w:r>
    </w:p>
    <w:p w14:paraId="11451F97" w14:textId="77777777" w:rsidR="00537D4B" w:rsidRPr="00202782" w:rsidRDefault="00537D4B" w:rsidP="00537D4B">
      <w:pPr>
        <w:jc w:val="both"/>
        <w:rPr>
          <w:rFonts w:ascii="Arial" w:hAnsi="Arial" w:cs="Arial"/>
          <w:bCs/>
          <w:sz w:val="22"/>
          <w:szCs w:val="22"/>
          <w:lang w:eastAsia="cs-CZ"/>
        </w:rPr>
      </w:pPr>
      <w:r w:rsidRPr="00202782">
        <w:rPr>
          <w:rFonts w:ascii="Arial" w:hAnsi="Arial" w:cs="Arial"/>
          <w:bCs/>
          <w:sz w:val="22"/>
          <w:szCs w:val="22"/>
          <w:lang w:eastAsia="cs-CZ"/>
        </w:rPr>
        <w:t>•</w:t>
      </w:r>
      <w:r w:rsidRPr="00202782">
        <w:rPr>
          <w:rFonts w:ascii="Arial" w:hAnsi="Arial" w:cs="Arial"/>
          <w:bCs/>
          <w:sz w:val="22"/>
          <w:szCs w:val="22"/>
          <w:lang w:eastAsia="cs-CZ"/>
        </w:rPr>
        <w:tab/>
        <w:t xml:space="preserve">posilovat postavení starších generací a zachovat jejich dobré životní podmínky prostřednictvím reforem v kombinaci s vhodnými politikami na trhu práce a na pracovišti;  </w:t>
      </w:r>
    </w:p>
    <w:p w14:paraId="23D9A725" w14:textId="77777777" w:rsidR="00537D4B" w:rsidRPr="00202782" w:rsidRDefault="00537D4B" w:rsidP="00537D4B">
      <w:pPr>
        <w:jc w:val="both"/>
        <w:rPr>
          <w:rFonts w:ascii="Arial" w:hAnsi="Arial" w:cs="Arial"/>
          <w:bCs/>
          <w:sz w:val="22"/>
          <w:szCs w:val="22"/>
          <w:lang w:eastAsia="cs-CZ"/>
        </w:rPr>
      </w:pPr>
      <w:r w:rsidRPr="00202782">
        <w:rPr>
          <w:rFonts w:ascii="Arial" w:hAnsi="Arial" w:cs="Arial"/>
          <w:bCs/>
          <w:sz w:val="22"/>
          <w:szCs w:val="22"/>
          <w:lang w:eastAsia="cs-CZ"/>
        </w:rPr>
        <w:t>•</w:t>
      </w:r>
      <w:r w:rsidRPr="00202782">
        <w:rPr>
          <w:rFonts w:ascii="Arial" w:hAnsi="Arial" w:cs="Arial"/>
          <w:bCs/>
          <w:sz w:val="22"/>
          <w:szCs w:val="22"/>
          <w:lang w:eastAsia="cs-CZ"/>
        </w:rPr>
        <w:tab/>
        <w:t xml:space="preserve">řešit nedostatek pracovních sil prostřednictvím řízené legální migrace, která bude plně komplementární s využíváním talentů pocházejících z Unie.  </w:t>
      </w:r>
    </w:p>
    <w:p w14:paraId="6FEDEE43" w14:textId="77777777" w:rsidR="00537D4B" w:rsidRPr="00202782" w:rsidRDefault="00537D4B" w:rsidP="00537D4B">
      <w:pPr>
        <w:jc w:val="both"/>
        <w:rPr>
          <w:rFonts w:ascii="Arial" w:hAnsi="Arial" w:cs="Arial"/>
          <w:bCs/>
          <w:sz w:val="22"/>
          <w:szCs w:val="22"/>
          <w:lang w:eastAsia="cs-CZ"/>
        </w:rPr>
      </w:pPr>
    </w:p>
    <w:p w14:paraId="15DA668C" w14:textId="77777777" w:rsidR="00537D4B" w:rsidRPr="00202782" w:rsidRDefault="00537D4B" w:rsidP="00537D4B">
      <w:pPr>
        <w:jc w:val="both"/>
        <w:rPr>
          <w:rFonts w:ascii="Arial" w:hAnsi="Arial" w:cs="Arial"/>
          <w:bCs/>
          <w:sz w:val="22"/>
          <w:szCs w:val="22"/>
          <w:lang w:eastAsia="cs-CZ"/>
        </w:rPr>
      </w:pPr>
      <w:r w:rsidRPr="00202782">
        <w:rPr>
          <w:rFonts w:ascii="Arial" w:hAnsi="Arial" w:cs="Arial"/>
          <w:bCs/>
          <w:sz w:val="22"/>
          <w:szCs w:val="22"/>
          <w:lang w:eastAsia="cs-CZ"/>
        </w:rPr>
        <w:t>Výbor doporučil vzít materiál na vědomí.</w:t>
      </w:r>
    </w:p>
    <w:p w14:paraId="769CB30A" w14:textId="77777777" w:rsidR="00537D4B" w:rsidRPr="00202782" w:rsidRDefault="00537D4B" w:rsidP="00537D4B">
      <w:pPr>
        <w:jc w:val="both"/>
        <w:rPr>
          <w:rFonts w:ascii="Arial" w:hAnsi="Arial" w:cs="Arial"/>
          <w:bCs/>
          <w:sz w:val="22"/>
          <w:szCs w:val="22"/>
          <w:lang w:eastAsia="cs-CZ"/>
        </w:rPr>
      </w:pPr>
      <w:r w:rsidRPr="00202782">
        <w:rPr>
          <w:rFonts w:ascii="Arial" w:hAnsi="Arial" w:cs="Arial"/>
          <w:bCs/>
          <w:sz w:val="22"/>
          <w:szCs w:val="22"/>
          <w:lang w:eastAsia="cs-CZ"/>
        </w:rPr>
        <w:t>Tisk nebyl zařazen na pořad jednání pléna Senátu.</w:t>
      </w:r>
    </w:p>
    <w:p w14:paraId="748D90F3" w14:textId="77777777" w:rsidR="00537D4B" w:rsidRPr="00202782" w:rsidRDefault="00537D4B" w:rsidP="00537D4B">
      <w:pPr>
        <w:jc w:val="both"/>
        <w:rPr>
          <w:rFonts w:ascii="Arial" w:hAnsi="Arial" w:cs="Arial"/>
          <w:bCs/>
          <w:sz w:val="22"/>
          <w:szCs w:val="22"/>
          <w:lang w:eastAsia="cs-CZ"/>
        </w:rPr>
      </w:pPr>
    </w:p>
    <w:p w14:paraId="75FEA01A" w14:textId="77777777" w:rsidR="00537D4B" w:rsidRPr="00202782" w:rsidRDefault="00537D4B" w:rsidP="00537D4B">
      <w:pPr>
        <w:jc w:val="both"/>
        <w:rPr>
          <w:rFonts w:ascii="Arial" w:hAnsi="Arial" w:cs="Arial"/>
          <w:bCs/>
          <w:sz w:val="22"/>
          <w:szCs w:val="22"/>
          <w:lang w:eastAsia="cs-CZ"/>
        </w:rPr>
      </w:pPr>
    </w:p>
    <w:p w14:paraId="4450FFF4" w14:textId="77777777" w:rsidR="00537D4B" w:rsidRPr="00202782" w:rsidRDefault="00537D4B" w:rsidP="00537D4B">
      <w:pPr>
        <w:jc w:val="both"/>
        <w:rPr>
          <w:rFonts w:ascii="Arial" w:hAnsi="Arial" w:cs="Arial"/>
          <w:bCs/>
          <w:sz w:val="22"/>
          <w:szCs w:val="22"/>
          <w:lang w:eastAsia="cs-CZ"/>
        </w:rPr>
      </w:pPr>
    </w:p>
    <w:p w14:paraId="72780CE1" w14:textId="77777777" w:rsidR="00537D4B" w:rsidRPr="00202782" w:rsidRDefault="00537D4B" w:rsidP="00537D4B">
      <w:pPr>
        <w:jc w:val="center"/>
        <w:rPr>
          <w:rFonts w:ascii="Arial" w:hAnsi="Arial" w:cs="Arial"/>
          <w:b/>
          <w:sz w:val="22"/>
          <w:szCs w:val="22"/>
          <w:lang w:eastAsia="cs-CZ"/>
        </w:rPr>
      </w:pPr>
      <w:r w:rsidRPr="00202782">
        <w:rPr>
          <w:rFonts w:ascii="Arial" w:hAnsi="Arial" w:cs="Arial"/>
          <w:b/>
          <w:sz w:val="22"/>
          <w:szCs w:val="22"/>
          <w:lang w:eastAsia="cs-CZ"/>
        </w:rPr>
        <w:t>Výbor roce 2023 uspořádal 6 odborných akcí.</w:t>
      </w:r>
    </w:p>
    <w:p w14:paraId="0292FA65" w14:textId="77777777" w:rsidR="00537D4B" w:rsidRPr="00202782" w:rsidRDefault="00537D4B" w:rsidP="00537D4B">
      <w:pPr>
        <w:jc w:val="center"/>
        <w:rPr>
          <w:rFonts w:ascii="Arial" w:hAnsi="Arial" w:cs="Arial"/>
          <w:b/>
          <w:sz w:val="22"/>
          <w:szCs w:val="22"/>
          <w:lang w:eastAsia="cs-CZ"/>
        </w:rPr>
      </w:pPr>
    </w:p>
    <w:p w14:paraId="5B9CA279" w14:textId="77777777" w:rsidR="00537D4B" w:rsidRPr="00202782" w:rsidRDefault="00537D4B" w:rsidP="00537D4B">
      <w:pPr>
        <w:jc w:val="center"/>
        <w:rPr>
          <w:rFonts w:ascii="Arial" w:hAnsi="Arial" w:cs="Arial"/>
          <w:b/>
          <w:sz w:val="22"/>
          <w:szCs w:val="22"/>
          <w:lang w:eastAsia="cs-CZ"/>
        </w:rPr>
      </w:pPr>
    </w:p>
    <w:p w14:paraId="2311D520" w14:textId="77777777" w:rsidR="00537D4B" w:rsidRPr="00202782" w:rsidRDefault="00537D4B" w:rsidP="00537D4B">
      <w:pPr>
        <w:pStyle w:val="Odstavecseseznamem"/>
        <w:numPr>
          <w:ilvl w:val="0"/>
          <w:numId w:val="32"/>
        </w:numPr>
        <w:spacing w:after="160"/>
        <w:jc w:val="both"/>
        <w:rPr>
          <w:rFonts w:ascii="Arial" w:hAnsi="Arial" w:cs="Arial"/>
          <w:bCs/>
          <w:sz w:val="22"/>
          <w:szCs w:val="22"/>
          <w:lang w:eastAsia="cs-CZ"/>
        </w:rPr>
      </w:pPr>
      <w:r w:rsidRPr="00202782">
        <w:rPr>
          <w:rFonts w:ascii="Arial" w:hAnsi="Arial" w:cs="Arial"/>
          <w:bCs/>
          <w:sz w:val="22"/>
          <w:szCs w:val="22"/>
          <w:lang w:eastAsia="cs-CZ"/>
        </w:rPr>
        <w:t xml:space="preserve">Kulatý stůl na téma </w:t>
      </w:r>
      <w:r w:rsidRPr="00202782">
        <w:rPr>
          <w:rFonts w:ascii="Arial" w:hAnsi="Arial" w:cs="Arial"/>
          <w:b/>
          <w:sz w:val="22"/>
          <w:szCs w:val="22"/>
          <w:lang w:eastAsia="cs-CZ"/>
        </w:rPr>
        <w:t>Chování náročné na péči – jak (ne)funguje systém podpory pro nejzranitelnější.</w:t>
      </w:r>
      <w:r w:rsidRPr="00202782">
        <w:rPr>
          <w:rFonts w:ascii="Arial" w:hAnsi="Arial" w:cs="Arial"/>
          <w:bCs/>
          <w:sz w:val="22"/>
          <w:szCs w:val="22"/>
          <w:lang w:eastAsia="cs-CZ"/>
        </w:rPr>
        <w:t xml:space="preserve"> Akce se uskutečnila 2. 3. 2023 od 10:00 do 14:00 hodin. Gestorem akce byla senátorka Miluše Horská.</w:t>
      </w:r>
    </w:p>
    <w:p w14:paraId="7E29FCF2" w14:textId="77777777" w:rsidR="00537D4B" w:rsidRPr="00202782" w:rsidRDefault="00537D4B" w:rsidP="00537D4B">
      <w:pPr>
        <w:pStyle w:val="Odstavecseseznamem"/>
        <w:jc w:val="both"/>
        <w:rPr>
          <w:rFonts w:ascii="Arial" w:hAnsi="Arial" w:cs="Arial"/>
          <w:bCs/>
          <w:sz w:val="22"/>
          <w:szCs w:val="22"/>
          <w:lang w:eastAsia="cs-CZ"/>
        </w:rPr>
      </w:pPr>
    </w:p>
    <w:p w14:paraId="2BD9C554" w14:textId="77777777" w:rsidR="00537D4B" w:rsidRPr="00202782" w:rsidRDefault="00537D4B" w:rsidP="00537D4B">
      <w:pPr>
        <w:pStyle w:val="Odstavecseseznamem"/>
        <w:numPr>
          <w:ilvl w:val="0"/>
          <w:numId w:val="32"/>
        </w:numPr>
        <w:spacing w:after="160"/>
        <w:jc w:val="both"/>
        <w:rPr>
          <w:rFonts w:ascii="Arial" w:hAnsi="Arial" w:cs="Arial"/>
          <w:bCs/>
          <w:sz w:val="22"/>
          <w:szCs w:val="22"/>
          <w:lang w:eastAsia="cs-CZ"/>
        </w:rPr>
      </w:pPr>
      <w:r w:rsidRPr="00202782">
        <w:rPr>
          <w:rFonts w:ascii="Arial" w:hAnsi="Arial" w:cs="Arial"/>
          <w:bCs/>
          <w:sz w:val="22"/>
          <w:szCs w:val="22"/>
          <w:lang w:eastAsia="cs-CZ"/>
        </w:rPr>
        <w:t xml:space="preserve">Kulatý stůl na téma </w:t>
      </w:r>
      <w:r w:rsidRPr="00202782">
        <w:rPr>
          <w:rFonts w:ascii="Arial" w:hAnsi="Arial" w:cs="Arial"/>
          <w:b/>
          <w:sz w:val="22"/>
          <w:szCs w:val="22"/>
          <w:lang w:eastAsia="cs-CZ"/>
        </w:rPr>
        <w:t>Dopady sexualizovaného a domácího násilí na jednotlivce a společnost</w:t>
      </w:r>
      <w:r w:rsidRPr="00202782">
        <w:rPr>
          <w:rFonts w:ascii="Arial" w:hAnsi="Arial" w:cs="Arial"/>
          <w:bCs/>
          <w:sz w:val="22"/>
          <w:szCs w:val="22"/>
          <w:lang w:eastAsia="cs-CZ"/>
        </w:rPr>
        <w:t xml:space="preserve">. 28. 3. 2023 od 13:00 do 16:30 hodin. Gestorem akce byla senátorka Miluše Horská.                                                                                                                                             </w:t>
      </w:r>
    </w:p>
    <w:p w14:paraId="5C73F344" w14:textId="77777777" w:rsidR="00537D4B" w:rsidRPr="00202782" w:rsidRDefault="00537D4B" w:rsidP="00537D4B">
      <w:pPr>
        <w:pStyle w:val="Odstavecseseznamem"/>
        <w:jc w:val="both"/>
        <w:rPr>
          <w:rFonts w:ascii="Arial" w:hAnsi="Arial" w:cs="Arial"/>
          <w:bCs/>
          <w:sz w:val="22"/>
          <w:szCs w:val="22"/>
          <w:lang w:eastAsia="cs-CZ"/>
        </w:rPr>
      </w:pPr>
    </w:p>
    <w:p w14:paraId="67486A0B" w14:textId="77777777" w:rsidR="00537D4B" w:rsidRPr="00202782" w:rsidRDefault="00537D4B" w:rsidP="00537D4B">
      <w:pPr>
        <w:pStyle w:val="Odstavecseseznamem"/>
        <w:numPr>
          <w:ilvl w:val="0"/>
          <w:numId w:val="32"/>
        </w:numPr>
        <w:spacing w:after="160"/>
        <w:jc w:val="both"/>
        <w:rPr>
          <w:rFonts w:ascii="Arial" w:hAnsi="Arial" w:cs="Arial"/>
          <w:bCs/>
          <w:sz w:val="22"/>
          <w:szCs w:val="22"/>
          <w:lang w:eastAsia="cs-CZ"/>
        </w:rPr>
      </w:pPr>
      <w:r w:rsidRPr="00202782">
        <w:rPr>
          <w:rFonts w:ascii="Arial" w:hAnsi="Arial" w:cs="Arial"/>
          <w:b/>
          <w:sz w:val="22"/>
          <w:szCs w:val="22"/>
          <w:lang w:eastAsia="cs-CZ"/>
        </w:rPr>
        <w:t>XXII. mezinárodní konferenci Rodinná politika a přípravy na stárnutí (nejen) mladé generace.</w:t>
      </w:r>
      <w:r w:rsidRPr="00202782">
        <w:rPr>
          <w:rFonts w:ascii="Arial" w:hAnsi="Arial" w:cs="Arial"/>
          <w:bCs/>
          <w:sz w:val="22"/>
          <w:szCs w:val="22"/>
          <w:lang w:eastAsia="cs-CZ"/>
        </w:rPr>
        <w:t xml:space="preserve"> Akce se uskutečnila 18. 4. 2023 od 10:00 do 14:30 hodin. Gestorem </w:t>
      </w:r>
      <w:proofErr w:type="spellStart"/>
      <w:r w:rsidRPr="00202782">
        <w:rPr>
          <w:rFonts w:ascii="Arial" w:hAnsi="Arial" w:cs="Arial"/>
          <w:bCs/>
          <w:sz w:val="22"/>
          <w:szCs w:val="22"/>
          <w:lang w:eastAsia="cs-CZ"/>
        </w:rPr>
        <w:t>akcebyla</w:t>
      </w:r>
      <w:proofErr w:type="spellEnd"/>
      <w:r w:rsidRPr="00202782">
        <w:rPr>
          <w:rFonts w:ascii="Arial" w:hAnsi="Arial" w:cs="Arial"/>
          <w:bCs/>
          <w:sz w:val="22"/>
          <w:szCs w:val="22"/>
          <w:lang w:eastAsia="cs-CZ"/>
        </w:rPr>
        <w:t xml:space="preserve"> senátorka Miluše Horská.</w:t>
      </w:r>
    </w:p>
    <w:p w14:paraId="601908E0" w14:textId="77777777" w:rsidR="00537D4B" w:rsidRPr="00202782" w:rsidRDefault="00537D4B" w:rsidP="00537D4B">
      <w:pPr>
        <w:pStyle w:val="Odstavecseseznamem"/>
        <w:jc w:val="both"/>
        <w:rPr>
          <w:rFonts w:ascii="Arial" w:hAnsi="Arial" w:cs="Arial"/>
          <w:bCs/>
          <w:sz w:val="22"/>
          <w:szCs w:val="22"/>
          <w:lang w:eastAsia="cs-CZ"/>
        </w:rPr>
      </w:pPr>
    </w:p>
    <w:p w14:paraId="3B767442" w14:textId="77777777" w:rsidR="00537D4B" w:rsidRPr="00202782" w:rsidRDefault="00537D4B" w:rsidP="00537D4B">
      <w:pPr>
        <w:pStyle w:val="Odstavecseseznamem"/>
        <w:numPr>
          <w:ilvl w:val="0"/>
          <w:numId w:val="32"/>
        </w:numPr>
        <w:spacing w:after="160"/>
        <w:jc w:val="both"/>
        <w:rPr>
          <w:rFonts w:ascii="Arial" w:hAnsi="Arial" w:cs="Arial"/>
          <w:bCs/>
          <w:sz w:val="22"/>
          <w:szCs w:val="22"/>
          <w:lang w:eastAsia="cs-CZ"/>
        </w:rPr>
      </w:pPr>
      <w:r w:rsidRPr="00202782">
        <w:rPr>
          <w:rFonts w:ascii="Arial" w:hAnsi="Arial" w:cs="Arial"/>
          <w:bCs/>
          <w:sz w:val="22"/>
          <w:szCs w:val="22"/>
          <w:lang w:eastAsia="cs-CZ"/>
        </w:rPr>
        <w:t xml:space="preserve">Kulatý stůl </w:t>
      </w:r>
      <w:r w:rsidRPr="00202782">
        <w:rPr>
          <w:rFonts w:ascii="Arial" w:hAnsi="Arial" w:cs="Arial"/>
          <w:b/>
          <w:sz w:val="22"/>
          <w:szCs w:val="22"/>
          <w:lang w:eastAsia="cs-CZ"/>
        </w:rPr>
        <w:t>Nové výzvy v oblasti zaměstnávání osob se zdravotním postižením</w:t>
      </w:r>
      <w:r w:rsidRPr="00202782">
        <w:rPr>
          <w:rFonts w:ascii="Arial" w:hAnsi="Arial" w:cs="Arial"/>
          <w:bCs/>
          <w:sz w:val="22"/>
          <w:szCs w:val="22"/>
          <w:lang w:eastAsia="cs-CZ"/>
        </w:rPr>
        <w:t>. Akce se uskutečnila 25. 5. 2023 od 10:00 do 12:00 hodin. Gestorem akce za VSP byl senátor Marek Hilšer.</w:t>
      </w:r>
    </w:p>
    <w:p w14:paraId="4A56DD9F" w14:textId="77777777" w:rsidR="00537D4B" w:rsidRPr="00202782" w:rsidRDefault="00537D4B" w:rsidP="00537D4B">
      <w:pPr>
        <w:pStyle w:val="Odstavecseseznamem"/>
        <w:rPr>
          <w:rFonts w:ascii="Arial" w:hAnsi="Arial" w:cs="Arial"/>
          <w:bCs/>
          <w:sz w:val="22"/>
          <w:szCs w:val="22"/>
          <w:lang w:eastAsia="cs-CZ"/>
        </w:rPr>
      </w:pPr>
    </w:p>
    <w:p w14:paraId="0180E7D8" w14:textId="77777777" w:rsidR="00537D4B" w:rsidRPr="00202782" w:rsidRDefault="00537D4B" w:rsidP="00537D4B">
      <w:pPr>
        <w:pStyle w:val="Odstavecseseznamem"/>
        <w:numPr>
          <w:ilvl w:val="0"/>
          <w:numId w:val="32"/>
        </w:numPr>
        <w:spacing w:after="160" w:line="259" w:lineRule="auto"/>
        <w:rPr>
          <w:rFonts w:ascii="Arial" w:hAnsi="Arial" w:cs="Arial"/>
          <w:bCs/>
          <w:sz w:val="22"/>
          <w:szCs w:val="22"/>
          <w:lang w:eastAsia="cs-CZ"/>
        </w:rPr>
      </w:pPr>
      <w:r w:rsidRPr="00202782">
        <w:rPr>
          <w:rFonts w:ascii="Arial" w:hAnsi="Arial" w:cs="Arial"/>
          <w:bCs/>
          <w:sz w:val="22"/>
          <w:szCs w:val="22"/>
          <w:lang w:eastAsia="cs-CZ"/>
        </w:rPr>
        <w:t xml:space="preserve">Kulatý stůl </w:t>
      </w:r>
      <w:r w:rsidRPr="00202782">
        <w:rPr>
          <w:rFonts w:ascii="Arial" w:hAnsi="Arial" w:cs="Arial"/>
          <w:b/>
          <w:sz w:val="22"/>
          <w:szCs w:val="22"/>
          <w:lang w:eastAsia="cs-CZ"/>
        </w:rPr>
        <w:t>„Možné varianty definice trestného činu znásilnění</w:t>
      </w:r>
      <w:r w:rsidRPr="00202782">
        <w:rPr>
          <w:rFonts w:ascii="Arial" w:hAnsi="Arial" w:cs="Arial"/>
          <w:bCs/>
          <w:sz w:val="22"/>
          <w:szCs w:val="22"/>
          <w:lang w:eastAsia="cs-CZ"/>
        </w:rPr>
        <w:t>.“ Akce se uskutečnila 6. 6. 2023 od 10:00 do 12:00 hodin.</w:t>
      </w:r>
      <w:r w:rsidRPr="00202782">
        <w:rPr>
          <w:rFonts w:ascii="Arial" w:hAnsi="Arial" w:cs="Arial"/>
          <w:bCs/>
          <w:sz w:val="22"/>
          <w:szCs w:val="22"/>
        </w:rPr>
        <w:t xml:space="preserve"> </w:t>
      </w:r>
      <w:r w:rsidRPr="00202782">
        <w:rPr>
          <w:rFonts w:ascii="Arial" w:hAnsi="Arial" w:cs="Arial"/>
          <w:bCs/>
          <w:sz w:val="22"/>
          <w:szCs w:val="22"/>
          <w:lang w:eastAsia="cs-CZ"/>
        </w:rPr>
        <w:t>Gestorem akce byla senátorka Miluše Horská.</w:t>
      </w:r>
    </w:p>
    <w:p w14:paraId="494AFD18" w14:textId="77777777" w:rsidR="00537D4B" w:rsidRPr="00202782" w:rsidRDefault="00537D4B" w:rsidP="00537D4B">
      <w:pPr>
        <w:pStyle w:val="Odstavecseseznamem"/>
        <w:rPr>
          <w:rFonts w:ascii="Arial" w:hAnsi="Arial" w:cs="Arial"/>
          <w:bCs/>
          <w:sz w:val="22"/>
          <w:szCs w:val="22"/>
          <w:lang w:eastAsia="cs-CZ"/>
        </w:rPr>
      </w:pPr>
    </w:p>
    <w:p w14:paraId="5CDC6154" w14:textId="77777777" w:rsidR="00537D4B" w:rsidRPr="00202782" w:rsidRDefault="00537D4B" w:rsidP="00537D4B">
      <w:pPr>
        <w:pStyle w:val="Odstavecseseznamem"/>
        <w:numPr>
          <w:ilvl w:val="0"/>
          <w:numId w:val="32"/>
        </w:numPr>
        <w:spacing w:after="160" w:line="259" w:lineRule="auto"/>
        <w:rPr>
          <w:rFonts w:ascii="Arial" w:hAnsi="Arial" w:cs="Arial"/>
          <w:bCs/>
          <w:sz w:val="22"/>
          <w:szCs w:val="22"/>
          <w:lang w:eastAsia="cs-CZ"/>
        </w:rPr>
      </w:pPr>
      <w:r w:rsidRPr="00202782">
        <w:rPr>
          <w:rFonts w:ascii="Arial" w:hAnsi="Arial" w:cs="Arial"/>
          <w:bCs/>
          <w:sz w:val="22"/>
          <w:szCs w:val="22"/>
          <w:lang w:eastAsia="cs-CZ"/>
        </w:rPr>
        <w:t xml:space="preserve">Kulatý stůl </w:t>
      </w:r>
      <w:r w:rsidRPr="00202782">
        <w:rPr>
          <w:rFonts w:ascii="Arial" w:hAnsi="Arial" w:cs="Arial"/>
          <w:b/>
          <w:sz w:val="22"/>
          <w:szCs w:val="22"/>
          <w:lang w:eastAsia="cs-CZ"/>
        </w:rPr>
        <w:t>„Jak zlepšit systém pomoci obětem násilí</w:t>
      </w:r>
      <w:r w:rsidRPr="00202782">
        <w:rPr>
          <w:rFonts w:ascii="Arial" w:hAnsi="Arial" w:cs="Arial"/>
          <w:bCs/>
          <w:sz w:val="22"/>
          <w:szCs w:val="22"/>
          <w:lang w:eastAsia="cs-CZ"/>
        </w:rPr>
        <w:t>“. Akce se uskutečnila 13. 10. 2023 od 10:00 do 13:00 hodin. Gestorem akce byla senátorka Miluše Horská.</w:t>
      </w:r>
    </w:p>
    <w:p w14:paraId="0D8EB021" w14:textId="77777777" w:rsidR="00537D4B" w:rsidRPr="00202782" w:rsidRDefault="00537D4B" w:rsidP="00537D4B">
      <w:pPr>
        <w:jc w:val="both"/>
        <w:rPr>
          <w:rFonts w:ascii="Arial" w:hAnsi="Arial" w:cs="Arial"/>
          <w:bCs/>
          <w:sz w:val="22"/>
          <w:szCs w:val="22"/>
          <w:lang w:eastAsia="cs-CZ"/>
        </w:rPr>
      </w:pPr>
    </w:p>
    <w:p w14:paraId="3607A8F2" w14:textId="77777777" w:rsidR="00537D4B" w:rsidRPr="00202782" w:rsidRDefault="00537D4B" w:rsidP="00537D4B">
      <w:pPr>
        <w:pStyle w:val="Odstavecseseznamem"/>
        <w:jc w:val="both"/>
        <w:rPr>
          <w:rFonts w:ascii="Arial" w:hAnsi="Arial" w:cs="Arial"/>
          <w:bCs/>
          <w:sz w:val="22"/>
          <w:szCs w:val="22"/>
          <w:lang w:eastAsia="cs-CZ"/>
        </w:rPr>
      </w:pPr>
    </w:p>
    <w:p w14:paraId="5EE92647" w14:textId="77777777" w:rsidR="00537D4B" w:rsidRPr="00202782" w:rsidRDefault="00537D4B" w:rsidP="00537D4B">
      <w:pPr>
        <w:pStyle w:val="Odstavecseseznamem"/>
        <w:jc w:val="both"/>
        <w:rPr>
          <w:rFonts w:ascii="Arial" w:hAnsi="Arial" w:cs="Arial"/>
          <w:bCs/>
          <w:sz w:val="22"/>
          <w:szCs w:val="22"/>
          <w:lang w:eastAsia="cs-CZ"/>
        </w:rPr>
      </w:pPr>
    </w:p>
    <w:p w14:paraId="316E4DE2" w14:textId="77777777" w:rsidR="00537D4B" w:rsidRPr="00202782" w:rsidRDefault="00537D4B" w:rsidP="00537D4B">
      <w:pPr>
        <w:pStyle w:val="Odstavecseseznamem"/>
        <w:jc w:val="both"/>
        <w:rPr>
          <w:rFonts w:ascii="Arial" w:hAnsi="Arial" w:cs="Arial"/>
          <w:bCs/>
          <w:sz w:val="22"/>
          <w:szCs w:val="22"/>
          <w:lang w:eastAsia="cs-CZ"/>
        </w:rPr>
      </w:pPr>
    </w:p>
    <w:p w14:paraId="6FAE93A4" w14:textId="77777777" w:rsidR="00537D4B" w:rsidRPr="00202782" w:rsidRDefault="00537D4B" w:rsidP="00537D4B">
      <w:pPr>
        <w:pStyle w:val="Odstavecseseznamem"/>
        <w:jc w:val="both"/>
        <w:rPr>
          <w:rFonts w:ascii="Arial" w:hAnsi="Arial" w:cs="Arial"/>
          <w:bCs/>
          <w:sz w:val="22"/>
          <w:szCs w:val="22"/>
          <w:lang w:eastAsia="cs-CZ"/>
        </w:rPr>
      </w:pPr>
    </w:p>
    <w:p w14:paraId="1762F1CB" w14:textId="77777777" w:rsidR="00537D4B" w:rsidRPr="00202782" w:rsidRDefault="00537D4B" w:rsidP="00537D4B">
      <w:pPr>
        <w:pStyle w:val="Odstavecseseznamem"/>
        <w:jc w:val="both"/>
        <w:rPr>
          <w:rFonts w:ascii="Arial" w:hAnsi="Arial" w:cs="Arial"/>
          <w:bCs/>
          <w:sz w:val="22"/>
          <w:szCs w:val="22"/>
          <w:lang w:eastAsia="cs-CZ"/>
        </w:rPr>
      </w:pPr>
    </w:p>
    <w:p w14:paraId="49E2ABEC" w14:textId="77777777" w:rsidR="00537D4B" w:rsidRPr="00202782" w:rsidRDefault="00537D4B" w:rsidP="00537D4B">
      <w:pPr>
        <w:pStyle w:val="Odstavecseseznamem"/>
        <w:jc w:val="both"/>
        <w:rPr>
          <w:rFonts w:ascii="Arial" w:hAnsi="Arial" w:cs="Arial"/>
          <w:bCs/>
          <w:sz w:val="22"/>
          <w:szCs w:val="22"/>
          <w:lang w:eastAsia="cs-CZ"/>
        </w:rPr>
      </w:pPr>
    </w:p>
    <w:p w14:paraId="17EA58E6" w14:textId="77777777" w:rsidR="00537D4B" w:rsidRPr="00202782" w:rsidRDefault="00537D4B" w:rsidP="00537D4B">
      <w:pPr>
        <w:pStyle w:val="Odstavecseseznamem"/>
        <w:jc w:val="both"/>
        <w:rPr>
          <w:rFonts w:ascii="Arial" w:hAnsi="Arial" w:cs="Arial"/>
          <w:bCs/>
          <w:sz w:val="22"/>
          <w:szCs w:val="22"/>
          <w:lang w:eastAsia="cs-CZ"/>
        </w:rPr>
      </w:pPr>
    </w:p>
    <w:p w14:paraId="14613311" w14:textId="77777777" w:rsidR="00537D4B" w:rsidRPr="00202782" w:rsidRDefault="00537D4B" w:rsidP="00537D4B">
      <w:pPr>
        <w:pStyle w:val="Odstavecseseznamem"/>
        <w:jc w:val="both"/>
        <w:rPr>
          <w:rFonts w:ascii="Arial" w:hAnsi="Arial" w:cs="Arial"/>
          <w:bCs/>
          <w:sz w:val="22"/>
          <w:szCs w:val="22"/>
          <w:lang w:eastAsia="cs-CZ"/>
        </w:rPr>
      </w:pPr>
    </w:p>
    <w:p w14:paraId="6FF0DFE6" w14:textId="77777777" w:rsidR="00537D4B" w:rsidRPr="00202782" w:rsidRDefault="00537D4B" w:rsidP="00537D4B">
      <w:pPr>
        <w:jc w:val="both"/>
        <w:rPr>
          <w:rFonts w:ascii="Arial" w:hAnsi="Arial" w:cs="Arial"/>
          <w:bCs/>
          <w:sz w:val="22"/>
          <w:szCs w:val="22"/>
          <w:lang w:eastAsia="cs-CZ"/>
        </w:rPr>
      </w:pPr>
      <w:r w:rsidRPr="00202782">
        <w:rPr>
          <w:rFonts w:ascii="Arial" w:hAnsi="Arial" w:cs="Arial"/>
          <w:b/>
          <w:sz w:val="22"/>
          <w:szCs w:val="22"/>
          <w:lang w:eastAsia="cs-CZ"/>
        </w:rPr>
        <w:t>Podvýbor pro rodinu Výboru pro sociální politiku</w:t>
      </w:r>
      <w:r w:rsidRPr="00202782">
        <w:rPr>
          <w:rFonts w:ascii="Arial" w:hAnsi="Arial" w:cs="Arial"/>
          <w:bCs/>
          <w:sz w:val="22"/>
          <w:szCs w:val="22"/>
          <w:lang w:eastAsia="cs-CZ"/>
        </w:rPr>
        <w:t xml:space="preserve"> pracoval ve stejném složení jako v předchozím roce. </w:t>
      </w:r>
    </w:p>
    <w:p w14:paraId="06CA7AC3" w14:textId="77777777" w:rsidR="00537D4B" w:rsidRPr="00202782" w:rsidRDefault="00537D4B" w:rsidP="00537D4B">
      <w:pPr>
        <w:jc w:val="both"/>
        <w:rPr>
          <w:rFonts w:ascii="Arial" w:hAnsi="Arial" w:cs="Arial"/>
          <w:bCs/>
          <w:sz w:val="22"/>
          <w:szCs w:val="22"/>
          <w:lang w:eastAsia="cs-CZ"/>
        </w:rPr>
      </w:pPr>
    </w:p>
    <w:p w14:paraId="20D4363A" w14:textId="77777777" w:rsidR="00537D4B" w:rsidRPr="00202782" w:rsidRDefault="00537D4B" w:rsidP="00537D4B">
      <w:pPr>
        <w:jc w:val="both"/>
        <w:rPr>
          <w:rFonts w:ascii="Arial" w:hAnsi="Arial" w:cs="Arial"/>
          <w:bCs/>
          <w:sz w:val="22"/>
          <w:szCs w:val="22"/>
          <w:lang w:eastAsia="cs-CZ"/>
        </w:rPr>
      </w:pPr>
      <w:r w:rsidRPr="00202782">
        <w:rPr>
          <w:rFonts w:ascii="Arial" w:hAnsi="Arial" w:cs="Arial"/>
          <w:bCs/>
          <w:sz w:val="22"/>
          <w:szCs w:val="22"/>
          <w:lang w:eastAsia="cs-CZ"/>
        </w:rPr>
        <w:t xml:space="preserve">V roce 2023 se sešel čtyřikrát, projednal 3 evropské tisky a uspořádal jednu konferenci. </w:t>
      </w:r>
    </w:p>
    <w:p w14:paraId="08310912" w14:textId="77777777" w:rsidR="00537D4B" w:rsidRPr="00202782" w:rsidRDefault="00537D4B" w:rsidP="00537D4B">
      <w:pPr>
        <w:jc w:val="both"/>
        <w:rPr>
          <w:rFonts w:ascii="Arial" w:hAnsi="Arial" w:cs="Arial"/>
          <w:b/>
          <w:sz w:val="22"/>
          <w:szCs w:val="22"/>
          <w:lang w:eastAsia="cs-CZ"/>
        </w:rPr>
      </w:pPr>
    </w:p>
    <w:p w14:paraId="5C359B47" w14:textId="77777777" w:rsidR="00537D4B" w:rsidRPr="00202782" w:rsidRDefault="00537D4B" w:rsidP="00537D4B">
      <w:pPr>
        <w:jc w:val="both"/>
        <w:rPr>
          <w:rFonts w:ascii="Arial" w:hAnsi="Arial" w:cs="Arial"/>
          <w:b/>
          <w:sz w:val="22"/>
          <w:szCs w:val="22"/>
          <w:lang w:eastAsia="cs-CZ"/>
        </w:rPr>
      </w:pPr>
    </w:p>
    <w:p w14:paraId="0F92E549" w14:textId="77777777" w:rsidR="00537D4B" w:rsidRPr="00202782" w:rsidRDefault="00537D4B" w:rsidP="00537D4B">
      <w:pPr>
        <w:pStyle w:val="Odstavecseseznamem"/>
        <w:numPr>
          <w:ilvl w:val="0"/>
          <w:numId w:val="32"/>
        </w:numPr>
        <w:spacing w:after="160"/>
        <w:jc w:val="both"/>
        <w:rPr>
          <w:rFonts w:ascii="Arial" w:hAnsi="Arial" w:cs="Arial"/>
          <w:b/>
          <w:sz w:val="22"/>
          <w:szCs w:val="22"/>
        </w:rPr>
      </w:pPr>
      <w:r w:rsidRPr="00202782">
        <w:rPr>
          <w:rFonts w:ascii="Arial" w:hAnsi="Arial" w:cs="Arial"/>
          <w:b/>
          <w:sz w:val="22"/>
          <w:szCs w:val="22"/>
        </w:rPr>
        <w:t xml:space="preserve">SENÁTNÍ TISK Č. N 017/14 </w:t>
      </w:r>
    </w:p>
    <w:p w14:paraId="1172E9FA" w14:textId="77777777" w:rsidR="00537D4B" w:rsidRPr="00202782" w:rsidRDefault="00537D4B" w:rsidP="00537D4B">
      <w:pPr>
        <w:jc w:val="both"/>
        <w:rPr>
          <w:rFonts w:ascii="Arial" w:hAnsi="Arial" w:cs="Arial"/>
          <w:b/>
          <w:sz w:val="22"/>
          <w:szCs w:val="22"/>
        </w:rPr>
      </w:pPr>
      <w:r w:rsidRPr="00202782">
        <w:rPr>
          <w:rFonts w:ascii="Arial" w:hAnsi="Arial" w:cs="Arial"/>
          <w:b/>
          <w:sz w:val="22"/>
          <w:szCs w:val="22"/>
        </w:rPr>
        <w:t>Návrh nařízení Rady o příslušnosti, rozhodném právu, uznávání rozhodnutí a přijímání veřejných listin ve věcech rodičovství a vytvoření evropského osvědčení o rodičovství</w:t>
      </w:r>
    </w:p>
    <w:p w14:paraId="0086E81A" w14:textId="77777777" w:rsidR="00537D4B" w:rsidRPr="00202782" w:rsidRDefault="00537D4B" w:rsidP="00537D4B">
      <w:pPr>
        <w:jc w:val="both"/>
        <w:rPr>
          <w:rFonts w:ascii="Arial" w:hAnsi="Arial" w:cs="Arial"/>
          <w:b/>
          <w:sz w:val="22"/>
          <w:szCs w:val="22"/>
        </w:rPr>
      </w:pPr>
    </w:p>
    <w:p w14:paraId="5282DD79"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Zpravodaj: senátorka Daniela Kovářová</w:t>
      </w:r>
    </w:p>
    <w:p w14:paraId="0177555C" w14:textId="77777777" w:rsidR="00537D4B" w:rsidRPr="00202782" w:rsidRDefault="00537D4B" w:rsidP="00537D4B">
      <w:pPr>
        <w:jc w:val="both"/>
        <w:rPr>
          <w:rFonts w:ascii="Arial" w:hAnsi="Arial" w:cs="Arial"/>
          <w:bCs/>
          <w:sz w:val="22"/>
          <w:szCs w:val="22"/>
        </w:rPr>
      </w:pPr>
    </w:p>
    <w:p w14:paraId="5A1266AA"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Cílem nařízení je zajistit dodržování základních práv dětí ve věcech týkajících se uznávání rodičovství, zajistit právní jistotu všem typům rodin, které se nacházejí v přeshraniční situaci v rámci EU, a snížit náklady a právní a administrativní zátěž pro rodiny a správní a soudní systémy členských států. Jedním z hlavních aspektů návrhu je, že rodičovství určené v jednom členském státě EU by mělo být uznáno i ve všech ostatních členských státech bez jakéhokoli zvláštního postupu. Návrh stanovuje společná pravidla pro určení příslušnosti soudu, určení rozhodného práva a pravidla pro uznávání soudních rozhodnutí a veřejných listin určujících rodičovství.</w:t>
      </w:r>
    </w:p>
    <w:p w14:paraId="0EF9631A" w14:textId="77777777" w:rsidR="00537D4B" w:rsidRPr="00202782" w:rsidRDefault="00537D4B" w:rsidP="00537D4B">
      <w:pPr>
        <w:jc w:val="both"/>
        <w:rPr>
          <w:rFonts w:ascii="Arial" w:hAnsi="Arial" w:cs="Arial"/>
          <w:bCs/>
          <w:sz w:val="22"/>
          <w:szCs w:val="22"/>
        </w:rPr>
      </w:pPr>
    </w:p>
    <w:p w14:paraId="105B8522"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Podvýbor ve svém usnesení přijal odlišné stanovisko od Výboru pro sociální politiku a zdůraznil, že rodinné právo je výlučně v pravomoci členských států; proto je z pravomoci EU výslovně vyjímáno i určování rodičovství, a to i ve vztazích s mezinárodním prvkem a dále, že členské státy mají různé, a často protichůdné názory zejména na stejnopohlavní manželství a surogátní mateřství; nedostatek jednoty mezi členskými státy v oblasti jejich výlučné působnosti nelze nahrazovat činností Evropské unie; Evropská unie smí být činná jen tam, kde mezi členskými státy panuje shoda na alespoň základních hodnotách a principech; tato podmínka není v případě návrhu nařízení splněna.</w:t>
      </w:r>
    </w:p>
    <w:p w14:paraId="220F3508"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 xml:space="preserve">Domnívá se, že návrh, právě vzhledem k diametrálním rozdílům v přístupu jednotlivých členských států zejména k stejnopohlavním manželstvím a k surogátnímu mateřství, kdy surogátní mateřství je v některých členských státech dokonce trestné, povede ke střetům nařízení s vnitrostátními úpravami. </w:t>
      </w:r>
    </w:p>
    <w:p w14:paraId="3C7238EA"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V závěru žádá vládu aby, s přihlédnutím k tomu, že návrh nařízení zasahuje do zákonodárné moci Parlamentu podle čl. 15 odst. 1 Ústavy, aby se v Radě Evropské unie zdržela vyjádření konečného souhlasu s nařízením jménem České republiky bez předchozího výslovného souhlasu Parlamentu a aby Senát průběžně informovala o dalším vývoji projednávání návrhu nařízení, bude-li jeho projednávání i nadále pokračovat.</w:t>
      </w:r>
    </w:p>
    <w:p w14:paraId="04FE4E04" w14:textId="77777777" w:rsidR="00537D4B" w:rsidRPr="00202782" w:rsidRDefault="00537D4B" w:rsidP="00537D4B">
      <w:pPr>
        <w:jc w:val="both"/>
        <w:rPr>
          <w:rFonts w:ascii="Arial" w:hAnsi="Arial" w:cs="Arial"/>
          <w:bCs/>
          <w:sz w:val="22"/>
          <w:szCs w:val="22"/>
        </w:rPr>
      </w:pPr>
      <w:r w:rsidRPr="00202782">
        <w:rPr>
          <w:rFonts w:ascii="Arial" w:hAnsi="Arial" w:cs="Arial"/>
          <w:bCs/>
          <w:sz w:val="22"/>
          <w:szCs w:val="22"/>
        </w:rPr>
        <w:t>Pokud by vláda při případném dalším projednávání prosazovala, aby se působnost nařízení týkala jen uznávání již existujících právních vztahů a aby z jeho působnosti bylo zcela vyloučeno uznávání vztahů založených na tzv. surogátním mateřství.</w:t>
      </w:r>
    </w:p>
    <w:p w14:paraId="2B039D3C" w14:textId="77777777" w:rsidR="00537D4B" w:rsidRPr="00202782" w:rsidRDefault="00537D4B" w:rsidP="00537D4B">
      <w:pPr>
        <w:jc w:val="both"/>
        <w:rPr>
          <w:rFonts w:ascii="Arial" w:hAnsi="Arial" w:cs="Arial"/>
          <w:b/>
          <w:bCs/>
          <w:sz w:val="22"/>
          <w:szCs w:val="22"/>
        </w:rPr>
      </w:pPr>
    </w:p>
    <w:p w14:paraId="44B3DFF6" w14:textId="77777777" w:rsidR="00537D4B" w:rsidRPr="00202782" w:rsidRDefault="00537D4B" w:rsidP="00537D4B">
      <w:pPr>
        <w:jc w:val="both"/>
        <w:rPr>
          <w:rFonts w:ascii="Arial" w:hAnsi="Arial" w:cs="Arial"/>
          <w:b/>
          <w:bCs/>
          <w:sz w:val="22"/>
          <w:szCs w:val="22"/>
        </w:rPr>
      </w:pPr>
    </w:p>
    <w:p w14:paraId="43A3C00D" w14:textId="77777777" w:rsidR="00537D4B" w:rsidRPr="00202782" w:rsidRDefault="00537D4B" w:rsidP="00537D4B">
      <w:pPr>
        <w:pStyle w:val="Odstavecseseznamem"/>
        <w:numPr>
          <w:ilvl w:val="0"/>
          <w:numId w:val="32"/>
        </w:numPr>
        <w:spacing w:after="160"/>
        <w:jc w:val="both"/>
        <w:rPr>
          <w:rFonts w:ascii="Arial" w:hAnsi="Arial" w:cs="Arial"/>
          <w:b/>
          <w:bCs/>
          <w:sz w:val="22"/>
          <w:szCs w:val="22"/>
        </w:rPr>
      </w:pPr>
      <w:r w:rsidRPr="00202782">
        <w:rPr>
          <w:rFonts w:ascii="Arial" w:hAnsi="Arial" w:cs="Arial"/>
          <w:b/>
          <w:bCs/>
          <w:sz w:val="22"/>
          <w:szCs w:val="22"/>
        </w:rPr>
        <w:t>Senátní tisk č. N 018/14</w:t>
      </w:r>
    </w:p>
    <w:p w14:paraId="7C0B8AD6" w14:textId="77777777" w:rsidR="00537D4B" w:rsidRPr="00202782" w:rsidRDefault="00537D4B" w:rsidP="00537D4B">
      <w:pPr>
        <w:jc w:val="both"/>
        <w:rPr>
          <w:rFonts w:ascii="Arial" w:hAnsi="Arial" w:cs="Arial"/>
          <w:b/>
          <w:bCs/>
          <w:sz w:val="22"/>
          <w:szCs w:val="22"/>
        </w:rPr>
      </w:pPr>
      <w:r w:rsidRPr="00202782">
        <w:rPr>
          <w:rFonts w:ascii="Arial" w:hAnsi="Arial" w:cs="Arial"/>
          <w:b/>
          <w:bCs/>
          <w:sz w:val="22"/>
          <w:szCs w:val="22"/>
        </w:rPr>
        <w:t>Návrh směrnice Rady o normách pro orgány pro rovné zacházení v oblasti rovného zacházení s osobami bez ohledu na jejich rasu nebo etnický původ, rovného zacházení s osobami v oblasti zaměstnání a povolání bez ohledu na jejich náboženské vyznání nebo přesvědčení, zdravotní postižení, věk nebo sexuální orientaci, rovného zacházení se ženami a muži v otázkách sociálního zabezpečení a v přístupu ke zboží a službám a jejich poskytování a o zrušení článku 13 směrnice 2000/43 ES a článku 12 směrnice 2004/113/ES</w:t>
      </w:r>
    </w:p>
    <w:p w14:paraId="61DA24F5" w14:textId="77777777" w:rsidR="00537D4B" w:rsidRPr="00202782" w:rsidRDefault="00537D4B" w:rsidP="00537D4B">
      <w:pPr>
        <w:jc w:val="both"/>
        <w:rPr>
          <w:rFonts w:ascii="Arial" w:hAnsi="Arial" w:cs="Arial"/>
          <w:b/>
          <w:bCs/>
          <w:sz w:val="22"/>
          <w:szCs w:val="22"/>
        </w:rPr>
      </w:pPr>
    </w:p>
    <w:p w14:paraId="08C8B688" w14:textId="77777777" w:rsidR="00537D4B" w:rsidRPr="00202782" w:rsidRDefault="00537D4B" w:rsidP="00537D4B">
      <w:pPr>
        <w:ind w:left="708" w:firstLine="708"/>
        <w:jc w:val="both"/>
        <w:rPr>
          <w:rFonts w:ascii="Arial" w:hAnsi="Arial" w:cs="Arial"/>
          <w:sz w:val="22"/>
          <w:szCs w:val="22"/>
        </w:rPr>
      </w:pPr>
      <w:r w:rsidRPr="00202782">
        <w:rPr>
          <w:rFonts w:ascii="Arial" w:hAnsi="Arial" w:cs="Arial"/>
          <w:sz w:val="22"/>
          <w:szCs w:val="22"/>
        </w:rPr>
        <w:t>Tisky N 018/14 a N 018/14 se projednávaly společně.</w:t>
      </w:r>
    </w:p>
    <w:p w14:paraId="170F259F" w14:textId="77777777" w:rsidR="00537D4B" w:rsidRPr="00202782" w:rsidRDefault="00537D4B" w:rsidP="00537D4B">
      <w:pPr>
        <w:ind w:left="708" w:firstLine="708"/>
        <w:jc w:val="both"/>
        <w:rPr>
          <w:rFonts w:ascii="Arial" w:hAnsi="Arial" w:cs="Arial"/>
          <w:sz w:val="22"/>
          <w:szCs w:val="22"/>
        </w:rPr>
      </w:pPr>
    </w:p>
    <w:p w14:paraId="3B2310AA" w14:textId="77777777" w:rsidR="00537D4B" w:rsidRPr="00202782" w:rsidRDefault="00537D4B" w:rsidP="00537D4B">
      <w:pPr>
        <w:pStyle w:val="Odstavecseseznamem"/>
        <w:numPr>
          <w:ilvl w:val="0"/>
          <w:numId w:val="32"/>
        </w:numPr>
        <w:spacing w:after="160"/>
        <w:jc w:val="both"/>
        <w:rPr>
          <w:rFonts w:ascii="Arial" w:hAnsi="Arial" w:cs="Arial"/>
          <w:b/>
          <w:bCs/>
          <w:sz w:val="22"/>
          <w:szCs w:val="22"/>
        </w:rPr>
      </w:pPr>
      <w:r w:rsidRPr="00202782">
        <w:rPr>
          <w:rFonts w:ascii="Arial" w:hAnsi="Arial" w:cs="Arial"/>
          <w:b/>
          <w:bCs/>
          <w:sz w:val="22"/>
          <w:szCs w:val="22"/>
        </w:rPr>
        <w:t>Senátní tisk č. N 019/14</w:t>
      </w:r>
    </w:p>
    <w:p w14:paraId="4B4323AC" w14:textId="77777777" w:rsidR="00537D4B" w:rsidRPr="00202782" w:rsidRDefault="00537D4B" w:rsidP="00537D4B">
      <w:pPr>
        <w:jc w:val="both"/>
        <w:rPr>
          <w:rFonts w:ascii="Arial" w:hAnsi="Arial" w:cs="Arial"/>
          <w:b/>
          <w:bCs/>
          <w:sz w:val="22"/>
          <w:szCs w:val="22"/>
        </w:rPr>
      </w:pPr>
      <w:r w:rsidRPr="00202782">
        <w:rPr>
          <w:rFonts w:ascii="Arial" w:hAnsi="Arial" w:cs="Arial"/>
          <w:b/>
          <w:bCs/>
          <w:sz w:val="22"/>
          <w:szCs w:val="22"/>
        </w:rPr>
        <w:lastRenderedPageBreak/>
        <w:t>Návrh směrnice Evropského parlamentu a Rady o normách pro orgány pro rovné zacházení v oblasti rovného zacházení se ženami a muži a rovných příležitostí pro ženy a muže v otázkách zaměstnání a povolání a o zrušení článku 20 směrnice 2006/54/ES a článku 11 směrnice 2010/41/EU</w:t>
      </w:r>
    </w:p>
    <w:p w14:paraId="69BC561F" w14:textId="77777777" w:rsidR="00537D4B" w:rsidRPr="00202782" w:rsidRDefault="00537D4B" w:rsidP="00537D4B">
      <w:pPr>
        <w:jc w:val="both"/>
        <w:rPr>
          <w:rFonts w:ascii="Arial" w:hAnsi="Arial" w:cs="Arial"/>
          <w:b/>
          <w:bCs/>
          <w:sz w:val="22"/>
          <w:szCs w:val="22"/>
        </w:rPr>
      </w:pPr>
    </w:p>
    <w:p w14:paraId="7940DEE4"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Zpravodaj: senátorka Adéla Šípová</w:t>
      </w:r>
    </w:p>
    <w:p w14:paraId="48B3C5CA" w14:textId="77777777" w:rsidR="00537D4B" w:rsidRPr="00202782" w:rsidRDefault="00537D4B" w:rsidP="00537D4B">
      <w:pPr>
        <w:jc w:val="both"/>
        <w:rPr>
          <w:rFonts w:ascii="Arial" w:hAnsi="Arial" w:cs="Arial"/>
          <w:sz w:val="22"/>
          <w:szCs w:val="22"/>
        </w:rPr>
      </w:pPr>
    </w:p>
    <w:p w14:paraId="33B7C50E"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 xml:space="preserve">Oba návrhy směrnic </w:t>
      </w:r>
      <w:proofErr w:type="gramStart"/>
      <w:r w:rsidRPr="00202782">
        <w:rPr>
          <w:rFonts w:ascii="Arial" w:hAnsi="Arial" w:cs="Arial"/>
          <w:sz w:val="22"/>
          <w:szCs w:val="22"/>
        </w:rPr>
        <w:t>tvoří</w:t>
      </w:r>
      <w:proofErr w:type="gramEnd"/>
      <w:r w:rsidRPr="00202782">
        <w:rPr>
          <w:rFonts w:ascii="Arial" w:hAnsi="Arial" w:cs="Arial"/>
          <w:sz w:val="22"/>
          <w:szCs w:val="22"/>
        </w:rPr>
        <w:t xml:space="preserve"> balíček opatření na posílení orgánů pro rovné zacházení, aby mohly účinněji bojovat proti diskriminaci v EU. Nová pravidla zahrnují všechny již stanovené minimální povinnosti a posilují ochranu v oblasti rovného zacházení a nediskriminace rozšířením mandátu orgánů pro rovné zacházení. Návrhy </w:t>
      </w:r>
      <w:proofErr w:type="gramStart"/>
      <w:r w:rsidRPr="00202782">
        <w:rPr>
          <w:rFonts w:ascii="Arial" w:hAnsi="Arial" w:cs="Arial"/>
          <w:sz w:val="22"/>
          <w:szCs w:val="22"/>
        </w:rPr>
        <w:t>řeší</w:t>
      </w:r>
      <w:proofErr w:type="gramEnd"/>
      <w:r w:rsidRPr="00202782">
        <w:rPr>
          <w:rFonts w:ascii="Arial" w:hAnsi="Arial" w:cs="Arial"/>
          <w:sz w:val="22"/>
          <w:szCs w:val="22"/>
        </w:rPr>
        <w:t xml:space="preserve"> přijímání a šetření podnětů a vydávání závazných rozhodnutí či nezávazných doporučení. K tomu mají mít orgány pro rovné zacházení k dispozici dostatek oprávnění a kompetencí a ostatní orgány mají mít odpovídající povinnosti spolupráce.</w:t>
      </w:r>
    </w:p>
    <w:p w14:paraId="2C0F686E"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V usnesení podvýbor schvaluje rámcovou pozici vlády – snahu revidovat a harmonizovat nerovnoměrné podmínky v oblasti rovného zacházení v rámci EU, protože právo na rovné zacházení, tj. právo nebýt diskriminován, má univerzální charakter a je vhodné minimální standardy v této oblasti sjednocovat.</w:t>
      </w:r>
    </w:p>
    <w:p w14:paraId="6625FC3B"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Podvýbor se na svých schůzích zabýval i následujícími tématy.</w:t>
      </w:r>
    </w:p>
    <w:p w14:paraId="5A4A4D15"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w:t>
      </w:r>
      <w:r w:rsidRPr="00202782">
        <w:rPr>
          <w:rFonts w:ascii="Arial" w:hAnsi="Arial" w:cs="Arial"/>
          <w:sz w:val="22"/>
          <w:szCs w:val="22"/>
        </w:rPr>
        <w:tab/>
        <w:t>Úmluva Rady Evropy o prevenci a potírání násilí vůči ženám a domácího násilí</w:t>
      </w:r>
    </w:p>
    <w:p w14:paraId="6F7BFCD0"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w:t>
      </w:r>
      <w:r w:rsidRPr="00202782">
        <w:rPr>
          <w:rFonts w:ascii="Arial" w:hAnsi="Arial" w:cs="Arial"/>
          <w:sz w:val="22"/>
          <w:szCs w:val="22"/>
        </w:rPr>
        <w:tab/>
        <w:t>Záměr na vznik nové lidskoprávní instituce na půdorysu současného Veřejného ochránce práv a zřízení Ochránce práv dětí</w:t>
      </w:r>
    </w:p>
    <w:p w14:paraId="029E9DC5"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w:t>
      </w:r>
      <w:r w:rsidRPr="00202782">
        <w:rPr>
          <w:rFonts w:ascii="Arial" w:hAnsi="Arial" w:cs="Arial"/>
          <w:sz w:val="22"/>
          <w:szCs w:val="22"/>
        </w:rPr>
        <w:tab/>
        <w:t>Vládní návrh zákona, kterým se mění některé zákony v souvislosti s konsolidací veřejných rozpočtů</w:t>
      </w:r>
    </w:p>
    <w:p w14:paraId="1A1738C1"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w:t>
      </w:r>
      <w:r w:rsidRPr="00202782">
        <w:rPr>
          <w:rFonts w:ascii="Arial" w:hAnsi="Arial" w:cs="Arial"/>
          <w:sz w:val="22"/>
          <w:szCs w:val="22"/>
        </w:rPr>
        <w:tab/>
        <w:t>Návrh zákona, kterým se mění zákon č. 111/1998 Sb., o vysokých školách a o změně a doplnění dalších zákonů, ve znění pozdějších předpisů.</w:t>
      </w:r>
    </w:p>
    <w:p w14:paraId="07E901B6" w14:textId="77777777" w:rsidR="00537D4B" w:rsidRPr="00202782" w:rsidRDefault="00537D4B" w:rsidP="00537D4B">
      <w:pPr>
        <w:jc w:val="both"/>
        <w:rPr>
          <w:rFonts w:ascii="Arial" w:hAnsi="Arial" w:cs="Arial"/>
          <w:sz w:val="22"/>
          <w:szCs w:val="22"/>
        </w:rPr>
      </w:pPr>
    </w:p>
    <w:p w14:paraId="10F35313"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Podvýbor pro rodinu uspořádal 17. 10. 2023</w:t>
      </w:r>
      <w:r w:rsidRPr="00202782">
        <w:rPr>
          <w:rFonts w:ascii="Arial" w:hAnsi="Arial" w:cs="Arial"/>
          <w:b/>
          <w:bCs/>
          <w:sz w:val="22"/>
          <w:szCs w:val="22"/>
        </w:rPr>
        <w:t xml:space="preserve"> Konferenci </w:t>
      </w:r>
      <w:proofErr w:type="spellStart"/>
      <w:r w:rsidRPr="00202782">
        <w:rPr>
          <w:rFonts w:ascii="Arial" w:hAnsi="Arial" w:cs="Arial"/>
          <w:b/>
          <w:bCs/>
          <w:sz w:val="22"/>
          <w:szCs w:val="22"/>
        </w:rPr>
        <w:t>Patchworkové</w:t>
      </w:r>
      <w:proofErr w:type="spellEnd"/>
      <w:r w:rsidRPr="00202782">
        <w:rPr>
          <w:rFonts w:ascii="Arial" w:hAnsi="Arial" w:cs="Arial"/>
          <w:b/>
          <w:bCs/>
          <w:sz w:val="22"/>
          <w:szCs w:val="22"/>
        </w:rPr>
        <w:t xml:space="preserve"> rodiny – trendy a souvislost</w:t>
      </w:r>
      <w:r w:rsidRPr="00202782">
        <w:rPr>
          <w:rFonts w:ascii="Arial" w:hAnsi="Arial" w:cs="Arial"/>
          <w:sz w:val="22"/>
          <w:szCs w:val="22"/>
        </w:rPr>
        <w:t xml:space="preserve">i. </w:t>
      </w:r>
    </w:p>
    <w:p w14:paraId="61C6BCF8"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Gestorem akce byla senátorka Daniela Kovářová.</w:t>
      </w:r>
    </w:p>
    <w:p w14:paraId="204C515C" w14:textId="77777777" w:rsidR="00537D4B" w:rsidRPr="00202782" w:rsidRDefault="00537D4B" w:rsidP="00537D4B">
      <w:pPr>
        <w:jc w:val="both"/>
        <w:rPr>
          <w:rFonts w:ascii="Arial" w:hAnsi="Arial" w:cs="Arial"/>
          <w:sz w:val="22"/>
          <w:szCs w:val="22"/>
        </w:rPr>
      </w:pPr>
    </w:p>
    <w:p w14:paraId="2AD9F30A" w14:textId="77777777" w:rsidR="00537D4B" w:rsidRPr="00202782" w:rsidRDefault="00537D4B" w:rsidP="00537D4B">
      <w:pPr>
        <w:jc w:val="both"/>
        <w:rPr>
          <w:rFonts w:ascii="Arial" w:hAnsi="Arial" w:cs="Arial"/>
          <w:sz w:val="22"/>
          <w:szCs w:val="22"/>
        </w:rPr>
      </w:pPr>
    </w:p>
    <w:p w14:paraId="064D9E74" w14:textId="77777777" w:rsidR="00537D4B" w:rsidRPr="00202782" w:rsidRDefault="00537D4B" w:rsidP="00537D4B">
      <w:pPr>
        <w:jc w:val="both"/>
        <w:rPr>
          <w:rFonts w:ascii="Arial" w:hAnsi="Arial" w:cs="Arial"/>
          <w:sz w:val="22"/>
          <w:szCs w:val="22"/>
        </w:rPr>
      </w:pPr>
    </w:p>
    <w:p w14:paraId="6AC4771E" w14:textId="77777777" w:rsidR="00537D4B" w:rsidRPr="00202782" w:rsidRDefault="00537D4B" w:rsidP="00537D4B">
      <w:pPr>
        <w:jc w:val="both"/>
        <w:rPr>
          <w:rFonts w:ascii="Arial" w:hAnsi="Arial" w:cs="Arial"/>
          <w:sz w:val="22"/>
          <w:szCs w:val="22"/>
        </w:rPr>
      </w:pPr>
    </w:p>
    <w:p w14:paraId="0E1AB5D5" w14:textId="77777777" w:rsidR="00537D4B" w:rsidRPr="00202782" w:rsidRDefault="00537D4B" w:rsidP="00537D4B">
      <w:pPr>
        <w:jc w:val="both"/>
        <w:rPr>
          <w:rFonts w:ascii="Arial" w:hAnsi="Arial" w:cs="Arial"/>
          <w:sz w:val="22"/>
          <w:szCs w:val="22"/>
        </w:rPr>
      </w:pPr>
    </w:p>
    <w:p w14:paraId="31BE707D" w14:textId="77777777" w:rsidR="00537D4B" w:rsidRPr="00202782" w:rsidRDefault="00537D4B" w:rsidP="00537D4B">
      <w:pPr>
        <w:jc w:val="both"/>
        <w:rPr>
          <w:rFonts w:ascii="Arial" w:hAnsi="Arial" w:cs="Arial"/>
          <w:sz w:val="22"/>
          <w:szCs w:val="22"/>
        </w:rPr>
      </w:pPr>
    </w:p>
    <w:p w14:paraId="71EE4984" w14:textId="77777777" w:rsidR="00537D4B" w:rsidRPr="00202782" w:rsidRDefault="00537D4B" w:rsidP="00537D4B">
      <w:pPr>
        <w:jc w:val="both"/>
        <w:rPr>
          <w:rFonts w:ascii="Arial" w:hAnsi="Arial" w:cs="Arial"/>
          <w:sz w:val="22"/>
          <w:szCs w:val="22"/>
        </w:rPr>
      </w:pPr>
    </w:p>
    <w:p w14:paraId="5D87528C" w14:textId="77777777" w:rsidR="00537D4B" w:rsidRPr="00202782" w:rsidRDefault="00537D4B" w:rsidP="00537D4B">
      <w:pPr>
        <w:jc w:val="both"/>
        <w:rPr>
          <w:rFonts w:ascii="Arial" w:hAnsi="Arial" w:cs="Arial"/>
          <w:sz w:val="22"/>
          <w:szCs w:val="22"/>
        </w:rPr>
      </w:pPr>
    </w:p>
    <w:p w14:paraId="2B76BFF8" w14:textId="77777777" w:rsidR="00537D4B" w:rsidRPr="00202782" w:rsidRDefault="00537D4B" w:rsidP="00537D4B">
      <w:pPr>
        <w:jc w:val="both"/>
        <w:rPr>
          <w:rFonts w:ascii="Arial" w:hAnsi="Arial" w:cs="Arial"/>
          <w:sz w:val="22"/>
          <w:szCs w:val="22"/>
        </w:rPr>
      </w:pPr>
    </w:p>
    <w:p w14:paraId="05AF5148" w14:textId="77777777" w:rsidR="00537D4B" w:rsidRPr="00202782" w:rsidRDefault="00537D4B" w:rsidP="00537D4B">
      <w:pPr>
        <w:jc w:val="both"/>
        <w:rPr>
          <w:rFonts w:ascii="Arial" w:hAnsi="Arial" w:cs="Arial"/>
          <w:sz w:val="22"/>
          <w:szCs w:val="22"/>
        </w:rPr>
      </w:pPr>
    </w:p>
    <w:p w14:paraId="31CDF5DF" w14:textId="77777777" w:rsidR="00537D4B" w:rsidRPr="00202782" w:rsidRDefault="00537D4B" w:rsidP="00537D4B">
      <w:pPr>
        <w:jc w:val="both"/>
        <w:rPr>
          <w:rFonts w:ascii="Arial" w:hAnsi="Arial" w:cs="Arial"/>
          <w:sz w:val="22"/>
          <w:szCs w:val="22"/>
        </w:rPr>
      </w:pPr>
    </w:p>
    <w:p w14:paraId="455E4720" w14:textId="77777777" w:rsidR="00537D4B" w:rsidRPr="00202782" w:rsidRDefault="00537D4B" w:rsidP="00537D4B">
      <w:pPr>
        <w:jc w:val="both"/>
        <w:rPr>
          <w:rFonts w:ascii="Arial" w:hAnsi="Arial" w:cs="Arial"/>
          <w:sz w:val="22"/>
          <w:szCs w:val="22"/>
        </w:rPr>
      </w:pPr>
    </w:p>
    <w:p w14:paraId="4CDB6BAB" w14:textId="77777777" w:rsidR="00537D4B" w:rsidRPr="00202782" w:rsidRDefault="00537D4B" w:rsidP="00537D4B">
      <w:pPr>
        <w:jc w:val="both"/>
        <w:rPr>
          <w:rFonts w:ascii="Arial" w:hAnsi="Arial" w:cs="Arial"/>
          <w:sz w:val="22"/>
          <w:szCs w:val="22"/>
        </w:rPr>
      </w:pPr>
    </w:p>
    <w:p w14:paraId="18BE5F2F" w14:textId="77777777" w:rsidR="00537D4B" w:rsidRPr="00202782" w:rsidRDefault="00537D4B" w:rsidP="00537D4B">
      <w:pPr>
        <w:jc w:val="both"/>
        <w:rPr>
          <w:rFonts w:ascii="Arial" w:hAnsi="Arial" w:cs="Arial"/>
          <w:sz w:val="22"/>
          <w:szCs w:val="22"/>
        </w:rPr>
      </w:pPr>
    </w:p>
    <w:p w14:paraId="5A563C4E" w14:textId="77777777" w:rsidR="00537D4B" w:rsidRPr="00202782" w:rsidRDefault="00537D4B" w:rsidP="00537D4B">
      <w:pPr>
        <w:jc w:val="center"/>
        <w:rPr>
          <w:rFonts w:ascii="Arial" w:hAnsi="Arial" w:cs="Arial"/>
          <w:b/>
          <w:bCs/>
          <w:sz w:val="22"/>
          <w:szCs w:val="22"/>
        </w:rPr>
      </w:pPr>
      <w:r w:rsidRPr="00202782">
        <w:rPr>
          <w:rFonts w:ascii="Arial" w:hAnsi="Arial" w:cs="Arial"/>
          <w:b/>
          <w:bCs/>
          <w:sz w:val="22"/>
          <w:szCs w:val="22"/>
        </w:rPr>
        <w:t>ZAHRANIČNÍ CESTY</w:t>
      </w:r>
    </w:p>
    <w:p w14:paraId="395458F3" w14:textId="77777777" w:rsidR="00537D4B" w:rsidRPr="00202782" w:rsidRDefault="00537D4B" w:rsidP="00537D4B">
      <w:pPr>
        <w:jc w:val="center"/>
        <w:rPr>
          <w:rFonts w:ascii="Arial" w:hAnsi="Arial" w:cs="Arial"/>
          <w:b/>
          <w:bCs/>
          <w:sz w:val="22"/>
          <w:szCs w:val="22"/>
        </w:rPr>
      </w:pPr>
    </w:p>
    <w:p w14:paraId="73E5293B"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Zástupci VSP navštívili v roce 2023 dvě země.</w:t>
      </w:r>
    </w:p>
    <w:p w14:paraId="396BBD29"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 xml:space="preserve">V termínu 25. 6. – 29. 6. 2023 delegace členů Výboru pro sociální politiku a Podvýboru pro rodinu navštívila Rumunsko. Reprezentovaly je předsedkyně výboru Miluše Horská a členka Podvýboru senátorka Adéla Šípová. </w:t>
      </w:r>
    </w:p>
    <w:p w14:paraId="7544AA21"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 xml:space="preserve">Na místě proběhla jednání se zástupci Senátu Rumunska a Ministerstva práce a sociální solidarity. Tématy jednání byla sociální podpora osob se zdravotním postižením, podpora rodin, rovnost pohlaví a problematika domácího násilí. V rámci své pracovní cesty také navštívily Centrum pro děti s poruchou autistického centra, Svaz nevidomých v Rumunsku a </w:t>
      </w:r>
      <w:r w:rsidRPr="00202782">
        <w:rPr>
          <w:rFonts w:ascii="Arial" w:hAnsi="Arial" w:cs="Arial"/>
          <w:sz w:val="22"/>
          <w:szCs w:val="22"/>
        </w:rPr>
        <w:lastRenderedPageBreak/>
        <w:t xml:space="preserve">Azylový dům pro ženy a děti prchající před domácím násilím. U pamětní desky v lipové aleji parku </w:t>
      </w:r>
      <w:proofErr w:type="spellStart"/>
      <w:r w:rsidRPr="00202782">
        <w:rPr>
          <w:rFonts w:ascii="Arial" w:hAnsi="Arial" w:cs="Arial"/>
          <w:sz w:val="22"/>
          <w:szCs w:val="22"/>
        </w:rPr>
        <w:t>Izvor</w:t>
      </w:r>
      <w:proofErr w:type="spellEnd"/>
      <w:r w:rsidRPr="00202782">
        <w:rPr>
          <w:rFonts w:ascii="Arial" w:hAnsi="Arial" w:cs="Arial"/>
          <w:sz w:val="22"/>
          <w:szCs w:val="22"/>
        </w:rPr>
        <w:t xml:space="preserve"> uctily památku prezidenta Václava Havla a bojovníků za svobodu a demokracii.</w:t>
      </w:r>
    </w:p>
    <w:p w14:paraId="663FA4D4" w14:textId="77777777" w:rsidR="00537D4B" w:rsidRPr="00202782" w:rsidRDefault="00537D4B" w:rsidP="00537D4B">
      <w:pPr>
        <w:jc w:val="both"/>
        <w:rPr>
          <w:rFonts w:ascii="Arial" w:hAnsi="Arial" w:cs="Arial"/>
          <w:sz w:val="22"/>
          <w:szCs w:val="22"/>
        </w:rPr>
      </w:pPr>
    </w:p>
    <w:p w14:paraId="32A34823"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 xml:space="preserve">Následně ve dnech 8. – 12. října 2023 vykonal Výbor pro sociální politiku návštěvu Itálie za účasti předsedkyně výboru Miluše Horské a člena Podvýboru pro rodinu Ladislava Václavce.  Delegace se během své návštěvy sešla s předsedou partnerského 10. senátního Výboru pro sociální politiku, zdravotnictví, práci v soukromém i státním sektoru a sociální zabezpečení Senátu IR, dále pak s diplomatickým poradcem ministryně pro záležitosti hendikepovaných a vedoucím Úřadu prorodinné politiky při ÚV IR, s představiteli Národního institutu sociálního zabezpečení (INPS), s řediteli rehabilitačního a vzdělávacího střediska </w:t>
      </w:r>
      <w:proofErr w:type="spellStart"/>
      <w:r w:rsidRPr="00202782">
        <w:rPr>
          <w:rFonts w:ascii="Arial" w:hAnsi="Arial" w:cs="Arial"/>
          <w:sz w:val="22"/>
          <w:szCs w:val="22"/>
        </w:rPr>
        <w:t>Scuola</w:t>
      </w:r>
      <w:proofErr w:type="spellEnd"/>
      <w:r w:rsidRPr="00202782">
        <w:rPr>
          <w:rFonts w:ascii="Arial" w:hAnsi="Arial" w:cs="Arial"/>
          <w:sz w:val="22"/>
          <w:szCs w:val="22"/>
        </w:rPr>
        <w:t xml:space="preserve"> </w:t>
      </w:r>
      <w:proofErr w:type="spellStart"/>
      <w:r w:rsidRPr="00202782">
        <w:rPr>
          <w:rFonts w:ascii="Arial" w:hAnsi="Arial" w:cs="Arial"/>
          <w:sz w:val="22"/>
          <w:szCs w:val="22"/>
        </w:rPr>
        <w:t>Viva</w:t>
      </w:r>
      <w:proofErr w:type="spellEnd"/>
      <w:r w:rsidRPr="00202782">
        <w:rPr>
          <w:rFonts w:ascii="Arial" w:hAnsi="Arial" w:cs="Arial"/>
          <w:sz w:val="22"/>
          <w:szCs w:val="22"/>
        </w:rPr>
        <w:t xml:space="preserve"> a družstva H.E.L.P., s představiteli rehabilitačního centra Vojta a se zástupci univerzitní polikliniky Campus Bio-</w:t>
      </w:r>
      <w:proofErr w:type="spellStart"/>
      <w:r w:rsidRPr="00202782">
        <w:rPr>
          <w:rFonts w:ascii="Arial" w:hAnsi="Arial" w:cs="Arial"/>
          <w:sz w:val="22"/>
          <w:szCs w:val="22"/>
        </w:rPr>
        <w:t>medico</w:t>
      </w:r>
      <w:proofErr w:type="spellEnd"/>
      <w:r w:rsidRPr="00202782">
        <w:rPr>
          <w:rFonts w:ascii="Arial" w:hAnsi="Arial" w:cs="Arial"/>
          <w:sz w:val="22"/>
          <w:szCs w:val="22"/>
        </w:rPr>
        <w:t>.</w:t>
      </w:r>
    </w:p>
    <w:p w14:paraId="3D132881" w14:textId="77777777" w:rsidR="00537D4B" w:rsidRPr="00202782" w:rsidRDefault="00537D4B" w:rsidP="00537D4B">
      <w:pPr>
        <w:jc w:val="both"/>
        <w:rPr>
          <w:rFonts w:ascii="Arial" w:hAnsi="Arial" w:cs="Arial"/>
          <w:sz w:val="22"/>
          <w:szCs w:val="22"/>
        </w:rPr>
      </w:pPr>
    </w:p>
    <w:p w14:paraId="2305A2C6" w14:textId="77777777" w:rsidR="00537D4B" w:rsidRPr="00202782" w:rsidRDefault="00537D4B" w:rsidP="00537D4B">
      <w:pPr>
        <w:jc w:val="both"/>
        <w:rPr>
          <w:rFonts w:ascii="Arial" w:hAnsi="Arial" w:cs="Arial"/>
          <w:sz w:val="22"/>
          <w:szCs w:val="22"/>
        </w:rPr>
      </w:pPr>
    </w:p>
    <w:p w14:paraId="2A424B77" w14:textId="77777777" w:rsidR="00537D4B" w:rsidRPr="00202782" w:rsidRDefault="00537D4B" w:rsidP="00537D4B">
      <w:pPr>
        <w:jc w:val="both"/>
        <w:rPr>
          <w:rFonts w:ascii="Arial" w:hAnsi="Arial" w:cs="Arial"/>
          <w:sz w:val="22"/>
          <w:szCs w:val="22"/>
        </w:rPr>
      </w:pPr>
    </w:p>
    <w:p w14:paraId="4C55DD49" w14:textId="77777777" w:rsidR="00537D4B" w:rsidRPr="00202782" w:rsidRDefault="00537D4B" w:rsidP="00537D4B">
      <w:pPr>
        <w:jc w:val="both"/>
        <w:rPr>
          <w:rFonts w:ascii="Arial" w:hAnsi="Arial" w:cs="Arial"/>
          <w:sz w:val="22"/>
          <w:szCs w:val="22"/>
        </w:rPr>
      </w:pPr>
    </w:p>
    <w:p w14:paraId="1517172F" w14:textId="77777777" w:rsidR="00537D4B" w:rsidRPr="00202782" w:rsidRDefault="00537D4B" w:rsidP="00537D4B">
      <w:pPr>
        <w:jc w:val="both"/>
        <w:rPr>
          <w:rFonts w:ascii="Arial" w:hAnsi="Arial" w:cs="Arial"/>
          <w:sz w:val="22"/>
          <w:szCs w:val="22"/>
        </w:rPr>
      </w:pPr>
    </w:p>
    <w:p w14:paraId="31E11B80" w14:textId="77777777" w:rsidR="00537D4B" w:rsidRPr="00202782" w:rsidRDefault="00537D4B" w:rsidP="00537D4B">
      <w:pPr>
        <w:jc w:val="both"/>
        <w:rPr>
          <w:rFonts w:ascii="Arial" w:hAnsi="Arial" w:cs="Arial"/>
          <w:sz w:val="22"/>
          <w:szCs w:val="22"/>
        </w:rPr>
      </w:pPr>
    </w:p>
    <w:p w14:paraId="23E8C489" w14:textId="77777777" w:rsidR="00537D4B" w:rsidRPr="00202782" w:rsidRDefault="00537D4B" w:rsidP="00537D4B">
      <w:pPr>
        <w:jc w:val="both"/>
        <w:rPr>
          <w:rFonts w:ascii="Arial" w:hAnsi="Arial" w:cs="Arial"/>
          <w:sz w:val="22"/>
          <w:szCs w:val="22"/>
        </w:rPr>
      </w:pPr>
    </w:p>
    <w:p w14:paraId="33C876BD" w14:textId="77777777" w:rsidR="00537D4B" w:rsidRPr="00202782" w:rsidRDefault="00537D4B" w:rsidP="00537D4B">
      <w:pPr>
        <w:jc w:val="both"/>
        <w:rPr>
          <w:rFonts w:ascii="Arial" w:hAnsi="Arial" w:cs="Arial"/>
          <w:sz w:val="22"/>
          <w:szCs w:val="22"/>
        </w:rPr>
      </w:pPr>
    </w:p>
    <w:p w14:paraId="2C8008A1" w14:textId="77777777" w:rsidR="00537D4B" w:rsidRPr="00202782" w:rsidRDefault="00537D4B" w:rsidP="00537D4B">
      <w:pPr>
        <w:jc w:val="both"/>
        <w:rPr>
          <w:rFonts w:ascii="Arial" w:hAnsi="Arial" w:cs="Arial"/>
          <w:sz w:val="22"/>
          <w:szCs w:val="22"/>
        </w:rPr>
      </w:pPr>
    </w:p>
    <w:p w14:paraId="46D7C568" w14:textId="77777777" w:rsidR="00537D4B" w:rsidRPr="00202782" w:rsidRDefault="00537D4B" w:rsidP="00537D4B">
      <w:pPr>
        <w:jc w:val="both"/>
        <w:rPr>
          <w:rFonts w:ascii="Arial" w:hAnsi="Arial" w:cs="Arial"/>
          <w:sz w:val="22"/>
          <w:szCs w:val="22"/>
        </w:rPr>
      </w:pPr>
    </w:p>
    <w:p w14:paraId="5EBCF41B" w14:textId="77777777" w:rsidR="00537D4B" w:rsidRPr="00202782" w:rsidRDefault="00537D4B" w:rsidP="00537D4B">
      <w:pPr>
        <w:jc w:val="both"/>
        <w:rPr>
          <w:rFonts w:ascii="Arial" w:hAnsi="Arial" w:cs="Arial"/>
          <w:sz w:val="22"/>
          <w:szCs w:val="22"/>
        </w:rPr>
      </w:pPr>
    </w:p>
    <w:p w14:paraId="11ED9B09" w14:textId="77777777" w:rsidR="00537D4B" w:rsidRPr="00202782" w:rsidRDefault="00537D4B" w:rsidP="00537D4B">
      <w:pPr>
        <w:jc w:val="both"/>
        <w:rPr>
          <w:rFonts w:ascii="Arial" w:hAnsi="Arial" w:cs="Arial"/>
          <w:sz w:val="22"/>
          <w:szCs w:val="22"/>
        </w:rPr>
      </w:pPr>
    </w:p>
    <w:p w14:paraId="636158F9"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Zapsala Václava Brabcová v. r. tajemnice výboru</w:t>
      </w:r>
    </w:p>
    <w:p w14:paraId="289F24D8" w14:textId="77777777" w:rsidR="00537D4B" w:rsidRPr="00202782" w:rsidRDefault="00537D4B" w:rsidP="00537D4B">
      <w:pPr>
        <w:jc w:val="both"/>
        <w:rPr>
          <w:rFonts w:ascii="Arial" w:hAnsi="Arial" w:cs="Arial"/>
          <w:sz w:val="22"/>
          <w:szCs w:val="22"/>
        </w:rPr>
      </w:pPr>
      <w:r w:rsidRPr="00202782">
        <w:rPr>
          <w:rFonts w:ascii="Arial" w:hAnsi="Arial" w:cs="Arial"/>
          <w:sz w:val="22"/>
          <w:szCs w:val="22"/>
        </w:rPr>
        <w:t>Schválila Miluše Horská v. r. předsedkyně výboru</w:t>
      </w:r>
    </w:p>
    <w:p w14:paraId="7C554AE1" w14:textId="77777777" w:rsidR="00537D4B" w:rsidRPr="00202782" w:rsidRDefault="00537D4B" w:rsidP="00537D4B">
      <w:pPr>
        <w:jc w:val="both"/>
        <w:rPr>
          <w:rFonts w:ascii="Arial" w:hAnsi="Arial" w:cs="Arial"/>
          <w:sz w:val="22"/>
          <w:szCs w:val="22"/>
        </w:rPr>
      </w:pPr>
    </w:p>
    <w:bookmarkEnd w:id="83"/>
    <w:p w14:paraId="6F26A6D3" w14:textId="77777777" w:rsidR="00537D4B" w:rsidRPr="00202782" w:rsidRDefault="00537D4B" w:rsidP="00537D4B">
      <w:pPr>
        <w:rPr>
          <w:rFonts w:ascii="Arial" w:hAnsi="Arial" w:cs="Arial"/>
          <w:sz w:val="22"/>
          <w:szCs w:val="22"/>
        </w:rPr>
      </w:pPr>
    </w:p>
    <w:p w14:paraId="38DAEE0E" w14:textId="77777777" w:rsidR="00537D4B" w:rsidRPr="00202782" w:rsidRDefault="00537D4B" w:rsidP="00537D4B">
      <w:pPr>
        <w:rPr>
          <w:rFonts w:ascii="Arial" w:hAnsi="Arial" w:cs="Arial"/>
          <w:sz w:val="22"/>
          <w:szCs w:val="22"/>
        </w:rPr>
      </w:pPr>
    </w:p>
    <w:p w14:paraId="41EB5D3D" w14:textId="77777777" w:rsidR="00537D4B" w:rsidRPr="00202782" w:rsidRDefault="00537D4B" w:rsidP="00537D4B">
      <w:pPr>
        <w:rPr>
          <w:rFonts w:ascii="Arial" w:hAnsi="Arial" w:cs="Arial"/>
          <w:sz w:val="22"/>
          <w:szCs w:val="22"/>
        </w:rPr>
      </w:pPr>
    </w:p>
    <w:p w14:paraId="7D64B1F1" w14:textId="77777777" w:rsidR="00537D4B" w:rsidRPr="00202782" w:rsidRDefault="00537D4B" w:rsidP="00537D4B">
      <w:pPr>
        <w:rPr>
          <w:rFonts w:ascii="Arial" w:hAnsi="Arial" w:cs="Arial"/>
          <w:sz w:val="22"/>
          <w:szCs w:val="22"/>
        </w:rPr>
      </w:pPr>
    </w:p>
    <w:p w14:paraId="1B0B6104" w14:textId="77777777" w:rsidR="00537D4B" w:rsidRPr="00202782" w:rsidRDefault="00537D4B" w:rsidP="00537D4B">
      <w:pPr>
        <w:jc w:val="both"/>
        <w:rPr>
          <w:rFonts w:ascii="Arial" w:hAnsi="Arial" w:cs="Arial"/>
          <w:noProof/>
          <w:sz w:val="22"/>
          <w:szCs w:val="22"/>
        </w:rPr>
      </w:pPr>
    </w:p>
    <w:p w14:paraId="1E9590AD" w14:textId="77777777" w:rsidR="00537D4B" w:rsidRDefault="00537D4B">
      <w:pPr>
        <w:rPr>
          <w:rFonts w:ascii="Arial" w:hAnsi="Arial" w:cs="Arial"/>
          <w:sz w:val="22"/>
          <w:szCs w:val="22"/>
        </w:rPr>
      </w:pPr>
      <w:r>
        <w:rPr>
          <w:rFonts w:ascii="Arial" w:hAnsi="Arial" w:cs="Arial"/>
          <w:sz w:val="22"/>
          <w:szCs w:val="22"/>
        </w:rPr>
        <w:br w:type="page"/>
      </w:r>
    </w:p>
    <w:p w14:paraId="6ADBF57E" w14:textId="77777777" w:rsidR="00537D4B" w:rsidRDefault="00537D4B">
      <w:pPr>
        <w:rPr>
          <w:rFonts w:ascii="Arial" w:hAnsi="Arial" w:cs="Arial"/>
          <w:sz w:val="22"/>
          <w:szCs w:val="22"/>
        </w:rPr>
      </w:pPr>
    </w:p>
    <w:p w14:paraId="1365C8E7" w14:textId="77777777" w:rsidR="00537D4B" w:rsidRDefault="00537D4B">
      <w:pPr>
        <w:rPr>
          <w:rFonts w:ascii="Arial" w:hAnsi="Arial" w:cs="Arial"/>
          <w:sz w:val="22"/>
          <w:szCs w:val="22"/>
        </w:rPr>
      </w:pPr>
    </w:p>
    <w:p w14:paraId="42D90F93" w14:textId="77777777" w:rsidR="00C26846" w:rsidRDefault="00C26846" w:rsidP="00C26846">
      <w:pPr>
        <w:tabs>
          <w:tab w:val="left" w:pos="0"/>
        </w:tabs>
        <w:jc w:val="center"/>
        <w:rPr>
          <w:rFonts w:ascii="Arial" w:hAnsi="Arial" w:cs="Arial"/>
          <w:sz w:val="22"/>
          <w:szCs w:val="22"/>
        </w:rPr>
      </w:pPr>
      <w:r w:rsidRPr="0069539B">
        <w:rPr>
          <w:noProof/>
          <w:lang w:eastAsia="cs-CZ"/>
        </w:rPr>
        <w:drawing>
          <wp:inline distT="0" distB="0" distL="0" distR="0" wp14:anchorId="6ACF139D" wp14:editId="2530694B">
            <wp:extent cx="1895475" cy="1428750"/>
            <wp:effectExtent l="0" t="0" r="9525" b="0"/>
            <wp:docPr id="27" name="Obrázek 27"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309"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1C374316" w14:textId="77777777" w:rsidR="00785012" w:rsidRDefault="00785012" w:rsidP="00C26846">
      <w:pPr>
        <w:tabs>
          <w:tab w:val="left" w:pos="0"/>
        </w:tabs>
        <w:jc w:val="center"/>
        <w:rPr>
          <w:rFonts w:ascii="Arial" w:hAnsi="Arial" w:cs="Arial"/>
          <w:sz w:val="22"/>
          <w:szCs w:val="22"/>
        </w:rPr>
      </w:pPr>
    </w:p>
    <w:p w14:paraId="016DFAF6" w14:textId="77777777" w:rsidR="00D04858" w:rsidRDefault="00D04858" w:rsidP="00C26846">
      <w:pPr>
        <w:tabs>
          <w:tab w:val="left" w:pos="0"/>
        </w:tabs>
        <w:jc w:val="center"/>
        <w:rPr>
          <w:rFonts w:ascii="Arial" w:hAnsi="Arial" w:cs="Arial"/>
          <w:sz w:val="22"/>
          <w:szCs w:val="22"/>
        </w:rPr>
      </w:pPr>
    </w:p>
    <w:p w14:paraId="5C59EB18" w14:textId="0F81902F" w:rsidR="000A36AE" w:rsidRPr="0069539B" w:rsidRDefault="000A36AE" w:rsidP="000A36AE">
      <w:pPr>
        <w:pStyle w:val="Nadpis2"/>
        <w:spacing w:before="100" w:beforeAutospacing="1" w:after="100" w:afterAutospacing="1" w:line="240" w:lineRule="atLeast"/>
        <w:jc w:val="center"/>
        <w:rPr>
          <w:i w:val="0"/>
          <w:iCs w:val="0"/>
          <w:sz w:val="24"/>
          <w:szCs w:val="24"/>
        </w:rPr>
      </w:pPr>
      <w:bookmarkStart w:id="86" w:name="_Toc142478606"/>
      <w:bookmarkStart w:id="87" w:name="_Toc173911385"/>
      <w:r w:rsidRPr="0069539B">
        <w:rPr>
          <w:i w:val="0"/>
          <w:iCs w:val="0"/>
          <w:sz w:val="24"/>
          <w:szCs w:val="24"/>
        </w:rPr>
        <w:t>Zpráva o činnosti Výboru pro zdravotnictví za rok 202</w:t>
      </w:r>
      <w:r w:rsidR="00065EEA">
        <w:rPr>
          <w:i w:val="0"/>
          <w:iCs w:val="0"/>
          <w:sz w:val="24"/>
          <w:szCs w:val="24"/>
        </w:rPr>
        <w:t>3</w:t>
      </w:r>
      <w:bookmarkEnd w:id="86"/>
      <w:bookmarkEnd w:id="87"/>
    </w:p>
    <w:p w14:paraId="75445FD0" w14:textId="77777777" w:rsidR="00785012" w:rsidRPr="005F60B2" w:rsidRDefault="00785012" w:rsidP="00785012">
      <w:pPr>
        <w:jc w:val="both"/>
        <w:rPr>
          <w:rFonts w:ascii="Arial" w:hAnsi="Arial" w:cs="Arial"/>
          <w:sz w:val="22"/>
          <w:szCs w:val="22"/>
        </w:rPr>
      </w:pPr>
    </w:p>
    <w:p w14:paraId="7452CA8A" w14:textId="77777777" w:rsidR="00785012" w:rsidRPr="005F60B2" w:rsidRDefault="00785012" w:rsidP="00785012">
      <w:pPr>
        <w:jc w:val="both"/>
        <w:rPr>
          <w:rFonts w:ascii="Arial" w:hAnsi="Arial" w:cs="Arial"/>
          <w:sz w:val="22"/>
          <w:szCs w:val="22"/>
        </w:rPr>
      </w:pPr>
      <w:r w:rsidRPr="005F60B2">
        <w:rPr>
          <w:rFonts w:ascii="Arial" w:hAnsi="Arial" w:cs="Arial"/>
          <w:sz w:val="22"/>
          <w:szCs w:val="22"/>
        </w:rPr>
        <w:t xml:space="preserve">Výbor pro zdravotnictví pracoval ve 14. funkčním období ve složení: senátor Roman Kraus, předseda výboru; senátoři Tomáš Fiala, Lumír Kantor a Karel Zitterbart, místopředsedové výboru a senátorka Věra Procházková a senátoři Jan Pirk, Bohuslav Procházka, Ondřej </w:t>
      </w:r>
      <w:proofErr w:type="spellStart"/>
      <w:r w:rsidRPr="005F60B2">
        <w:rPr>
          <w:rFonts w:ascii="Arial" w:hAnsi="Arial" w:cs="Arial"/>
          <w:sz w:val="22"/>
          <w:szCs w:val="22"/>
        </w:rPr>
        <w:t>Šimetka</w:t>
      </w:r>
      <w:proofErr w:type="spellEnd"/>
      <w:r w:rsidRPr="005F60B2">
        <w:rPr>
          <w:rFonts w:ascii="Arial" w:hAnsi="Arial" w:cs="Arial"/>
          <w:sz w:val="22"/>
          <w:szCs w:val="22"/>
        </w:rPr>
        <w:t xml:space="preserve"> a Ivo Trešl, členové výboru.</w:t>
      </w:r>
    </w:p>
    <w:p w14:paraId="2731150F" w14:textId="77777777" w:rsidR="00785012" w:rsidRPr="005F60B2" w:rsidRDefault="00785012" w:rsidP="00785012">
      <w:pPr>
        <w:spacing w:line="240" w:lineRule="atLeast"/>
        <w:jc w:val="both"/>
        <w:rPr>
          <w:rFonts w:ascii="Arial" w:hAnsi="Arial" w:cs="Arial"/>
          <w:sz w:val="22"/>
          <w:szCs w:val="22"/>
        </w:rPr>
      </w:pPr>
      <w:r w:rsidRPr="005F60B2">
        <w:rPr>
          <w:rFonts w:ascii="Arial" w:hAnsi="Arial" w:cs="Arial"/>
          <w:sz w:val="22"/>
          <w:szCs w:val="22"/>
        </w:rPr>
        <w:t>Výbor se sešel na 9 schůzích a přijal 44 usnesení. Ze 44 usnesení bylo 11 usnesení k národní legislativě a 1 usnesení k evropské legislativě. 3 usnesení se týkaly aktuálních témat, 1 usnesení se stanoviskem výboru k petici. Ostatní usnesení byla jiná, provozně organizační.</w:t>
      </w:r>
    </w:p>
    <w:p w14:paraId="21019CEB" w14:textId="77777777" w:rsidR="00785012" w:rsidRPr="005F60B2" w:rsidRDefault="00785012" w:rsidP="00785012">
      <w:pPr>
        <w:jc w:val="both"/>
        <w:rPr>
          <w:rFonts w:ascii="Arial" w:hAnsi="Arial" w:cs="Arial"/>
          <w:sz w:val="22"/>
          <w:szCs w:val="22"/>
          <w:highlight w:val="yellow"/>
        </w:rPr>
      </w:pPr>
    </w:p>
    <w:p w14:paraId="55EDAD40" w14:textId="77777777" w:rsidR="00785012" w:rsidRPr="005F60B2" w:rsidRDefault="00785012" w:rsidP="00785012">
      <w:pPr>
        <w:jc w:val="both"/>
        <w:rPr>
          <w:rFonts w:ascii="Arial" w:hAnsi="Arial" w:cs="Arial"/>
          <w:b/>
          <w:sz w:val="22"/>
          <w:szCs w:val="22"/>
        </w:rPr>
      </w:pPr>
      <w:r w:rsidRPr="005F60B2">
        <w:rPr>
          <w:rFonts w:ascii="Arial" w:hAnsi="Arial" w:cs="Arial"/>
          <w:b/>
          <w:sz w:val="22"/>
          <w:szCs w:val="22"/>
        </w:rPr>
        <w:t>LEGISLATIVNÍ ČINNOST</w:t>
      </w:r>
    </w:p>
    <w:p w14:paraId="1A1C4DD7" w14:textId="77777777" w:rsidR="00785012" w:rsidRPr="005F60B2" w:rsidRDefault="00785012" w:rsidP="00785012">
      <w:pPr>
        <w:jc w:val="both"/>
        <w:rPr>
          <w:rFonts w:ascii="Arial" w:hAnsi="Arial" w:cs="Arial"/>
          <w:b/>
          <w:sz w:val="22"/>
          <w:szCs w:val="22"/>
        </w:rPr>
      </w:pPr>
    </w:p>
    <w:p w14:paraId="4AE2DF90" w14:textId="77777777" w:rsidR="00785012" w:rsidRPr="005F60B2" w:rsidRDefault="00785012" w:rsidP="00785012">
      <w:pPr>
        <w:pStyle w:val="Odstavecseseznamem"/>
        <w:numPr>
          <w:ilvl w:val="0"/>
          <w:numId w:val="34"/>
        </w:numPr>
        <w:jc w:val="both"/>
        <w:rPr>
          <w:rFonts w:ascii="Arial" w:hAnsi="Arial" w:cs="Arial"/>
          <w:b/>
          <w:sz w:val="22"/>
          <w:szCs w:val="22"/>
        </w:rPr>
      </w:pPr>
      <w:r w:rsidRPr="005F60B2">
        <w:rPr>
          <w:rFonts w:ascii="Arial" w:hAnsi="Arial" w:cs="Arial"/>
          <w:b/>
          <w:sz w:val="22"/>
          <w:szCs w:val="22"/>
        </w:rPr>
        <w:t>NÁRODNÍ LEGISLATIVA</w:t>
      </w:r>
    </w:p>
    <w:p w14:paraId="7CA76276" w14:textId="77777777" w:rsidR="00785012" w:rsidRPr="005F60B2" w:rsidRDefault="00785012" w:rsidP="00785012">
      <w:pPr>
        <w:pStyle w:val="Odstavecseseznamem"/>
        <w:jc w:val="both"/>
        <w:rPr>
          <w:rFonts w:ascii="Arial" w:hAnsi="Arial" w:cs="Arial"/>
          <w:b/>
          <w:sz w:val="22"/>
          <w:szCs w:val="22"/>
        </w:rPr>
      </w:pPr>
    </w:p>
    <w:p w14:paraId="3C795030" w14:textId="77777777" w:rsidR="00785012" w:rsidRPr="005F60B2" w:rsidRDefault="00785012" w:rsidP="00785012">
      <w:pPr>
        <w:pStyle w:val="Odstavecseseznamem"/>
        <w:jc w:val="both"/>
        <w:rPr>
          <w:rFonts w:ascii="Arial" w:hAnsi="Arial" w:cs="Arial"/>
          <w:sz w:val="22"/>
          <w:szCs w:val="22"/>
        </w:rPr>
      </w:pPr>
      <w:r w:rsidRPr="005F60B2">
        <w:rPr>
          <w:rFonts w:ascii="Arial" w:hAnsi="Arial" w:cs="Arial"/>
          <w:sz w:val="22"/>
          <w:szCs w:val="22"/>
        </w:rPr>
        <w:t>- Výbor projednal 9 návrhů zákonů postoupených z PS, z toho 6 návrhů zákona doporučil Senátu Parlamentu ČR schválit ve znění postoupeném PS a 3 návrhy zákonů doporučil vrátit s pozměňovacími návrhy.</w:t>
      </w:r>
    </w:p>
    <w:p w14:paraId="15061D14" w14:textId="77777777" w:rsidR="00785012" w:rsidRPr="005F60B2" w:rsidRDefault="00785012" w:rsidP="00785012">
      <w:pPr>
        <w:pStyle w:val="Odstavecseseznamem"/>
        <w:jc w:val="both"/>
        <w:rPr>
          <w:rFonts w:ascii="Arial" w:hAnsi="Arial" w:cs="Arial"/>
          <w:sz w:val="22"/>
          <w:szCs w:val="22"/>
        </w:rPr>
      </w:pPr>
    </w:p>
    <w:p w14:paraId="2696415D" w14:textId="77777777" w:rsidR="00785012" w:rsidRPr="005F60B2" w:rsidRDefault="00785012" w:rsidP="00785012">
      <w:pPr>
        <w:pStyle w:val="Odstavecseseznamem"/>
        <w:jc w:val="both"/>
        <w:rPr>
          <w:rFonts w:ascii="Arial" w:hAnsi="Arial" w:cs="Arial"/>
          <w:sz w:val="22"/>
          <w:szCs w:val="22"/>
        </w:rPr>
      </w:pPr>
      <w:r w:rsidRPr="005F60B2">
        <w:rPr>
          <w:rFonts w:ascii="Arial" w:hAnsi="Arial" w:cs="Arial"/>
          <w:sz w:val="22"/>
          <w:szCs w:val="22"/>
        </w:rPr>
        <w:t>- Výbor projednal 2 senátní návrhy senátního návrhu zákona. Jeden doporučil Senátu schválit, druhý schválit ve znění PN.</w:t>
      </w:r>
    </w:p>
    <w:p w14:paraId="6D564FFE" w14:textId="77777777" w:rsidR="00785012" w:rsidRPr="005F60B2" w:rsidRDefault="00785012" w:rsidP="00785012">
      <w:pPr>
        <w:jc w:val="both"/>
        <w:rPr>
          <w:rFonts w:ascii="Arial" w:hAnsi="Arial" w:cs="Arial"/>
          <w:sz w:val="22"/>
          <w:szCs w:val="22"/>
        </w:rPr>
      </w:pPr>
    </w:p>
    <w:p w14:paraId="2347C0DB" w14:textId="77777777" w:rsidR="00785012" w:rsidRPr="005F60B2" w:rsidRDefault="00785012" w:rsidP="00785012">
      <w:pPr>
        <w:jc w:val="both"/>
        <w:rPr>
          <w:rFonts w:ascii="Arial" w:hAnsi="Arial" w:cs="Arial"/>
          <w:sz w:val="22"/>
          <w:szCs w:val="22"/>
        </w:rPr>
      </w:pPr>
    </w:p>
    <w:p w14:paraId="12BE5586" w14:textId="77777777" w:rsidR="00785012" w:rsidRPr="005F60B2" w:rsidRDefault="00785012" w:rsidP="00785012">
      <w:pPr>
        <w:spacing w:after="150"/>
        <w:jc w:val="both"/>
        <w:rPr>
          <w:rFonts w:ascii="Arial" w:hAnsi="Arial" w:cs="Arial"/>
          <w:sz w:val="22"/>
          <w:szCs w:val="22"/>
        </w:rPr>
      </w:pPr>
      <w:r w:rsidRPr="005F60B2">
        <w:rPr>
          <w:rFonts w:ascii="Arial" w:hAnsi="Arial" w:cs="Arial"/>
          <w:b/>
          <w:bCs/>
          <w:sz w:val="22"/>
          <w:szCs w:val="22"/>
        </w:rPr>
        <w:t>Oblast zdravotnictví (5)</w:t>
      </w:r>
    </w:p>
    <w:p w14:paraId="2AE39F7E" w14:textId="77777777" w:rsidR="00785012" w:rsidRPr="005F60B2" w:rsidRDefault="00785012" w:rsidP="00785012">
      <w:pPr>
        <w:spacing w:after="150"/>
        <w:ind w:left="320" w:hanging="320"/>
        <w:jc w:val="both"/>
        <w:rPr>
          <w:rFonts w:ascii="Arial" w:hAnsi="Arial" w:cs="Arial"/>
          <w:b/>
          <w:sz w:val="22"/>
          <w:szCs w:val="22"/>
        </w:rPr>
      </w:pPr>
      <w:r w:rsidRPr="005F60B2">
        <w:rPr>
          <w:rFonts w:ascii="Arial" w:hAnsi="Arial" w:cs="Arial"/>
          <w:b/>
          <w:sz w:val="22"/>
          <w:szCs w:val="22"/>
        </w:rPr>
        <w:t>Senátní tisk č. 36/14</w:t>
      </w:r>
    </w:p>
    <w:p w14:paraId="796A65E2" w14:textId="77777777" w:rsidR="00785012" w:rsidRPr="005F60B2" w:rsidRDefault="00785012" w:rsidP="00785012">
      <w:pPr>
        <w:spacing w:after="150"/>
        <w:jc w:val="both"/>
        <w:rPr>
          <w:rFonts w:ascii="Arial" w:hAnsi="Arial" w:cs="Arial"/>
          <w:sz w:val="22"/>
          <w:szCs w:val="22"/>
        </w:rPr>
      </w:pPr>
      <w:r w:rsidRPr="005F60B2">
        <w:rPr>
          <w:rFonts w:ascii="Arial" w:hAnsi="Arial" w:cs="Arial"/>
          <w:sz w:val="22"/>
          <w:szCs w:val="22"/>
        </w:rPr>
        <w:t>Návrh zákona, kterým se mění zákon č. 65/2017 Sb., o ochraně zdraví před škodlivými účinky návykových látek, ve znění pozdějších předpisů</w:t>
      </w:r>
    </w:p>
    <w:p w14:paraId="01D38963" w14:textId="77777777" w:rsidR="00785012" w:rsidRPr="005F60B2" w:rsidRDefault="00785012" w:rsidP="00785012">
      <w:pPr>
        <w:spacing w:after="150"/>
        <w:jc w:val="both"/>
        <w:rPr>
          <w:rFonts w:ascii="Arial" w:hAnsi="Arial" w:cs="Arial"/>
          <w:sz w:val="22"/>
          <w:szCs w:val="22"/>
        </w:rPr>
      </w:pPr>
      <w:r w:rsidRPr="005F60B2">
        <w:rPr>
          <w:rFonts w:ascii="Arial" w:hAnsi="Arial" w:cs="Arial"/>
          <w:sz w:val="22"/>
          <w:szCs w:val="22"/>
        </w:rPr>
        <w:t xml:space="preserve">Zpravodaj: Ondřej </w:t>
      </w:r>
      <w:proofErr w:type="spellStart"/>
      <w:r w:rsidRPr="005F60B2">
        <w:rPr>
          <w:rFonts w:ascii="Arial" w:hAnsi="Arial" w:cs="Arial"/>
          <w:sz w:val="22"/>
          <w:szCs w:val="22"/>
        </w:rPr>
        <w:t>Šimetka</w:t>
      </w:r>
      <w:proofErr w:type="spellEnd"/>
    </w:p>
    <w:p w14:paraId="2B4A5F3A" w14:textId="77777777" w:rsidR="00785012" w:rsidRPr="005F60B2" w:rsidRDefault="00785012" w:rsidP="00785012">
      <w:pPr>
        <w:spacing w:before="240" w:after="150"/>
        <w:jc w:val="both"/>
        <w:rPr>
          <w:rFonts w:ascii="Arial" w:hAnsi="Arial" w:cs="Arial"/>
          <w:sz w:val="22"/>
          <w:szCs w:val="22"/>
        </w:rPr>
      </w:pPr>
      <w:r w:rsidRPr="005F60B2">
        <w:rPr>
          <w:rFonts w:ascii="Arial" w:hAnsi="Arial" w:cs="Arial"/>
          <w:sz w:val="22"/>
          <w:szCs w:val="22"/>
        </w:rPr>
        <w:t xml:space="preserve">Výbor doporučil Senátu projednávaný návrh zákona schválit ve znění postoupeném PS. Senát přijal usnesení s výsledkem schválit ve znění postoupeném PS a současně přijal doprovodné usnesení, ve kterém vyzval vládu, aby se neprodleně a s maximálním důrazem zabývala nežádoucím jevem prodejních a reklamních akcí, kdy při nákupu tabákových výrobků jsou poskytovány spotřebiteli bezplatné výhody ve formě spotřebního zboží, nejčastěji alkoholu. Zákon byl zveřejněn ve sbírce zákonů pod </w:t>
      </w:r>
      <w:proofErr w:type="gramStart"/>
      <w:r w:rsidRPr="005F60B2">
        <w:rPr>
          <w:rFonts w:ascii="Arial" w:hAnsi="Arial" w:cs="Arial"/>
          <w:sz w:val="22"/>
          <w:szCs w:val="22"/>
        </w:rPr>
        <w:t>číslem  59</w:t>
      </w:r>
      <w:proofErr w:type="gramEnd"/>
      <w:r w:rsidRPr="005F60B2">
        <w:rPr>
          <w:rFonts w:ascii="Arial" w:hAnsi="Arial" w:cs="Arial"/>
          <w:sz w:val="22"/>
          <w:szCs w:val="22"/>
        </w:rPr>
        <w:t>/2023 Sb.</w:t>
      </w:r>
    </w:p>
    <w:p w14:paraId="5F33F9C1" w14:textId="77777777" w:rsidR="00785012" w:rsidRPr="005F60B2" w:rsidRDefault="00785012" w:rsidP="00785012">
      <w:pPr>
        <w:spacing w:before="240" w:after="150"/>
        <w:jc w:val="both"/>
        <w:rPr>
          <w:rFonts w:ascii="Arial" w:hAnsi="Arial" w:cs="Arial"/>
          <w:b/>
          <w:sz w:val="22"/>
          <w:szCs w:val="22"/>
        </w:rPr>
      </w:pPr>
      <w:r w:rsidRPr="005F60B2">
        <w:rPr>
          <w:rFonts w:ascii="Arial" w:hAnsi="Arial" w:cs="Arial"/>
          <w:b/>
          <w:sz w:val="22"/>
          <w:szCs w:val="22"/>
        </w:rPr>
        <w:t>Senátní tisk č. 60/14</w:t>
      </w:r>
    </w:p>
    <w:p w14:paraId="68014F1B" w14:textId="77777777" w:rsidR="00785012" w:rsidRPr="005F60B2" w:rsidRDefault="00785012" w:rsidP="00785012">
      <w:pPr>
        <w:spacing w:after="150"/>
        <w:jc w:val="both"/>
        <w:rPr>
          <w:rFonts w:ascii="Arial" w:hAnsi="Arial" w:cs="Arial"/>
          <w:sz w:val="22"/>
          <w:szCs w:val="22"/>
        </w:rPr>
      </w:pPr>
      <w:r w:rsidRPr="005F60B2">
        <w:rPr>
          <w:rFonts w:ascii="Arial" w:hAnsi="Arial" w:cs="Arial"/>
          <w:sz w:val="22"/>
          <w:szCs w:val="22"/>
        </w:rPr>
        <w:t>Návrh zákona o kompenzacích zohledňujících dopady epidemie onemocnění COVID-19 v roce 2022 osobám poskytujícím hrazené zdravotní služby</w:t>
      </w:r>
    </w:p>
    <w:p w14:paraId="1544B187" w14:textId="77777777" w:rsidR="00785012" w:rsidRPr="005F60B2" w:rsidRDefault="00785012" w:rsidP="00785012">
      <w:pPr>
        <w:spacing w:after="150"/>
        <w:jc w:val="both"/>
        <w:rPr>
          <w:rFonts w:ascii="Arial" w:hAnsi="Arial" w:cs="Arial"/>
          <w:sz w:val="22"/>
          <w:szCs w:val="22"/>
        </w:rPr>
      </w:pPr>
      <w:r w:rsidRPr="005F60B2">
        <w:rPr>
          <w:rFonts w:ascii="Arial" w:hAnsi="Arial" w:cs="Arial"/>
          <w:sz w:val="22"/>
          <w:szCs w:val="22"/>
        </w:rPr>
        <w:lastRenderedPageBreak/>
        <w:t>Zpravodaj: Roman Kraus</w:t>
      </w:r>
    </w:p>
    <w:p w14:paraId="075B3F0B" w14:textId="77777777" w:rsidR="00785012" w:rsidRPr="005F60B2" w:rsidRDefault="00785012" w:rsidP="00785012">
      <w:pPr>
        <w:spacing w:before="240" w:after="150"/>
        <w:jc w:val="both"/>
        <w:rPr>
          <w:rFonts w:ascii="Arial" w:hAnsi="Arial" w:cs="Arial"/>
          <w:sz w:val="22"/>
          <w:szCs w:val="22"/>
          <w:highlight w:val="yellow"/>
        </w:rPr>
      </w:pPr>
      <w:r w:rsidRPr="005F60B2">
        <w:rPr>
          <w:rFonts w:ascii="Arial" w:hAnsi="Arial" w:cs="Arial"/>
          <w:sz w:val="22"/>
          <w:szCs w:val="22"/>
        </w:rPr>
        <w:t>Výbor a následně i plénum Senátu návrh zákona schválil a byl zveřejněn ve Sbírce zákonů pod číslem 104/2023 Sb.</w:t>
      </w:r>
    </w:p>
    <w:p w14:paraId="528E48E9" w14:textId="77777777" w:rsidR="00785012" w:rsidRPr="005F60B2" w:rsidRDefault="00785012" w:rsidP="00785012">
      <w:pPr>
        <w:spacing w:before="240" w:after="150"/>
        <w:jc w:val="both"/>
        <w:rPr>
          <w:rFonts w:ascii="Arial" w:hAnsi="Arial" w:cs="Arial"/>
          <w:b/>
          <w:sz w:val="22"/>
          <w:szCs w:val="22"/>
        </w:rPr>
      </w:pPr>
      <w:r w:rsidRPr="005F60B2">
        <w:rPr>
          <w:rFonts w:ascii="Arial" w:hAnsi="Arial" w:cs="Arial"/>
          <w:b/>
          <w:sz w:val="22"/>
          <w:szCs w:val="22"/>
        </w:rPr>
        <w:t>Senátní tisk č. 78/14</w:t>
      </w:r>
    </w:p>
    <w:p w14:paraId="378FEA29" w14:textId="77777777" w:rsidR="00785012" w:rsidRPr="005F60B2" w:rsidRDefault="00785012" w:rsidP="00785012">
      <w:pPr>
        <w:spacing w:after="150"/>
        <w:jc w:val="both"/>
        <w:rPr>
          <w:rFonts w:ascii="Arial" w:hAnsi="Arial" w:cs="Arial"/>
          <w:sz w:val="22"/>
          <w:szCs w:val="22"/>
        </w:rPr>
      </w:pPr>
      <w:r w:rsidRPr="005F60B2">
        <w:rPr>
          <w:rFonts w:ascii="Arial" w:hAnsi="Arial" w:cs="Arial"/>
          <w:sz w:val="22"/>
          <w:szCs w:val="22"/>
        </w:rPr>
        <w:t>Návrh zákona, kterým se mění zákon č. 258/2000 Sb., o ochraně veřejného zdraví a o změně některých souvisejících zákonů, ve znění pozdějších předpisů, a další související zákony</w:t>
      </w:r>
    </w:p>
    <w:p w14:paraId="271706BB" w14:textId="77777777" w:rsidR="00785012" w:rsidRPr="005F60B2" w:rsidRDefault="00785012" w:rsidP="00785012">
      <w:pPr>
        <w:spacing w:after="150"/>
        <w:jc w:val="both"/>
        <w:rPr>
          <w:rFonts w:ascii="Arial" w:hAnsi="Arial" w:cs="Arial"/>
          <w:sz w:val="22"/>
          <w:szCs w:val="22"/>
        </w:rPr>
      </w:pPr>
      <w:r w:rsidRPr="005F60B2">
        <w:rPr>
          <w:rFonts w:ascii="Arial" w:hAnsi="Arial" w:cs="Arial"/>
          <w:sz w:val="22"/>
          <w:szCs w:val="22"/>
        </w:rPr>
        <w:t>Zpravodaj: Roman Kraus</w:t>
      </w:r>
    </w:p>
    <w:p w14:paraId="3969F3A0" w14:textId="77777777" w:rsidR="00785012" w:rsidRPr="005F60B2" w:rsidRDefault="00785012" w:rsidP="00785012">
      <w:pPr>
        <w:spacing w:after="150"/>
        <w:jc w:val="both"/>
        <w:rPr>
          <w:rFonts w:ascii="Arial" w:hAnsi="Arial" w:cs="Arial"/>
          <w:sz w:val="22"/>
          <w:szCs w:val="22"/>
        </w:rPr>
      </w:pPr>
      <w:r w:rsidRPr="005F60B2">
        <w:rPr>
          <w:rFonts w:ascii="Arial" w:hAnsi="Arial" w:cs="Arial"/>
          <w:sz w:val="22"/>
          <w:szCs w:val="22"/>
        </w:rPr>
        <w:t>Výbor doporučil Senátu návrh zákona vrátit s PN, následně Senát vrátil návrh zákona PS s pozměňovacími návrhy. PS přijala návrh zákona vrácený ze Senátu. Zákon je zveřejněn ve Sbírce zákonů pod číslem 167/2023 Sb.</w:t>
      </w:r>
    </w:p>
    <w:p w14:paraId="30B403BD" w14:textId="77777777" w:rsidR="00785012" w:rsidRPr="005F60B2" w:rsidRDefault="00785012" w:rsidP="00785012">
      <w:pPr>
        <w:spacing w:before="240" w:after="150"/>
        <w:jc w:val="both"/>
        <w:rPr>
          <w:rFonts w:ascii="Arial" w:hAnsi="Arial" w:cs="Arial"/>
          <w:b/>
          <w:sz w:val="22"/>
          <w:szCs w:val="22"/>
        </w:rPr>
      </w:pPr>
      <w:r w:rsidRPr="005F60B2">
        <w:rPr>
          <w:rFonts w:ascii="Arial" w:hAnsi="Arial" w:cs="Arial"/>
          <w:b/>
          <w:sz w:val="22"/>
          <w:szCs w:val="22"/>
        </w:rPr>
        <w:t>Senátní tisk č. 165/14</w:t>
      </w:r>
    </w:p>
    <w:p w14:paraId="05002F7F" w14:textId="77777777" w:rsidR="00785012" w:rsidRPr="005F60B2" w:rsidRDefault="00785012" w:rsidP="00785012">
      <w:pPr>
        <w:spacing w:after="150"/>
        <w:jc w:val="both"/>
        <w:rPr>
          <w:rFonts w:ascii="Arial" w:hAnsi="Arial" w:cs="Arial"/>
          <w:sz w:val="22"/>
          <w:szCs w:val="22"/>
        </w:rPr>
      </w:pPr>
      <w:r w:rsidRPr="005F60B2">
        <w:rPr>
          <w:rFonts w:ascii="Arial" w:hAnsi="Arial" w:cs="Arial"/>
          <w:sz w:val="22"/>
          <w:szCs w:val="22"/>
        </w:rPr>
        <w:t>Návrh zákona, kterým se mění zákon č. 374/2011 Sb., o zdravotnické záchranné službě, ve znění pozdějších předpisů, a zákon č. 325/2021 Sb., o elektronizaci zdravotnictví</w:t>
      </w:r>
    </w:p>
    <w:p w14:paraId="732AD9B3" w14:textId="77777777" w:rsidR="00785012" w:rsidRPr="005F60B2" w:rsidRDefault="00785012" w:rsidP="00785012">
      <w:pPr>
        <w:spacing w:after="150"/>
        <w:jc w:val="both"/>
        <w:rPr>
          <w:rFonts w:ascii="Arial" w:hAnsi="Arial" w:cs="Arial"/>
          <w:sz w:val="22"/>
          <w:szCs w:val="22"/>
        </w:rPr>
      </w:pPr>
      <w:r w:rsidRPr="005F60B2">
        <w:rPr>
          <w:rFonts w:ascii="Arial" w:hAnsi="Arial" w:cs="Arial"/>
          <w:sz w:val="22"/>
          <w:szCs w:val="22"/>
        </w:rPr>
        <w:t>Zpravodaj: Roman Kraus</w:t>
      </w:r>
    </w:p>
    <w:p w14:paraId="4DEE9B91" w14:textId="77777777" w:rsidR="00785012" w:rsidRPr="005F60B2" w:rsidRDefault="00785012" w:rsidP="00785012">
      <w:pPr>
        <w:spacing w:before="240" w:after="150"/>
        <w:jc w:val="both"/>
        <w:rPr>
          <w:rFonts w:ascii="Arial" w:hAnsi="Arial" w:cs="Arial"/>
          <w:sz w:val="22"/>
          <w:szCs w:val="22"/>
          <w:highlight w:val="yellow"/>
        </w:rPr>
      </w:pPr>
      <w:r w:rsidRPr="005F60B2">
        <w:rPr>
          <w:rFonts w:ascii="Arial" w:hAnsi="Arial" w:cs="Arial"/>
          <w:sz w:val="22"/>
          <w:szCs w:val="22"/>
        </w:rPr>
        <w:t>Výbor a následně i plénum Senátu návrh zákona schválil a byl zveřejněn ve Sbírce zákonů pod číslem 409/2023 Sb.</w:t>
      </w:r>
    </w:p>
    <w:p w14:paraId="55D2E71C" w14:textId="77777777" w:rsidR="00785012" w:rsidRPr="005F60B2" w:rsidRDefault="00785012" w:rsidP="00785012">
      <w:pPr>
        <w:spacing w:before="240" w:after="150"/>
        <w:jc w:val="both"/>
        <w:rPr>
          <w:rFonts w:ascii="Arial" w:hAnsi="Arial" w:cs="Arial"/>
          <w:b/>
          <w:sz w:val="22"/>
          <w:szCs w:val="22"/>
        </w:rPr>
      </w:pPr>
      <w:r w:rsidRPr="005F60B2">
        <w:rPr>
          <w:rFonts w:ascii="Arial" w:hAnsi="Arial" w:cs="Arial"/>
          <w:b/>
          <w:sz w:val="22"/>
          <w:szCs w:val="22"/>
        </w:rPr>
        <w:t>Senátní tisk č. 191/14</w:t>
      </w:r>
    </w:p>
    <w:p w14:paraId="16F90A6C" w14:textId="77777777" w:rsidR="00785012" w:rsidRPr="005F60B2" w:rsidRDefault="00785012" w:rsidP="00785012">
      <w:pPr>
        <w:spacing w:after="150"/>
        <w:jc w:val="both"/>
        <w:rPr>
          <w:rFonts w:ascii="Arial" w:hAnsi="Arial" w:cs="Arial"/>
          <w:sz w:val="22"/>
          <w:szCs w:val="22"/>
        </w:rPr>
      </w:pPr>
      <w:r w:rsidRPr="005F60B2">
        <w:rPr>
          <w:rFonts w:ascii="Arial" w:hAnsi="Arial" w:cs="Arial"/>
          <w:sz w:val="22"/>
          <w:szCs w:val="22"/>
        </w:rPr>
        <w:t>Návrh zákona, kterým se mění zákon č. 378/2007 Sb., o léčivech a o změnách některých souvisejících zákonů (zákon o léčivech), ve znění pozdějších předpisů, a zákon č. 48/1997 Sb., o veřejném zdravotním pojištění a o změně a doplnění některých souvisejících zákonů, ve znění pozdějších předpisů</w:t>
      </w:r>
    </w:p>
    <w:p w14:paraId="6B117E44" w14:textId="77777777" w:rsidR="00785012" w:rsidRPr="005F60B2" w:rsidRDefault="00785012" w:rsidP="00785012">
      <w:pPr>
        <w:spacing w:after="150"/>
        <w:jc w:val="both"/>
        <w:rPr>
          <w:rFonts w:ascii="Arial" w:hAnsi="Arial" w:cs="Arial"/>
          <w:sz w:val="22"/>
          <w:szCs w:val="22"/>
        </w:rPr>
      </w:pPr>
      <w:r w:rsidRPr="005F60B2">
        <w:rPr>
          <w:rFonts w:ascii="Arial" w:hAnsi="Arial" w:cs="Arial"/>
          <w:sz w:val="22"/>
          <w:szCs w:val="22"/>
        </w:rPr>
        <w:t>Zpravodaj: Roman Kraus</w:t>
      </w:r>
    </w:p>
    <w:p w14:paraId="1925D6EA" w14:textId="77777777" w:rsidR="00785012" w:rsidRPr="005F60B2" w:rsidRDefault="00785012" w:rsidP="00785012">
      <w:pPr>
        <w:spacing w:before="240" w:after="150"/>
        <w:jc w:val="both"/>
        <w:rPr>
          <w:rFonts w:ascii="Arial" w:hAnsi="Arial" w:cs="Arial"/>
          <w:sz w:val="22"/>
          <w:szCs w:val="22"/>
          <w:highlight w:val="yellow"/>
        </w:rPr>
      </w:pPr>
      <w:r w:rsidRPr="005F60B2">
        <w:rPr>
          <w:rFonts w:ascii="Arial" w:hAnsi="Arial" w:cs="Arial"/>
          <w:sz w:val="22"/>
          <w:szCs w:val="22"/>
        </w:rPr>
        <w:t>Výbor a následně i plénum Senátu návrh zákona schválil a byl zveřejněn ve Sbírce zákonů pod číslem 456/2023 Sb.</w:t>
      </w:r>
    </w:p>
    <w:p w14:paraId="5BB28B2D" w14:textId="77777777" w:rsidR="00785012" w:rsidRPr="005F60B2" w:rsidRDefault="00785012" w:rsidP="00785012">
      <w:pPr>
        <w:spacing w:after="150"/>
        <w:jc w:val="both"/>
        <w:rPr>
          <w:rFonts w:ascii="Arial" w:hAnsi="Arial" w:cs="Arial"/>
          <w:b/>
          <w:sz w:val="22"/>
          <w:szCs w:val="22"/>
          <w:highlight w:val="yellow"/>
        </w:rPr>
      </w:pPr>
    </w:p>
    <w:p w14:paraId="6B9211B7" w14:textId="77777777" w:rsidR="00785012" w:rsidRPr="005F60B2" w:rsidRDefault="00785012" w:rsidP="00785012">
      <w:pPr>
        <w:spacing w:after="150"/>
        <w:jc w:val="both"/>
        <w:rPr>
          <w:rFonts w:ascii="Arial" w:hAnsi="Arial" w:cs="Arial"/>
          <w:bCs/>
          <w:sz w:val="22"/>
          <w:szCs w:val="22"/>
        </w:rPr>
      </w:pPr>
      <w:r w:rsidRPr="005F60B2">
        <w:rPr>
          <w:rFonts w:ascii="Arial" w:hAnsi="Arial" w:cs="Arial"/>
          <w:b/>
          <w:bCs/>
          <w:sz w:val="22"/>
          <w:szCs w:val="22"/>
        </w:rPr>
        <w:t>Ministerstvo práce a sociálních věcí (2)</w:t>
      </w:r>
    </w:p>
    <w:p w14:paraId="5DBE878C" w14:textId="77777777" w:rsidR="00785012" w:rsidRPr="005F60B2" w:rsidRDefault="00785012" w:rsidP="00785012">
      <w:pPr>
        <w:spacing w:after="150"/>
        <w:ind w:left="284" w:hanging="284"/>
        <w:jc w:val="both"/>
        <w:rPr>
          <w:rFonts w:ascii="Arial" w:hAnsi="Arial" w:cs="Arial"/>
          <w:b/>
          <w:bCs/>
          <w:sz w:val="22"/>
          <w:szCs w:val="22"/>
        </w:rPr>
      </w:pPr>
      <w:r w:rsidRPr="005F60B2">
        <w:rPr>
          <w:rFonts w:ascii="Arial" w:hAnsi="Arial" w:cs="Arial"/>
          <w:b/>
          <w:bCs/>
          <w:sz w:val="22"/>
          <w:szCs w:val="22"/>
        </w:rPr>
        <w:t>Senátní tisk č. 124/14</w:t>
      </w:r>
    </w:p>
    <w:p w14:paraId="7162FF9D" w14:textId="77777777" w:rsidR="00785012" w:rsidRPr="005F60B2" w:rsidRDefault="00785012" w:rsidP="00785012">
      <w:pPr>
        <w:spacing w:after="150"/>
        <w:jc w:val="both"/>
        <w:rPr>
          <w:rFonts w:ascii="Arial" w:hAnsi="Arial" w:cs="Arial"/>
          <w:bCs/>
          <w:sz w:val="22"/>
          <w:szCs w:val="22"/>
        </w:rPr>
      </w:pPr>
      <w:r w:rsidRPr="005F60B2">
        <w:rPr>
          <w:rFonts w:ascii="Arial" w:hAnsi="Arial" w:cs="Arial"/>
          <w:bCs/>
          <w:sz w:val="22"/>
          <w:szCs w:val="22"/>
        </w:rPr>
        <w:t>Návrh zákona, kterým se mění zákon č. 262/2006 Sb., zákoník práce, ve znění pozdějších předpisů, a některé další zákony</w:t>
      </w:r>
    </w:p>
    <w:p w14:paraId="7DF5309A" w14:textId="77777777" w:rsidR="00785012" w:rsidRPr="005F60B2" w:rsidRDefault="00785012" w:rsidP="00785012">
      <w:pPr>
        <w:spacing w:after="150"/>
        <w:jc w:val="both"/>
        <w:rPr>
          <w:rFonts w:ascii="Arial" w:hAnsi="Arial" w:cs="Arial"/>
          <w:bCs/>
          <w:sz w:val="22"/>
          <w:szCs w:val="22"/>
        </w:rPr>
      </w:pPr>
      <w:r w:rsidRPr="005F60B2">
        <w:rPr>
          <w:rFonts w:ascii="Arial" w:hAnsi="Arial" w:cs="Arial"/>
          <w:bCs/>
          <w:sz w:val="22"/>
          <w:szCs w:val="22"/>
        </w:rPr>
        <w:t xml:space="preserve">Zpravodaj: Roman Kraus </w:t>
      </w:r>
    </w:p>
    <w:p w14:paraId="42568CD7" w14:textId="77777777" w:rsidR="00785012" w:rsidRPr="005F60B2" w:rsidRDefault="00785012" w:rsidP="00785012">
      <w:pPr>
        <w:spacing w:after="150"/>
        <w:jc w:val="both"/>
        <w:rPr>
          <w:rFonts w:ascii="Arial" w:hAnsi="Arial" w:cs="Arial"/>
          <w:sz w:val="22"/>
          <w:szCs w:val="22"/>
        </w:rPr>
      </w:pPr>
      <w:r w:rsidRPr="005F60B2">
        <w:rPr>
          <w:rFonts w:ascii="Arial" w:hAnsi="Arial" w:cs="Arial"/>
          <w:sz w:val="22"/>
          <w:szCs w:val="22"/>
        </w:rPr>
        <w:t>Výbor doporučil návrh zákona schválit, Senát vrátil návrh zákona PS s pozměňovacími návrhy (ÚPV, VHZD). Sněmovna setrvala na původním návrhu zákona. Zákon je zveřejněn ve Sbírce zákonů pod číslem 281/2023 Sb.</w:t>
      </w:r>
    </w:p>
    <w:p w14:paraId="0D65E88E" w14:textId="77777777" w:rsidR="00785012" w:rsidRPr="005F60B2" w:rsidRDefault="00785012" w:rsidP="00785012">
      <w:pPr>
        <w:ind w:left="284" w:hanging="284"/>
        <w:jc w:val="both"/>
        <w:rPr>
          <w:rFonts w:ascii="Arial" w:hAnsi="Arial" w:cs="Arial"/>
          <w:b/>
          <w:bCs/>
          <w:sz w:val="22"/>
          <w:szCs w:val="22"/>
          <w:highlight w:val="yellow"/>
        </w:rPr>
      </w:pPr>
    </w:p>
    <w:p w14:paraId="199737E6" w14:textId="77777777" w:rsidR="00785012" w:rsidRPr="005F60B2" w:rsidRDefault="00785012" w:rsidP="00785012">
      <w:pPr>
        <w:ind w:left="284" w:hanging="284"/>
        <w:jc w:val="both"/>
        <w:rPr>
          <w:rFonts w:ascii="Arial" w:hAnsi="Arial" w:cs="Arial"/>
          <w:b/>
          <w:bCs/>
          <w:sz w:val="22"/>
          <w:szCs w:val="22"/>
        </w:rPr>
      </w:pPr>
      <w:r w:rsidRPr="005F60B2">
        <w:rPr>
          <w:rFonts w:ascii="Arial" w:hAnsi="Arial" w:cs="Arial"/>
          <w:b/>
          <w:bCs/>
          <w:sz w:val="22"/>
          <w:szCs w:val="22"/>
        </w:rPr>
        <w:t>Senátní tisk č. 198/14</w:t>
      </w:r>
    </w:p>
    <w:p w14:paraId="594841C1" w14:textId="77777777" w:rsidR="00785012" w:rsidRPr="005F60B2" w:rsidRDefault="00785012" w:rsidP="00785012">
      <w:pPr>
        <w:spacing w:after="150"/>
        <w:jc w:val="both"/>
        <w:rPr>
          <w:rFonts w:ascii="Arial" w:hAnsi="Arial" w:cs="Arial"/>
          <w:bCs/>
          <w:sz w:val="22"/>
          <w:szCs w:val="22"/>
        </w:rPr>
      </w:pPr>
      <w:r w:rsidRPr="005F60B2">
        <w:rPr>
          <w:rFonts w:ascii="Arial" w:hAnsi="Arial" w:cs="Arial"/>
          <w:bCs/>
          <w:sz w:val="22"/>
          <w:szCs w:val="22"/>
        </w:rPr>
        <w:t>Návrh zákona, kterým se mění zákon č. 262/2006 Sb., zákoník práce, ve znění pozdějších předpisů, a zákon č. 281/2023 Sb., kterým se mění zákon č. 262/2006 Sb., zákoník práce, ve znění pozdějších předpisů, a některé další zákony</w:t>
      </w:r>
    </w:p>
    <w:p w14:paraId="440F62BA" w14:textId="77777777" w:rsidR="00785012" w:rsidRPr="005F60B2" w:rsidRDefault="00785012" w:rsidP="00785012">
      <w:pPr>
        <w:spacing w:after="150"/>
        <w:jc w:val="both"/>
        <w:rPr>
          <w:rFonts w:ascii="Arial" w:hAnsi="Arial" w:cs="Arial"/>
          <w:bCs/>
          <w:sz w:val="22"/>
          <w:szCs w:val="22"/>
        </w:rPr>
      </w:pPr>
      <w:r w:rsidRPr="005F60B2">
        <w:rPr>
          <w:rFonts w:ascii="Arial" w:hAnsi="Arial" w:cs="Arial"/>
          <w:bCs/>
          <w:sz w:val="22"/>
          <w:szCs w:val="22"/>
        </w:rPr>
        <w:t xml:space="preserve">Zpravodaj: Ondřej </w:t>
      </w:r>
      <w:proofErr w:type="spellStart"/>
      <w:r w:rsidRPr="005F60B2">
        <w:rPr>
          <w:rFonts w:ascii="Arial" w:hAnsi="Arial" w:cs="Arial"/>
          <w:bCs/>
          <w:sz w:val="22"/>
          <w:szCs w:val="22"/>
        </w:rPr>
        <w:t>Šimetka</w:t>
      </w:r>
      <w:proofErr w:type="spellEnd"/>
      <w:r w:rsidRPr="005F60B2">
        <w:rPr>
          <w:rFonts w:ascii="Arial" w:hAnsi="Arial" w:cs="Arial"/>
          <w:bCs/>
          <w:sz w:val="22"/>
          <w:szCs w:val="22"/>
        </w:rPr>
        <w:t xml:space="preserve"> </w:t>
      </w:r>
    </w:p>
    <w:p w14:paraId="1D4B5CB4" w14:textId="77777777" w:rsidR="00785012" w:rsidRPr="005F60B2" w:rsidRDefault="00785012" w:rsidP="00785012">
      <w:pPr>
        <w:jc w:val="both"/>
        <w:rPr>
          <w:rFonts w:ascii="Arial" w:hAnsi="Arial" w:cs="Arial"/>
          <w:sz w:val="22"/>
          <w:szCs w:val="22"/>
        </w:rPr>
      </w:pPr>
      <w:r w:rsidRPr="005F60B2">
        <w:rPr>
          <w:rFonts w:ascii="Arial" w:hAnsi="Arial" w:cs="Arial"/>
          <w:sz w:val="22"/>
          <w:szCs w:val="22"/>
        </w:rPr>
        <w:lastRenderedPageBreak/>
        <w:t>Výbor a následně i plénum Senátu návrh zákona schválil. Senát přijal rovněž doprovodné usnesení na návrh VZ, ve kterém vyzval Ministerstvo zdravotnictví ČR a potažmo vládu ČR, aby intenzivně pracovaly na systémových reformách zdravotnictví, které povedou k většímu důrazu na péči občanů o vlastní zdraví a k udržitelnosti zdravotního systému tak, jak vyplývá z dohody podepsané dne 8. 12. 2023 Ministerstvem zdravotnictví ČR, Lékařským odborovým klubem – Svazem českých lékařů, Odborovým svazem zdravotnictví a sociální péče ČR, Sekcí mladých lékařů České lékařské komory, Českou lékařskou komorou a Všeobecnou zdravotní pojišťovnou za přítomnosti předsedy vlády ČR.</w:t>
      </w:r>
    </w:p>
    <w:p w14:paraId="6F3024C7" w14:textId="77777777" w:rsidR="00785012" w:rsidRPr="005F60B2" w:rsidRDefault="00785012" w:rsidP="00785012">
      <w:pPr>
        <w:jc w:val="both"/>
        <w:rPr>
          <w:rFonts w:ascii="Arial" w:hAnsi="Arial" w:cs="Arial"/>
          <w:sz w:val="22"/>
          <w:szCs w:val="22"/>
        </w:rPr>
      </w:pPr>
      <w:r w:rsidRPr="005F60B2">
        <w:rPr>
          <w:rFonts w:ascii="Arial" w:hAnsi="Arial" w:cs="Arial"/>
          <w:sz w:val="22"/>
          <w:szCs w:val="22"/>
        </w:rPr>
        <w:t>Zákon je zveřejněn ve Sbírce zákonů pod číslem 413/2023 Sb.</w:t>
      </w:r>
    </w:p>
    <w:p w14:paraId="24FFD9C2" w14:textId="77777777" w:rsidR="00785012" w:rsidRPr="005F60B2" w:rsidRDefault="00785012" w:rsidP="00785012">
      <w:pPr>
        <w:jc w:val="both"/>
        <w:rPr>
          <w:rFonts w:ascii="Arial" w:hAnsi="Arial" w:cs="Arial"/>
          <w:sz w:val="22"/>
          <w:szCs w:val="22"/>
        </w:rPr>
      </w:pPr>
    </w:p>
    <w:p w14:paraId="0651BDDF" w14:textId="77777777" w:rsidR="00785012" w:rsidRPr="005F60B2" w:rsidRDefault="00785012" w:rsidP="00785012">
      <w:pPr>
        <w:spacing w:after="150"/>
        <w:jc w:val="both"/>
        <w:rPr>
          <w:rFonts w:ascii="Arial" w:hAnsi="Arial" w:cs="Arial"/>
          <w:bCs/>
          <w:sz w:val="22"/>
          <w:szCs w:val="22"/>
        </w:rPr>
      </w:pPr>
      <w:r w:rsidRPr="005F60B2">
        <w:rPr>
          <w:rFonts w:ascii="Arial" w:hAnsi="Arial" w:cs="Arial"/>
          <w:b/>
          <w:bCs/>
          <w:sz w:val="22"/>
          <w:szCs w:val="22"/>
        </w:rPr>
        <w:t>Ministerstvo vnitra (1)</w:t>
      </w:r>
    </w:p>
    <w:p w14:paraId="08EDD80D" w14:textId="77777777" w:rsidR="00785012" w:rsidRPr="005F60B2" w:rsidRDefault="00785012" w:rsidP="00785012">
      <w:pPr>
        <w:spacing w:after="150"/>
        <w:ind w:left="284" w:hanging="284"/>
        <w:jc w:val="both"/>
        <w:rPr>
          <w:rFonts w:ascii="Arial" w:hAnsi="Arial" w:cs="Arial"/>
          <w:b/>
          <w:bCs/>
          <w:sz w:val="22"/>
          <w:szCs w:val="22"/>
        </w:rPr>
      </w:pPr>
      <w:r w:rsidRPr="005F60B2">
        <w:rPr>
          <w:rFonts w:ascii="Arial" w:hAnsi="Arial" w:cs="Arial"/>
          <w:b/>
          <w:bCs/>
          <w:sz w:val="22"/>
          <w:szCs w:val="22"/>
        </w:rPr>
        <w:t>Senátní tisk č. 84/14</w:t>
      </w:r>
    </w:p>
    <w:p w14:paraId="27861B81" w14:textId="77777777" w:rsidR="00785012" w:rsidRPr="005F60B2" w:rsidRDefault="00785012" w:rsidP="00785012">
      <w:pPr>
        <w:spacing w:after="150"/>
        <w:jc w:val="both"/>
        <w:rPr>
          <w:rFonts w:ascii="Arial" w:hAnsi="Arial" w:cs="Arial"/>
          <w:bCs/>
          <w:sz w:val="22"/>
          <w:szCs w:val="22"/>
        </w:rPr>
      </w:pPr>
      <w:r w:rsidRPr="005F60B2">
        <w:rPr>
          <w:rFonts w:ascii="Arial" w:hAnsi="Arial" w:cs="Arial"/>
          <w:bCs/>
          <w:sz w:val="22"/>
          <w:szCs w:val="22"/>
        </w:rPr>
        <w:t>Návrh zákona, kterým se mění zákon č. 325/1999 Sb., o azylu, ve znění pozdějších předpisů, zákon č. 326/1999 Sb., o pobytu cizinců na území České republiky a o změně některých zákonů, ve znění pozdějších předpisů, a další související zákony</w:t>
      </w:r>
    </w:p>
    <w:p w14:paraId="5ED9E0DA" w14:textId="77777777" w:rsidR="00785012" w:rsidRPr="005F60B2" w:rsidRDefault="00785012" w:rsidP="00785012">
      <w:pPr>
        <w:spacing w:after="150"/>
        <w:jc w:val="both"/>
        <w:rPr>
          <w:rFonts w:ascii="Arial" w:hAnsi="Arial" w:cs="Arial"/>
          <w:bCs/>
          <w:sz w:val="22"/>
          <w:szCs w:val="22"/>
        </w:rPr>
      </w:pPr>
      <w:r w:rsidRPr="005F60B2">
        <w:rPr>
          <w:rFonts w:ascii="Arial" w:hAnsi="Arial" w:cs="Arial"/>
          <w:bCs/>
          <w:sz w:val="22"/>
          <w:szCs w:val="22"/>
        </w:rPr>
        <w:t xml:space="preserve">Zpravodaj: Roman Kraus </w:t>
      </w:r>
    </w:p>
    <w:p w14:paraId="679405DA" w14:textId="77777777" w:rsidR="00785012" w:rsidRPr="005F60B2" w:rsidRDefault="00785012" w:rsidP="00785012">
      <w:pPr>
        <w:spacing w:after="150"/>
        <w:jc w:val="both"/>
        <w:rPr>
          <w:rFonts w:ascii="Arial" w:hAnsi="Arial" w:cs="Arial"/>
          <w:sz w:val="22"/>
          <w:szCs w:val="22"/>
        </w:rPr>
      </w:pPr>
      <w:r w:rsidRPr="005F60B2">
        <w:rPr>
          <w:rFonts w:ascii="Arial" w:hAnsi="Arial" w:cs="Arial"/>
          <w:sz w:val="22"/>
          <w:szCs w:val="22"/>
        </w:rPr>
        <w:t>Výbor a následně i plénum Senátu návrh zákona schválil a byl zveřejněn ve Sbírce zákonů pod číslem 173/2023 Sb.</w:t>
      </w:r>
    </w:p>
    <w:p w14:paraId="34B1634C" w14:textId="77777777" w:rsidR="00785012" w:rsidRPr="005F60B2" w:rsidRDefault="00785012" w:rsidP="00785012">
      <w:pPr>
        <w:spacing w:after="150"/>
        <w:jc w:val="both"/>
        <w:rPr>
          <w:rFonts w:ascii="Arial" w:hAnsi="Arial" w:cs="Arial"/>
          <w:b/>
          <w:bCs/>
          <w:sz w:val="22"/>
          <w:szCs w:val="22"/>
          <w:highlight w:val="yellow"/>
        </w:rPr>
      </w:pPr>
    </w:p>
    <w:p w14:paraId="143B320E" w14:textId="77777777" w:rsidR="00785012" w:rsidRPr="005F60B2" w:rsidRDefault="00785012" w:rsidP="00785012">
      <w:pPr>
        <w:spacing w:after="150"/>
        <w:jc w:val="both"/>
        <w:rPr>
          <w:rFonts w:ascii="Arial" w:hAnsi="Arial" w:cs="Arial"/>
          <w:bCs/>
          <w:sz w:val="22"/>
          <w:szCs w:val="22"/>
        </w:rPr>
      </w:pPr>
      <w:r w:rsidRPr="005F60B2">
        <w:rPr>
          <w:rFonts w:ascii="Arial" w:hAnsi="Arial" w:cs="Arial"/>
          <w:b/>
          <w:bCs/>
          <w:sz w:val="22"/>
          <w:szCs w:val="22"/>
        </w:rPr>
        <w:t>Ministerstvo školství, mládeže a tělovýchovy (1)</w:t>
      </w:r>
    </w:p>
    <w:p w14:paraId="3DFBF597" w14:textId="77777777" w:rsidR="00785012" w:rsidRPr="005F60B2" w:rsidRDefault="00785012" w:rsidP="00785012">
      <w:pPr>
        <w:spacing w:after="150"/>
        <w:ind w:left="284" w:hanging="284"/>
        <w:jc w:val="both"/>
        <w:rPr>
          <w:rFonts w:ascii="Arial" w:hAnsi="Arial" w:cs="Arial"/>
          <w:b/>
          <w:bCs/>
          <w:sz w:val="22"/>
          <w:szCs w:val="22"/>
        </w:rPr>
      </w:pPr>
      <w:r w:rsidRPr="005F60B2">
        <w:rPr>
          <w:rFonts w:ascii="Arial" w:hAnsi="Arial" w:cs="Arial"/>
          <w:b/>
          <w:bCs/>
          <w:sz w:val="22"/>
          <w:szCs w:val="22"/>
        </w:rPr>
        <w:t>Senátní tisk č. 91/14</w:t>
      </w:r>
    </w:p>
    <w:p w14:paraId="060965AB" w14:textId="77777777" w:rsidR="00785012" w:rsidRPr="005F60B2" w:rsidRDefault="00785012" w:rsidP="00785012">
      <w:pPr>
        <w:spacing w:after="150"/>
        <w:jc w:val="both"/>
        <w:rPr>
          <w:rFonts w:ascii="Arial" w:hAnsi="Arial" w:cs="Arial"/>
          <w:bCs/>
          <w:sz w:val="22"/>
          <w:szCs w:val="22"/>
        </w:rPr>
      </w:pPr>
      <w:r w:rsidRPr="005F60B2">
        <w:rPr>
          <w:rFonts w:ascii="Arial" w:hAnsi="Arial" w:cs="Arial"/>
          <w:bCs/>
          <w:sz w:val="22"/>
          <w:szCs w:val="22"/>
        </w:rPr>
        <w:t>Návrh zákona, kterým se mění zákon č. 563/2004 Sb., o pedagogických pracovnících a o změně některých zákonů, ve znění pozdějších předpisů, a zákon č. 561/2004 Sb., o předškolním, základním, středním, vyšším odborném a jiném vzdělávání (školský zákon), ve znění pozdějších předpisů</w:t>
      </w:r>
    </w:p>
    <w:p w14:paraId="318E135C" w14:textId="77777777" w:rsidR="00785012" w:rsidRPr="005F60B2" w:rsidRDefault="00785012" w:rsidP="00785012">
      <w:pPr>
        <w:spacing w:after="150"/>
        <w:jc w:val="both"/>
        <w:rPr>
          <w:rFonts w:ascii="Arial" w:hAnsi="Arial" w:cs="Arial"/>
          <w:bCs/>
          <w:sz w:val="22"/>
          <w:szCs w:val="22"/>
        </w:rPr>
      </w:pPr>
      <w:r w:rsidRPr="005F60B2">
        <w:rPr>
          <w:rFonts w:ascii="Arial" w:hAnsi="Arial" w:cs="Arial"/>
          <w:bCs/>
          <w:sz w:val="22"/>
          <w:szCs w:val="22"/>
        </w:rPr>
        <w:t xml:space="preserve">Zpravodaj: Roman Kraus </w:t>
      </w:r>
    </w:p>
    <w:p w14:paraId="328979C7" w14:textId="77777777" w:rsidR="00785012" w:rsidRPr="005F60B2" w:rsidRDefault="00785012" w:rsidP="00785012">
      <w:pPr>
        <w:spacing w:after="150"/>
        <w:jc w:val="both"/>
        <w:rPr>
          <w:rFonts w:ascii="Arial" w:hAnsi="Arial" w:cs="Arial"/>
          <w:sz w:val="22"/>
          <w:szCs w:val="22"/>
        </w:rPr>
      </w:pPr>
      <w:r w:rsidRPr="005F60B2">
        <w:rPr>
          <w:rFonts w:ascii="Arial" w:hAnsi="Arial" w:cs="Arial"/>
          <w:sz w:val="22"/>
          <w:szCs w:val="22"/>
        </w:rPr>
        <w:t>Výbor doporučil Senátu návrh zákona vrátit s PN („školský logoped“), Senát návrh zákona schválil ve znění postoupeném PS a přijal k tomu doprovodné usnesení. Zákon je zveřejněn ve Sbírce zákonů pod číslem 183/2023 Sb.</w:t>
      </w:r>
    </w:p>
    <w:p w14:paraId="5F119A76" w14:textId="77777777" w:rsidR="00785012" w:rsidRPr="005F60B2" w:rsidRDefault="00785012" w:rsidP="00785012">
      <w:pPr>
        <w:spacing w:after="150"/>
        <w:jc w:val="both"/>
        <w:rPr>
          <w:rFonts w:ascii="Arial" w:hAnsi="Arial" w:cs="Arial"/>
          <w:b/>
          <w:bCs/>
          <w:sz w:val="22"/>
          <w:szCs w:val="22"/>
          <w:highlight w:val="yellow"/>
        </w:rPr>
      </w:pPr>
    </w:p>
    <w:p w14:paraId="415F9289" w14:textId="77777777" w:rsidR="00785012" w:rsidRPr="005F60B2" w:rsidRDefault="00785012" w:rsidP="00785012">
      <w:pPr>
        <w:spacing w:after="150"/>
        <w:jc w:val="both"/>
        <w:rPr>
          <w:rFonts w:ascii="Arial" w:hAnsi="Arial" w:cs="Arial"/>
          <w:b/>
          <w:bCs/>
          <w:sz w:val="22"/>
          <w:szCs w:val="22"/>
          <w:highlight w:val="yellow"/>
        </w:rPr>
      </w:pPr>
    </w:p>
    <w:p w14:paraId="0A855A4E" w14:textId="77777777" w:rsidR="00785012" w:rsidRPr="005F60B2" w:rsidRDefault="00785012" w:rsidP="00785012">
      <w:pPr>
        <w:spacing w:after="150"/>
        <w:jc w:val="both"/>
        <w:rPr>
          <w:rFonts w:ascii="Arial" w:hAnsi="Arial" w:cs="Arial"/>
          <w:b/>
          <w:bCs/>
          <w:sz w:val="22"/>
          <w:szCs w:val="22"/>
          <w:highlight w:val="yellow"/>
        </w:rPr>
      </w:pPr>
    </w:p>
    <w:p w14:paraId="38E60F38" w14:textId="77777777" w:rsidR="00785012" w:rsidRPr="005F60B2" w:rsidRDefault="00785012" w:rsidP="00785012">
      <w:pPr>
        <w:spacing w:after="150"/>
        <w:jc w:val="both"/>
        <w:rPr>
          <w:rFonts w:ascii="Arial" w:hAnsi="Arial" w:cs="Arial"/>
          <w:b/>
          <w:bCs/>
          <w:sz w:val="22"/>
          <w:szCs w:val="22"/>
        </w:rPr>
      </w:pPr>
      <w:r w:rsidRPr="005F60B2">
        <w:rPr>
          <w:rFonts w:ascii="Arial" w:hAnsi="Arial" w:cs="Arial"/>
          <w:b/>
          <w:bCs/>
          <w:sz w:val="22"/>
          <w:szCs w:val="22"/>
        </w:rPr>
        <w:t>Senátní návrhy zákonů (2)</w:t>
      </w:r>
    </w:p>
    <w:p w14:paraId="6CE2A99D" w14:textId="77777777" w:rsidR="00785012" w:rsidRPr="005F60B2" w:rsidRDefault="00785012" w:rsidP="00785012">
      <w:pPr>
        <w:spacing w:after="150"/>
        <w:jc w:val="both"/>
        <w:rPr>
          <w:rFonts w:ascii="Arial" w:hAnsi="Arial" w:cs="Arial"/>
          <w:b/>
          <w:bCs/>
          <w:sz w:val="22"/>
          <w:szCs w:val="22"/>
        </w:rPr>
      </w:pPr>
      <w:r w:rsidRPr="005F60B2">
        <w:rPr>
          <w:rFonts w:ascii="Arial" w:hAnsi="Arial" w:cs="Arial"/>
          <w:b/>
          <w:bCs/>
          <w:sz w:val="22"/>
          <w:szCs w:val="22"/>
        </w:rPr>
        <w:t>Senátní tisk č. 134/14</w:t>
      </w:r>
    </w:p>
    <w:p w14:paraId="4E91D6CF" w14:textId="77777777" w:rsidR="00785012" w:rsidRPr="005F60B2" w:rsidRDefault="00785012" w:rsidP="00785012">
      <w:pPr>
        <w:spacing w:after="150"/>
        <w:jc w:val="both"/>
        <w:rPr>
          <w:rFonts w:ascii="Arial" w:hAnsi="Arial" w:cs="Arial"/>
          <w:bCs/>
          <w:sz w:val="22"/>
          <w:szCs w:val="22"/>
        </w:rPr>
      </w:pPr>
      <w:r w:rsidRPr="005F60B2">
        <w:rPr>
          <w:rFonts w:ascii="Arial" w:hAnsi="Arial" w:cs="Arial"/>
          <w:bCs/>
          <w:sz w:val="22"/>
          <w:szCs w:val="22"/>
        </w:rPr>
        <w:t>Návrh zákona, kterým se mění zákon č. 326/1999 Sb., o pobytu cizinců na území České republiky a o změně některých zákonů, ve znění pozdějších předpisů, a zákon č. 168/1999 Sb., o pojištění odpovědnosti za újmu způsobenou provozem vozidla a o změně některých souvisejících zákonů (zákon o pojištění odpovědnosti z provozu vozidla), ve znění pozdější předpisů</w:t>
      </w:r>
    </w:p>
    <w:p w14:paraId="4BEA96E5" w14:textId="77777777" w:rsidR="00785012" w:rsidRPr="005F60B2" w:rsidRDefault="00785012" w:rsidP="00785012">
      <w:pPr>
        <w:spacing w:after="150"/>
        <w:jc w:val="both"/>
        <w:rPr>
          <w:rFonts w:ascii="Arial" w:hAnsi="Arial" w:cs="Arial"/>
          <w:bCs/>
          <w:sz w:val="22"/>
          <w:szCs w:val="22"/>
        </w:rPr>
      </w:pPr>
      <w:r w:rsidRPr="005F60B2">
        <w:rPr>
          <w:rFonts w:ascii="Arial" w:hAnsi="Arial" w:cs="Arial"/>
          <w:bCs/>
          <w:sz w:val="22"/>
          <w:szCs w:val="22"/>
        </w:rPr>
        <w:t>Zpravodaj: Lumír Kantor</w:t>
      </w:r>
    </w:p>
    <w:p w14:paraId="01ABA4EA" w14:textId="77777777" w:rsidR="00785012" w:rsidRPr="005F60B2" w:rsidRDefault="00785012" w:rsidP="00785012">
      <w:pPr>
        <w:spacing w:before="240" w:after="150"/>
        <w:jc w:val="both"/>
        <w:rPr>
          <w:rFonts w:ascii="Arial" w:hAnsi="Arial" w:cs="Arial"/>
          <w:sz w:val="22"/>
          <w:szCs w:val="22"/>
        </w:rPr>
      </w:pPr>
      <w:r w:rsidRPr="005F60B2">
        <w:rPr>
          <w:rFonts w:ascii="Arial" w:hAnsi="Arial" w:cs="Arial"/>
          <w:sz w:val="22"/>
          <w:szCs w:val="22"/>
        </w:rPr>
        <w:t>Výbor a následně i plénum Senátu návrh zákona schválil a byl zveřejněn ve Sbírce zákonů pod číslem 278/2023 Sb.</w:t>
      </w:r>
    </w:p>
    <w:p w14:paraId="30E250B1" w14:textId="77777777" w:rsidR="00785012" w:rsidRPr="005F60B2" w:rsidRDefault="00785012" w:rsidP="00785012">
      <w:pPr>
        <w:spacing w:before="240" w:after="150"/>
        <w:jc w:val="both"/>
        <w:rPr>
          <w:rFonts w:ascii="Arial" w:hAnsi="Arial" w:cs="Arial"/>
          <w:b/>
          <w:bCs/>
          <w:sz w:val="22"/>
          <w:szCs w:val="22"/>
        </w:rPr>
      </w:pPr>
      <w:r w:rsidRPr="005F60B2">
        <w:rPr>
          <w:rFonts w:ascii="Arial" w:hAnsi="Arial" w:cs="Arial"/>
          <w:b/>
          <w:bCs/>
          <w:sz w:val="22"/>
          <w:szCs w:val="22"/>
        </w:rPr>
        <w:t>Senátní tisk č. 162/14</w:t>
      </w:r>
    </w:p>
    <w:p w14:paraId="753E6C2B" w14:textId="77777777" w:rsidR="00785012" w:rsidRPr="005F60B2" w:rsidRDefault="00785012" w:rsidP="00785012">
      <w:pPr>
        <w:spacing w:after="150"/>
        <w:jc w:val="both"/>
        <w:rPr>
          <w:rFonts w:ascii="Arial" w:hAnsi="Arial" w:cs="Arial"/>
          <w:bCs/>
          <w:sz w:val="22"/>
          <w:szCs w:val="22"/>
        </w:rPr>
      </w:pPr>
      <w:r w:rsidRPr="005F60B2">
        <w:rPr>
          <w:rFonts w:ascii="Arial" w:hAnsi="Arial" w:cs="Arial"/>
          <w:bCs/>
          <w:sz w:val="22"/>
          <w:szCs w:val="22"/>
        </w:rPr>
        <w:lastRenderedPageBreak/>
        <w:t>Návrh senátního návrhu zákona senátorů Ladislava Václavce, Jitky Seitlové a dalších senátorů, kterým se mění zákon č. 95/2004 Sb. o podmínkách získávání a uznávání odborné způsobilosti a specializované způsobilosti k výkonu zdravotnického povolání lékaře, zubního lékaře a farmaceuta</w:t>
      </w:r>
    </w:p>
    <w:p w14:paraId="76C8A49B" w14:textId="77777777" w:rsidR="00785012" w:rsidRPr="005F60B2" w:rsidRDefault="00785012" w:rsidP="00785012">
      <w:pPr>
        <w:spacing w:after="150"/>
        <w:jc w:val="both"/>
        <w:rPr>
          <w:rFonts w:ascii="Arial" w:hAnsi="Arial" w:cs="Arial"/>
          <w:bCs/>
          <w:sz w:val="22"/>
          <w:szCs w:val="22"/>
        </w:rPr>
      </w:pPr>
      <w:r w:rsidRPr="005F60B2">
        <w:rPr>
          <w:rFonts w:ascii="Arial" w:hAnsi="Arial" w:cs="Arial"/>
          <w:bCs/>
          <w:sz w:val="22"/>
          <w:szCs w:val="22"/>
        </w:rPr>
        <w:t>Zpravodaj: Ivo Trešl</w:t>
      </w:r>
    </w:p>
    <w:p w14:paraId="0A5FB93C" w14:textId="77777777" w:rsidR="00785012" w:rsidRPr="005F60B2" w:rsidRDefault="00785012" w:rsidP="00785012">
      <w:pPr>
        <w:spacing w:after="150"/>
        <w:jc w:val="both"/>
        <w:rPr>
          <w:rFonts w:ascii="Arial" w:hAnsi="Arial" w:cs="Arial"/>
          <w:sz w:val="22"/>
          <w:szCs w:val="22"/>
        </w:rPr>
      </w:pPr>
      <w:r w:rsidRPr="005F60B2">
        <w:rPr>
          <w:rFonts w:ascii="Arial" w:hAnsi="Arial" w:cs="Arial"/>
          <w:sz w:val="22"/>
          <w:szCs w:val="22"/>
        </w:rPr>
        <w:t>Výbor doporučil Senátu schválit senátní návrh zákona s PN (legislativně-technické). Plénum Senátu schválilo senátního návrh zákona. Dne 19.</w:t>
      </w:r>
      <w:r w:rsidR="00041765">
        <w:rPr>
          <w:rFonts w:ascii="Arial" w:hAnsi="Arial" w:cs="Arial"/>
          <w:sz w:val="22"/>
          <w:szCs w:val="22"/>
        </w:rPr>
        <w:t xml:space="preserve"> </w:t>
      </w:r>
      <w:r w:rsidRPr="005F60B2">
        <w:rPr>
          <w:rFonts w:ascii="Arial" w:hAnsi="Arial" w:cs="Arial"/>
          <w:sz w:val="22"/>
          <w:szCs w:val="22"/>
        </w:rPr>
        <w:t>12.</w:t>
      </w:r>
      <w:r w:rsidR="00041765">
        <w:rPr>
          <w:rFonts w:ascii="Arial" w:hAnsi="Arial" w:cs="Arial"/>
          <w:sz w:val="22"/>
          <w:szCs w:val="22"/>
        </w:rPr>
        <w:t xml:space="preserve"> </w:t>
      </w:r>
      <w:r w:rsidRPr="005F60B2">
        <w:rPr>
          <w:rFonts w:ascii="Arial" w:hAnsi="Arial" w:cs="Arial"/>
          <w:sz w:val="22"/>
          <w:szCs w:val="22"/>
        </w:rPr>
        <w:t>2023 vrátil Senát tisk do Poslanecké sněmovny k dokončení legislativního procesu (sněmovní tisk 603/0). Zatím neprojednán.</w:t>
      </w:r>
    </w:p>
    <w:p w14:paraId="1551EE11" w14:textId="77777777" w:rsidR="00785012" w:rsidRPr="005F60B2" w:rsidRDefault="00785012" w:rsidP="00785012">
      <w:pPr>
        <w:spacing w:after="150"/>
        <w:jc w:val="both"/>
        <w:rPr>
          <w:rFonts w:ascii="Arial" w:hAnsi="Arial" w:cs="Arial"/>
          <w:sz w:val="22"/>
          <w:szCs w:val="22"/>
          <w:highlight w:val="yellow"/>
        </w:rPr>
      </w:pPr>
    </w:p>
    <w:p w14:paraId="0326CFA8" w14:textId="77777777" w:rsidR="00785012" w:rsidRPr="005F60B2" w:rsidRDefault="00785012" w:rsidP="00785012">
      <w:pPr>
        <w:pStyle w:val="Odstavecseseznamem"/>
        <w:numPr>
          <w:ilvl w:val="0"/>
          <w:numId w:val="34"/>
        </w:numPr>
        <w:jc w:val="both"/>
        <w:rPr>
          <w:rFonts w:ascii="Arial" w:hAnsi="Arial" w:cs="Arial"/>
          <w:sz w:val="22"/>
          <w:szCs w:val="22"/>
        </w:rPr>
      </w:pPr>
      <w:r w:rsidRPr="005F60B2">
        <w:rPr>
          <w:rFonts w:ascii="Arial" w:hAnsi="Arial" w:cs="Arial"/>
          <w:b/>
          <w:sz w:val="22"/>
          <w:szCs w:val="22"/>
        </w:rPr>
        <w:t>EVROPSKÁ LEGISLATIVA</w:t>
      </w:r>
    </w:p>
    <w:p w14:paraId="02F90C78" w14:textId="77777777" w:rsidR="00785012" w:rsidRPr="005F60B2" w:rsidRDefault="00785012" w:rsidP="00785012">
      <w:pPr>
        <w:pStyle w:val="Odstavecseseznamem"/>
        <w:jc w:val="both"/>
        <w:rPr>
          <w:rFonts w:ascii="Arial" w:hAnsi="Arial" w:cs="Arial"/>
          <w:b/>
          <w:sz w:val="22"/>
          <w:szCs w:val="22"/>
        </w:rPr>
      </w:pPr>
    </w:p>
    <w:p w14:paraId="2760000F" w14:textId="77777777" w:rsidR="00785012" w:rsidRPr="005F60B2" w:rsidRDefault="00785012" w:rsidP="00785012">
      <w:pPr>
        <w:pStyle w:val="Odstavecseseznamem"/>
        <w:jc w:val="both"/>
        <w:rPr>
          <w:rFonts w:ascii="Arial" w:hAnsi="Arial" w:cs="Arial"/>
          <w:sz w:val="22"/>
          <w:szCs w:val="22"/>
        </w:rPr>
      </w:pPr>
      <w:r w:rsidRPr="005F60B2">
        <w:rPr>
          <w:rFonts w:ascii="Arial" w:hAnsi="Arial" w:cs="Arial"/>
          <w:sz w:val="22"/>
          <w:szCs w:val="22"/>
        </w:rPr>
        <w:t>Výbor pro záležitosti EU Senátu využil své možnosti vyplývající z § 119d odst. 4 zákona č. 107/1999 Sb., o jednacím řádu Senátu, ve znění pozdějších předpisů a požádal Výbor pro zdravotnictví o stanovisko k projednávanému návrhu legislativního aktu či komunikačního dokumentu.</w:t>
      </w:r>
    </w:p>
    <w:p w14:paraId="28EF0D39" w14:textId="77777777" w:rsidR="00785012" w:rsidRPr="005F60B2" w:rsidRDefault="00785012" w:rsidP="00785012">
      <w:pPr>
        <w:pStyle w:val="Odstavecseseznamem"/>
        <w:jc w:val="both"/>
        <w:rPr>
          <w:rFonts w:ascii="Arial" w:hAnsi="Arial" w:cs="Arial"/>
          <w:sz w:val="22"/>
          <w:szCs w:val="22"/>
        </w:rPr>
      </w:pPr>
      <w:r w:rsidRPr="005F60B2">
        <w:rPr>
          <w:rFonts w:ascii="Arial" w:hAnsi="Arial" w:cs="Arial"/>
          <w:sz w:val="22"/>
          <w:szCs w:val="22"/>
        </w:rPr>
        <w:t xml:space="preserve">Výbor pro zdravotnictví na žádost VEU projednal jako balíček 4 evropské dokumenty (farmaceutický balíček). </w:t>
      </w:r>
    </w:p>
    <w:p w14:paraId="75DB045E" w14:textId="77777777" w:rsidR="00785012" w:rsidRPr="005F60B2" w:rsidRDefault="00785012" w:rsidP="00785012">
      <w:pPr>
        <w:jc w:val="center"/>
        <w:rPr>
          <w:rFonts w:ascii="Arial" w:hAnsi="Arial" w:cs="Arial"/>
          <w:sz w:val="22"/>
          <w:szCs w:val="22"/>
        </w:rPr>
      </w:pPr>
    </w:p>
    <w:p w14:paraId="6E4380FB" w14:textId="77777777" w:rsidR="00785012" w:rsidRPr="005F60B2" w:rsidRDefault="00785012" w:rsidP="00785012">
      <w:pPr>
        <w:jc w:val="center"/>
        <w:rPr>
          <w:rFonts w:ascii="Arial" w:hAnsi="Arial" w:cs="Arial"/>
          <w:sz w:val="22"/>
          <w:szCs w:val="22"/>
        </w:rPr>
      </w:pPr>
    </w:p>
    <w:p w14:paraId="2EB820AF" w14:textId="77777777" w:rsidR="00785012" w:rsidRPr="005F60B2" w:rsidRDefault="00785012" w:rsidP="00785012">
      <w:pPr>
        <w:spacing w:after="150"/>
        <w:jc w:val="both"/>
        <w:rPr>
          <w:rFonts w:ascii="Arial" w:hAnsi="Arial" w:cs="Arial"/>
          <w:b/>
          <w:bCs/>
          <w:sz w:val="22"/>
          <w:szCs w:val="22"/>
        </w:rPr>
      </w:pPr>
      <w:r w:rsidRPr="005F60B2">
        <w:rPr>
          <w:rFonts w:ascii="Arial" w:hAnsi="Arial" w:cs="Arial"/>
          <w:b/>
          <w:bCs/>
          <w:sz w:val="22"/>
          <w:szCs w:val="22"/>
        </w:rPr>
        <w:t>Senátní tisk č. J 44/14, K 45/14, N 46/14 a N 47/14</w:t>
      </w:r>
    </w:p>
    <w:p w14:paraId="68CAAB05" w14:textId="77777777" w:rsidR="00785012" w:rsidRPr="005F60B2" w:rsidRDefault="00785012" w:rsidP="00785012">
      <w:pPr>
        <w:spacing w:after="150"/>
        <w:jc w:val="both"/>
        <w:rPr>
          <w:rFonts w:ascii="Arial" w:hAnsi="Arial" w:cs="Arial"/>
          <w:bCs/>
          <w:sz w:val="22"/>
          <w:szCs w:val="22"/>
        </w:rPr>
      </w:pPr>
      <w:r w:rsidRPr="005F60B2">
        <w:rPr>
          <w:rFonts w:ascii="Arial" w:hAnsi="Arial" w:cs="Arial"/>
          <w:bCs/>
          <w:sz w:val="22"/>
          <w:szCs w:val="22"/>
        </w:rPr>
        <w:t>Návrh doporučení Rady o posílení opatření EU pro boj proti antimikrobiální rezistenci v rámci přístupu „jedno zdraví“</w:t>
      </w:r>
    </w:p>
    <w:p w14:paraId="420FC9AA" w14:textId="77777777" w:rsidR="00785012" w:rsidRPr="005F60B2" w:rsidRDefault="00785012" w:rsidP="00785012">
      <w:pPr>
        <w:spacing w:after="150"/>
        <w:jc w:val="both"/>
        <w:rPr>
          <w:rFonts w:ascii="Arial" w:hAnsi="Arial" w:cs="Arial"/>
          <w:bCs/>
          <w:sz w:val="22"/>
          <w:szCs w:val="22"/>
        </w:rPr>
      </w:pPr>
      <w:r w:rsidRPr="005F60B2">
        <w:rPr>
          <w:rFonts w:ascii="Arial" w:hAnsi="Arial" w:cs="Arial"/>
          <w:bCs/>
          <w:sz w:val="22"/>
          <w:szCs w:val="22"/>
        </w:rPr>
        <w:t>Sdělení Komise Evropskému parlamentu, Radě, Evropskému hospodářskému a sociálnímu výboru a Výboru regionů Reforma farmaceutických právních předpisů a opatření k řešení antimikrobiální rezistence</w:t>
      </w:r>
    </w:p>
    <w:p w14:paraId="72B85958" w14:textId="77777777" w:rsidR="00785012" w:rsidRPr="005F60B2" w:rsidRDefault="00785012" w:rsidP="00785012">
      <w:pPr>
        <w:spacing w:after="150"/>
        <w:jc w:val="both"/>
        <w:rPr>
          <w:rFonts w:ascii="Arial" w:hAnsi="Arial" w:cs="Arial"/>
          <w:bCs/>
          <w:sz w:val="22"/>
          <w:szCs w:val="22"/>
        </w:rPr>
      </w:pPr>
      <w:r w:rsidRPr="005F60B2">
        <w:rPr>
          <w:rFonts w:ascii="Arial" w:hAnsi="Arial" w:cs="Arial"/>
          <w:bCs/>
          <w:sz w:val="22"/>
          <w:szCs w:val="22"/>
        </w:rPr>
        <w:t>Návrh směrnice Evropského parlamentu a Rady o kodexu Unie týkajícím se humánních léčivých přípravků a o zrušení směrnice 2001/83/ES a směrnice 2009/35/ES</w:t>
      </w:r>
    </w:p>
    <w:p w14:paraId="254875F6" w14:textId="77777777" w:rsidR="00785012" w:rsidRPr="005F60B2" w:rsidRDefault="00785012" w:rsidP="00785012">
      <w:pPr>
        <w:spacing w:after="150"/>
        <w:jc w:val="both"/>
        <w:rPr>
          <w:rFonts w:ascii="Arial" w:hAnsi="Arial" w:cs="Arial"/>
          <w:bCs/>
          <w:sz w:val="22"/>
          <w:szCs w:val="22"/>
        </w:rPr>
      </w:pPr>
      <w:r w:rsidRPr="005F60B2">
        <w:rPr>
          <w:rFonts w:ascii="Arial" w:hAnsi="Arial" w:cs="Arial"/>
          <w:bCs/>
          <w:sz w:val="22"/>
          <w:szCs w:val="22"/>
        </w:rPr>
        <w:t>Návrhu nařízení Evropského parlamentu a Rady, kterým se stanoví postupy Unie pro registraci humánních léčivých přípravků a dozor and nimi a pravidla pro Evropskou agenturu pro léčivé přípravky, mění nařízení (ES) č. 1394/2007 a nařízení (EU) č. 536/2014 a zrušuje nařízení (ES) č. 726/2004, nařízení (ES) č. 141/2000 a nařízení (ES) č. 1901/2006</w:t>
      </w:r>
    </w:p>
    <w:p w14:paraId="67E234E8" w14:textId="77777777" w:rsidR="00785012" w:rsidRPr="005F60B2" w:rsidRDefault="00785012" w:rsidP="00785012">
      <w:pPr>
        <w:spacing w:after="150"/>
        <w:jc w:val="both"/>
        <w:rPr>
          <w:rFonts w:ascii="Arial" w:hAnsi="Arial" w:cs="Arial"/>
          <w:bCs/>
          <w:sz w:val="22"/>
          <w:szCs w:val="22"/>
        </w:rPr>
      </w:pPr>
      <w:r w:rsidRPr="005F60B2">
        <w:rPr>
          <w:rFonts w:ascii="Arial" w:hAnsi="Arial" w:cs="Arial"/>
          <w:bCs/>
          <w:sz w:val="22"/>
          <w:szCs w:val="22"/>
        </w:rPr>
        <w:t>Zpravodaj: Tomáš Fiala</w:t>
      </w:r>
    </w:p>
    <w:p w14:paraId="6C14A09D" w14:textId="77777777" w:rsidR="00785012" w:rsidRPr="005F60B2" w:rsidRDefault="00785012" w:rsidP="00785012">
      <w:pPr>
        <w:jc w:val="both"/>
        <w:rPr>
          <w:rFonts w:ascii="Arial" w:hAnsi="Arial" w:cs="Arial"/>
          <w:sz w:val="22"/>
          <w:szCs w:val="22"/>
        </w:rPr>
      </w:pPr>
      <w:r w:rsidRPr="005F60B2">
        <w:rPr>
          <w:rFonts w:ascii="Arial" w:hAnsi="Arial" w:cs="Arial"/>
          <w:sz w:val="22"/>
          <w:szCs w:val="22"/>
        </w:rPr>
        <w:t>Výbor k balíčku přijal stanovisko, které bylo následně přijaté i ve VEU a plénem Senátu Parlamentu ČR.</w:t>
      </w:r>
    </w:p>
    <w:p w14:paraId="6E629C4C" w14:textId="77777777" w:rsidR="00785012" w:rsidRPr="005F60B2" w:rsidRDefault="00785012" w:rsidP="00785012">
      <w:pPr>
        <w:jc w:val="both"/>
        <w:rPr>
          <w:rFonts w:ascii="Arial" w:hAnsi="Arial" w:cs="Arial"/>
          <w:b/>
          <w:caps/>
          <w:sz w:val="22"/>
          <w:szCs w:val="22"/>
          <w:highlight w:val="yellow"/>
        </w:rPr>
      </w:pPr>
    </w:p>
    <w:p w14:paraId="5812F3CA" w14:textId="77777777" w:rsidR="00785012" w:rsidRPr="005F60B2" w:rsidRDefault="00785012" w:rsidP="00785012">
      <w:pPr>
        <w:jc w:val="both"/>
        <w:rPr>
          <w:rFonts w:ascii="Arial" w:hAnsi="Arial" w:cs="Arial"/>
          <w:b/>
          <w:caps/>
          <w:sz w:val="22"/>
          <w:szCs w:val="22"/>
          <w:highlight w:val="yellow"/>
        </w:rPr>
      </w:pPr>
    </w:p>
    <w:p w14:paraId="6A1F60AD" w14:textId="77777777" w:rsidR="00785012" w:rsidRPr="005F60B2" w:rsidRDefault="00785012" w:rsidP="00785012">
      <w:pPr>
        <w:jc w:val="both"/>
        <w:rPr>
          <w:rFonts w:ascii="Arial" w:hAnsi="Arial" w:cs="Arial"/>
          <w:b/>
          <w:caps/>
          <w:sz w:val="22"/>
          <w:szCs w:val="22"/>
        </w:rPr>
      </w:pPr>
      <w:r w:rsidRPr="005F60B2">
        <w:rPr>
          <w:rFonts w:ascii="Arial" w:hAnsi="Arial" w:cs="Arial"/>
          <w:b/>
          <w:caps/>
          <w:sz w:val="22"/>
          <w:szCs w:val="22"/>
        </w:rPr>
        <w:t>Projednání aktuálních témat na schůzích výboru</w:t>
      </w:r>
    </w:p>
    <w:p w14:paraId="50CCB3F3" w14:textId="77777777" w:rsidR="00785012" w:rsidRPr="005F60B2" w:rsidRDefault="00785012" w:rsidP="00785012">
      <w:pPr>
        <w:jc w:val="both"/>
        <w:rPr>
          <w:rFonts w:ascii="Arial" w:hAnsi="Arial" w:cs="Arial"/>
          <w:sz w:val="22"/>
          <w:szCs w:val="22"/>
        </w:rPr>
      </w:pPr>
    </w:p>
    <w:p w14:paraId="582048B8" w14:textId="77777777" w:rsidR="00785012" w:rsidRPr="005F60B2" w:rsidRDefault="00785012" w:rsidP="00785012">
      <w:pPr>
        <w:jc w:val="both"/>
        <w:rPr>
          <w:rFonts w:ascii="Arial" w:hAnsi="Arial" w:cs="Arial"/>
          <w:sz w:val="22"/>
          <w:szCs w:val="22"/>
        </w:rPr>
      </w:pPr>
      <w:r w:rsidRPr="005F60B2">
        <w:rPr>
          <w:rFonts w:ascii="Arial" w:hAnsi="Arial" w:cs="Arial"/>
          <w:b/>
          <w:sz w:val="22"/>
          <w:szCs w:val="22"/>
        </w:rPr>
        <w:t>Výbor se v roce 2023 nechal informovat</w:t>
      </w:r>
      <w:r w:rsidRPr="005F60B2">
        <w:rPr>
          <w:rFonts w:ascii="Arial" w:hAnsi="Arial" w:cs="Arial"/>
          <w:sz w:val="22"/>
          <w:szCs w:val="22"/>
        </w:rPr>
        <w:t xml:space="preserve"> o aktuálním stavu ve zdravotnictví a sledoval několik aktuálních témat:</w:t>
      </w:r>
    </w:p>
    <w:p w14:paraId="699293B5" w14:textId="77777777" w:rsidR="00785012" w:rsidRPr="005F60B2" w:rsidRDefault="00785012" w:rsidP="00785012">
      <w:pPr>
        <w:pStyle w:val="Odstavecseseznamem"/>
        <w:numPr>
          <w:ilvl w:val="0"/>
          <w:numId w:val="35"/>
        </w:numPr>
        <w:jc w:val="both"/>
        <w:rPr>
          <w:rFonts w:ascii="Arial" w:hAnsi="Arial" w:cs="Arial"/>
          <w:sz w:val="22"/>
          <w:szCs w:val="22"/>
        </w:rPr>
      </w:pPr>
      <w:r w:rsidRPr="005F60B2">
        <w:rPr>
          <w:rFonts w:ascii="Arial" w:hAnsi="Arial" w:cs="Arial"/>
          <w:sz w:val="22"/>
          <w:szCs w:val="22"/>
        </w:rPr>
        <w:t>Informace o situaci v IKEM;</w:t>
      </w:r>
    </w:p>
    <w:p w14:paraId="373970EE" w14:textId="77777777" w:rsidR="00785012" w:rsidRPr="005F60B2" w:rsidRDefault="00785012" w:rsidP="00785012">
      <w:pPr>
        <w:pStyle w:val="Odstavecseseznamem"/>
        <w:numPr>
          <w:ilvl w:val="0"/>
          <w:numId w:val="35"/>
        </w:numPr>
        <w:jc w:val="both"/>
        <w:rPr>
          <w:rFonts w:ascii="Arial" w:hAnsi="Arial" w:cs="Arial"/>
          <w:sz w:val="22"/>
          <w:szCs w:val="22"/>
        </w:rPr>
      </w:pPr>
      <w:r w:rsidRPr="005F60B2">
        <w:rPr>
          <w:rFonts w:ascii="Arial" w:hAnsi="Arial" w:cs="Arial"/>
          <w:sz w:val="22"/>
          <w:szCs w:val="22"/>
        </w:rPr>
        <w:t>Informace o závěrech a doporučeních ze semináře „Zlepšení dostupnosti léčby migrény v ČR“;</w:t>
      </w:r>
    </w:p>
    <w:p w14:paraId="31AE1CB3" w14:textId="77777777" w:rsidR="00785012" w:rsidRPr="005F60B2" w:rsidRDefault="00785012" w:rsidP="00785012">
      <w:pPr>
        <w:pStyle w:val="Odstavecseseznamem"/>
        <w:numPr>
          <w:ilvl w:val="0"/>
          <w:numId w:val="35"/>
        </w:numPr>
        <w:jc w:val="both"/>
        <w:rPr>
          <w:rFonts w:ascii="Arial" w:hAnsi="Arial" w:cs="Arial"/>
          <w:sz w:val="22"/>
          <w:szCs w:val="22"/>
        </w:rPr>
      </w:pPr>
      <w:r w:rsidRPr="005F60B2">
        <w:rPr>
          <w:rFonts w:ascii="Arial" w:hAnsi="Arial" w:cs="Arial"/>
          <w:sz w:val="22"/>
          <w:szCs w:val="22"/>
        </w:rPr>
        <w:t>Informace o budoucnosti Dětské léčebny Mánes v Karlových Varech;</w:t>
      </w:r>
    </w:p>
    <w:p w14:paraId="7F8FC861" w14:textId="77777777" w:rsidR="00785012" w:rsidRPr="005F60B2" w:rsidRDefault="00785012" w:rsidP="00785012">
      <w:pPr>
        <w:pStyle w:val="Odstavecseseznamem"/>
        <w:numPr>
          <w:ilvl w:val="0"/>
          <w:numId w:val="35"/>
        </w:numPr>
        <w:jc w:val="both"/>
        <w:rPr>
          <w:rFonts w:ascii="Arial" w:hAnsi="Arial" w:cs="Arial"/>
          <w:sz w:val="22"/>
          <w:szCs w:val="22"/>
        </w:rPr>
      </w:pPr>
      <w:r w:rsidRPr="005F60B2">
        <w:rPr>
          <w:rFonts w:ascii="Arial" w:hAnsi="Arial" w:cs="Arial"/>
          <w:sz w:val="22"/>
          <w:szCs w:val="22"/>
        </w:rPr>
        <w:t>Prezentace o automatech na výdej léků;</w:t>
      </w:r>
    </w:p>
    <w:p w14:paraId="4A072AC6" w14:textId="77777777" w:rsidR="00785012" w:rsidRPr="005F60B2" w:rsidRDefault="00785012" w:rsidP="00785012">
      <w:pPr>
        <w:pStyle w:val="Odstavecseseznamem"/>
        <w:numPr>
          <w:ilvl w:val="0"/>
          <w:numId w:val="35"/>
        </w:numPr>
        <w:jc w:val="both"/>
        <w:rPr>
          <w:rFonts w:ascii="Arial" w:hAnsi="Arial" w:cs="Arial"/>
          <w:sz w:val="22"/>
          <w:szCs w:val="22"/>
        </w:rPr>
      </w:pPr>
      <w:r w:rsidRPr="005F60B2">
        <w:rPr>
          <w:rFonts w:ascii="Arial" w:hAnsi="Arial" w:cs="Arial"/>
          <w:sz w:val="22"/>
          <w:szCs w:val="22"/>
        </w:rPr>
        <w:t xml:space="preserve">Jaké máme možnosti řešení personální krize v </w:t>
      </w:r>
      <w:proofErr w:type="gramStart"/>
      <w:r w:rsidRPr="005F60B2">
        <w:rPr>
          <w:rFonts w:ascii="Arial" w:hAnsi="Arial" w:cs="Arial"/>
          <w:sz w:val="22"/>
          <w:szCs w:val="22"/>
        </w:rPr>
        <w:t>pediatrii?;</w:t>
      </w:r>
      <w:proofErr w:type="gramEnd"/>
    </w:p>
    <w:p w14:paraId="1000B963" w14:textId="77777777" w:rsidR="00785012" w:rsidRPr="005F60B2" w:rsidRDefault="00785012" w:rsidP="00785012">
      <w:pPr>
        <w:pStyle w:val="Odstavecseseznamem"/>
        <w:numPr>
          <w:ilvl w:val="0"/>
          <w:numId w:val="35"/>
        </w:numPr>
        <w:jc w:val="both"/>
        <w:rPr>
          <w:rFonts w:ascii="Arial" w:hAnsi="Arial" w:cs="Arial"/>
          <w:sz w:val="22"/>
          <w:szCs w:val="22"/>
        </w:rPr>
      </w:pPr>
      <w:r w:rsidRPr="005F60B2">
        <w:rPr>
          <w:rFonts w:ascii="Arial" w:hAnsi="Arial" w:cs="Arial"/>
          <w:sz w:val="22"/>
          <w:szCs w:val="22"/>
        </w:rPr>
        <w:t>Synergie evropských a národních dotačních programů na podporu implementace Evropského plánu boje proti rakovině (EBCP), mise Rakovina a Národního onkologického plánu ČR 2030 (NOPL ČR 2030);</w:t>
      </w:r>
    </w:p>
    <w:p w14:paraId="06D4BB13" w14:textId="77777777" w:rsidR="00785012" w:rsidRPr="005F60B2" w:rsidRDefault="00785012" w:rsidP="00785012">
      <w:pPr>
        <w:pStyle w:val="Odstavecseseznamem"/>
        <w:numPr>
          <w:ilvl w:val="0"/>
          <w:numId w:val="35"/>
        </w:numPr>
        <w:jc w:val="both"/>
        <w:rPr>
          <w:rFonts w:ascii="Arial" w:hAnsi="Arial" w:cs="Arial"/>
          <w:sz w:val="22"/>
          <w:szCs w:val="22"/>
        </w:rPr>
      </w:pPr>
      <w:r w:rsidRPr="005F60B2">
        <w:rPr>
          <w:rFonts w:ascii="Arial" w:hAnsi="Arial" w:cs="Arial"/>
          <w:sz w:val="22"/>
          <w:szCs w:val="22"/>
        </w:rPr>
        <w:lastRenderedPageBreak/>
        <w:t>Evropská iniciativa k omezení pyrotechniky – úrazy spojené se zábavní pyrotechnikou;</w:t>
      </w:r>
    </w:p>
    <w:p w14:paraId="2A196C8B" w14:textId="77777777" w:rsidR="00785012" w:rsidRPr="005F60B2" w:rsidRDefault="00785012" w:rsidP="00785012">
      <w:pPr>
        <w:pStyle w:val="Odstavecseseznamem"/>
        <w:numPr>
          <w:ilvl w:val="0"/>
          <w:numId w:val="35"/>
        </w:numPr>
        <w:jc w:val="both"/>
        <w:rPr>
          <w:rFonts w:ascii="Arial" w:hAnsi="Arial" w:cs="Arial"/>
          <w:sz w:val="22"/>
          <w:szCs w:val="22"/>
        </w:rPr>
      </w:pPr>
      <w:r w:rsidRPr="005F60B2">
        <w:rPr>
          <w:rFonts w:ascii="Arial" w:hAnsi="Arial" w:cs="Arial"/>
          <w:sz w:val="22"/>
          <w:szCs w:val="22"/>
        </w:rPr>
        <w:t>Problematika domácí umělé plicní ventilace (DUPV) – pohled do problematiky zcela zblízka, přímo z rodiny.</w:t>
      </w:r>
    </w:p>
    <w:p w14:paraId="2C65E385" w14:textId="77777777" w:rsidR="00785012" w:rsidRPr="005F60B2" w:rsidRDefault="00785012" w:rsidP="00785012">
      <w:pPr>
        <w:jc w:val="both"/>
        <w:rPr>
          <w:rFonts w:ascii="Arial" w:hAnsi="Arial" w:cs="Arial"/>
          <w:sz w:val="22"/>
          <w:szCs w:val="22"/>
          <w:highlight w:val="yellow"/>
        </w:rPr>
      </w:pPr>
    </w:p>
    <w:p w14:paraId="5BD622AE" w14:textId="77777777" w:rsidR="00785012" w:rsidRPr="005F60B2" w:rsidRDefault="00785012" w:rsidP="00785012">
      <w:pPr>
        <w:jc w:val="both"/>
        <w:rPr>
          <w:rFonts w:ascii="Arial" w:hAnsi="Arial" w:cs="Arial"/>
          <w:b/>
          <w:caps/>
          <w:sz w:val="22"/>
          <w:szCs w:val="22"/>
          <w:highlight w:val="yellow"/>
        </w:rPr>
      </w:pPr>
    </w:p>
    <w:p w14:paraId="40FD6459" w14:textId="77777777" w:rsidR="00785012" w:rsidRPr="005F60B2" w:rsidRDefault="00785012" w:rsidP="00785012">
      <w:pPr>
        <w:jc w:val="both"/>
        <w:rPr>
          <w:rFonts w:ascii="Arial" w:hAnsi="Arial" w:cs="Arial"/>
          <w:b/>
          <w:caps/>
          <w:sz w:val="22"/>
          <w:szCs w:val="22"/>
        </w:rPr>
      </w:pPr>
      <w:r w:rsidRPr="005F60B2">
        <w:rPr>
          <w:rFonts w:ascii="Arial" w:hAnsi="Arial" w:cs="Arial"/>
          <w:b/>
          <w:caps/>
          <w:sz w:val="22"/>
          <w:szCs w:val="22"/>
        </w:rPr>
        <w:t>Projednání petic na žádost VVVK</w:t>
      </w:r>
    </w:p>
    <w:p w14:paraId="53FF7CD4" w14:textId="77777777" w:rsidR="00785012" w:rsidRPr="005F60B2" w:rsidRDefault="00785012" w:rsidP="00785012">
      <w:pPr>
        <w:jc w:val="both"/>
        <w:rPr>
          <w:rFonts w:ascii="Arial" w:hAnsi="Arial" w:cs="Arial"/>
          <w:sz w:val="22"/>
          <w:szCs w:val="22"/>
        </w:rPr>
      </w:pPr>
    </w:p>
    <w:p w14:paraId="0B64AA55" w14:textId="77777777" w:rsidR="00785012" w:rsidRPr="005F60B2" w:rsidRDefault="00785012" w:rsidP="00785012">
      <w:pPr>
        <w:jc w:val="both"/>
        <w:rPr>
          <w:rFonts w:ascii="Arial" w:hAnsi="Arial" w:cs="Arial"/>
          <w:sz w:val="22"/>
          <w:szCs w:val="22"/>
        </w:rPr>
      </w:pPr>
      <w:r w:rsidRPr="005F60B2">
        <w:rPr>
          <w:rFonts w:ascii="Arial" w:hAnsi="Arial" w:cs="Arial"/>
          <w:b/>
          <w:bCs/>
          <w:sz w:val="22"/>
          <w:szCs w:val="22"/>
        </w:rPr>
        <w:t>Výbor se na žádost VVVK zabýval peticí „Za obnovení legislativní ochrany lidského života od početí“</w:t>
      </w:r>
      <w:r w:rsidR="00041765">
        <w:rPr>
          <w:rFonts w:ascii="Arial" w:hAnsi="Arial" w:cs="Arial"/>
          <w:sz w:val="22"/>
          <w:szCs w:val="22"/>
        </w:rPr>
        <w:t xml:space="preserve"> (Senátní tisk. Č. </w:t>
      </w:r>
      <w:r w:rsidRPr="005F60B2">
        <w:rPr>
          <w:rFonts w:ascii="Arial" w:hAnsi="Arial" w:cs="Arial"/>
          <w:sz w:val="22"/>
          <w:szCs w:val="22"/>
        </w:rPr>
        <w:t xml:space="preserve">107) s výsledkem, </w:t>
      </w:r>
      <w:r w:rsidRPr="005F60B2">
        <w:rPr>
          <w:rFonts w:ascii="Arial" w:hAnsi="Arial" w:cs="Arial"/>
          <w:b/>
          <w:bCs/>
          <w:sz w:val="22"/>
          <w:szCs w:val="22"/>
        </w:rPr>
        <w:t>petici odmítá</w:t>
      </w:r>
      <w:r w:rsidRPr="005F60B2">
        <w:rPr>
          <w:rFonts w:ascii="Arial" w:hAnsi="Arial" w:cs="Arial"/>
          <w:sz w:val="22"/>
          <w:szCs w:val="22"/>
        </w:rPr>
        <w:t>. Ve svém stanovisku konstatoval, že ukončení těhotenství je v České republice prováděno v souladu s legislativou a v žádném případě se nejedná o vraždu. Navrhovaná změna ústavy by vedla k následujícímu: 1.</w:t>
      </w:r>
      <w:r w:rsidR="00041765">
        <w:rPr>
          <w:rFonts w:ascii="Arial" w:hAnsi="Arial" w:cs="Arial"/>
          <w:sz w:val="22"/>
          <w:szCs w:val="22"/>
        </w:rPr>
        <w:t xml:space="preserve"> </w:t>
      </w:r>
      <w:r w:rsidRPr="005F60B2">
        <w:rPr>
          <w:rFonts w:ascii="Arial" w:hAnsi="Arial" w:cs="Arial"/>
          <w:sz w:val="22"/>
          <w:szCs w:val="22"/>
        </w:rPr>
        <w:t>Zpochybnění svobody rozhodování žen; 2.</w:t>
      </w:r>
      <w:r w:rsidR="00041765">
        <w:rPr>
          <w:rFonts w:ascii="Arial" w:hAnsi="Arial" w:cs="Arial"/>
          <w:sz w:val="22"/>
          <w:szCs w:val="22"/>
        </w:rPr>
        <w:t xml:space="preserve"> </w:t>
      </w:r>
      <w:r w:rsidRPr="005F60B2">
        <w:rPr>
          <w:rFonts w:ascii="Arial" w:hAnsi="Arial" w:cs="Arial"/>
          <w:sz w:val="22"/>
          <w:szCs w:val="22"/>
        </w:rPr>
        <w:t>Zpochybnění ochrany práv reprodukčního zdraví; 3.</w:t>
      </w:r>
      <w:r w:rsidR="00041765">
        <w:rPr>
          <w:rFonts w:ascii="Arial" w:hAnsi="Arial" w:cs="Arial"/>
          <w:sz w:val="22"/>
          <w:szCs w:val="22"/>
        </w:rPr>
        <w:t xml:space="preserve"> </w:t>
      </w:r>
      <w:r w:rsidRPr="005F60B2">
        <w:rPr>
          <w:rFonts w:ascii="Arial" w:hAnsi="Arial" w:cs="Arial"/>
          <w:sz w:val="22"/>
          <w:szCs w:val="22"/>
        </w:rPr>
        <w:t>Dopady na zdraví žen – nebezpečné a nelegální potraty; 4.</w:t>
      </w:r>
      <w:r w:rsidR="00041765">
        <w:rPr>
          <w:rFonts w:ascii="Arial" w:hAnsi="Arial" w:cs="Arial"/>
          <w:sz w:val="22"/>
          <w:szCs w:val="22"/>
        </w:rPr>
        <w:t xml:space="preserve"> </w:t>
      </w:r>
      <w:r w:rsidRPr="005F60B2">
        <w:rPr>
          <w:rFonts w:ascii="Arial" w:hAnsi="Arial" w:cs="Arial"/>
          <w:sz w:val="22"/>
          <w:szCs w:val="22"/>
        </w:rPr>
        <w:t xml:space="preserve">Sociální a ekonomické důsledky. Je důležité hledat komplexní a vyvážené přístupy ke snižování počtu potratů, které zohledňují potřeby žen, jejich práva a sociální kontext. To zahrnuje podporu sexuálního vzdělávání, dostupnost moderní antikoncepce a podporu plánování rodiny. Snížení dostupnosti potratu či jeho zákaz není systémová změna, která </w:t>
      </w:r>
      <w:proofErr w:type="gramStart"/>
      <w:r w:rsidRPr="005F60B2">
        <w:rPr>
          <w:rFonts w:ascii="Arial" w:hAnsi="Arial" w:cs="Arial"/>
          <w:sz w:val="22"/>
          <w:szCs w:val="22"/>
        </w:rPr>
        <w:t>sníží</w:t>
      </w:r>
      <w:proofErr w:type="gramEnd"/>
      <w:r w:rsidRPr="005F60B2">
        <w:rPr>
          <w:rFonts w:ascii="Arial" w:hAnsi="Arial" w:cs="Arial"/>
          <w:sz w:val="22"/>
          <w:szCs w:val="22"/>
        </w:rPr>
        <w:t xml:space="preserve"> jejich počet. Naopak se </w:t>
      </w:r>
      <w:proofErr w:type="gramStart"/>
      <w:r w:rsidRPr="005F60B2">
        <w:rPr>
          <w:rFonts w:ascii="Arial" w:hAnsi="Arial" w:cs="Arial"/>
          <w:sz w:val="22"/>
          <w:szCs w:val="22"/>
        </w:rPr>
        <w:t>zvýší</w:t>
      </w:r>
      <w:proofErr w:type="gramEnd"/>
      <w:r w:rsidRPr="005F60B2">
        <w:rPr>
          <w:rFonts w:ascii="Arial" w:hAnsi="Arial" w:cs="Arial"/>
          <w:sz w:val="22"/>
          <w:szCs w:val="22"/>
        </w:rPr>
        <w:t xml:space="preserve"> počet žen, které zemřou nebo budou trvale poškozeny po nelegálním potratu. Fyzické, psychické i sociální zdraví ženy má přitom přímý vliv na kvalitu života jejích dětí a rodiny. Zákaz potratu má tedy v konečném důsledku negativní dopad na celou společnost. Každá žena má právo rozhodovat o svém těle. Zamezovat ženám v přístupu k bezpečným legálním potratům je porušováním řady lidských práv zakotvených v mezinárodním právu.</w:t>
      </w:r>
    </w:p>
    <w:p w14:paraId="2FE74623" w14:textId="77777777" w:rsidR="00785012" w:rsidRPr="005F60B2" w:rsidRDefault="00785012" w:rsidP="00785012">
      <w:pPr>
        <w:jc w:val="both"/>
        <w:rPr>
          <w:rFonts w:ascii="Arial" w:hAnsi="Arial" w:cs="Arial"/>
          <w:b/>
          <w:caps/>
          <w:sz w:val="22"/>
          <w:szCs w:val="22"/>
          <w:highlight w:val="yellow"/>
        </w:rPr>
      </w:pPr>
    </w:p>
    <w:p w14:paraId="567A7C96" w14:textId="77777777" w:rsidR="00785012" w:rsidRPr="005F60B2" w:rsidRDefault="00785012" w:rsidP="00785012">
      <w:pPr>
        <w:jc w:val="both"/>
        <w:rPr>
          <w:rFonts w:ascii="Arial" w:hAnsi="Arial" w:cs="Arial"/>
          <w:b/>
          <w:caps/>
          <w:sz w:val="22"/>
          <w:szCs w:val="22"/>
          <w:highlight w:val="yellow"/>
        </w:rPr>
      </w:pPr>
    </w:p>
    <w:p w14:paraId="340A7876" w14:textId="77777777" w:rsidR="00785012" w:rsidRPr="005F60B2" w:rsidRDefault="00785012" w:rsidP="00785012">
      <w:pPr>
        <w:jc w:val="both"/>
        <w:rPr>
          <w:rFonts w:ascii="Arial" w:hAnsi="Arial" w:cs="Arial"/>
          <w:b/>
          <w:caps/>
          <w:sz w:val="22"/>
          <w:szCs w:val="22"/>
        </w:rPr>
      </w:pPr>
      <w:r w:rsidRPr="005F60B2">
        <w:rPr>
          <w:rFonts w:ascii="Arial" w:hAnsi="Arial" w:cs="Arial"/>
          <w:b/>
          <w:caps/>
          <w:sz w:val="22"/>
          <w:szCs w:val="22"/>
        </w:rPr>
        <w:t>diskusE s odbornou i širokou veřejností</w:t>
      </w:r>
    </w:p>
    <w:p w14:paraId="10BC04E9" w14:textId="77777777" w:rsidR="00785012" w:rsidRPr="005F60B2" w:rsidRDefault="00785012" w:rsidP="00785012">
      <w:pPr>
        <w:jc w:val="both"/>
        <w:rPr>
          <w:rFonts w:ascii="Arial" w:hAnsi="Arial" w:cs="Arial"/>
          <w:b/>
          <w:caps/>
          <w:sz w:val="22"/>
          <w:szCs w:val="22"/>
        </w:rPr>
      </w:pPr>
    </w:p>
    <w:p w14:paraId="18152169" w14:textId="77777777" w:rsidR="00785012" w:rsidRPr="005F60B2" w:rsidRDefault="00785012" w:rsidP="00785012">
      <w:pPr>
        <w:jc w:val="both"/>
        <w:rPr>
          <w:rFonts w:ascii="Arial" w:hAnsi="Arial" w:cs="Arial"/>
          <w:sz w:val="22"/>
          <w:szCs w:val="22"/>
        </w:rPr>
      </w:pPr>
      <w:r w:rsidRPr="005F60B2">
        <w:rPr>
          <w:rFonts w:ascii="Arial" w:hAnsi="Arial" w:cs="Arial"/>
          <w:sz w:val="22"/>
          <w:szCs w:val="22"/>
        </w:rPr>
        <w:t>Výbor uspořádal 8 odborných konferencí, seminářů nebo kulatých stolů:</w:t>
      </w:r>
    </w:p>
    <w:p w14:paraId="7DAF668C" w14:textId="77777777" w:rsidR="00785012" w:rsidRPr="005F60B2" w:rsidRDefault="00785012" w:rsidP="00785012">
      <w:pPr>
        <w:jc w:val="both"/>
        <w:rPr>
          <w:rFonts w:ascii="Arial" w:hAnsi="Arial" w:cs="Arial"/>
          <w:sz w:val="22"/>
          <w:szCs w:val="22"/>
          <w:highlight w:val="yellow"/>
        </w:rPr>
      </w:pPr>
    </w:p>
    <w:p w14:paraId="4CFE0BE9" w14:textId="77777777" w:rsidR="00785012" w:rsidRPr="005F60B2" w:rsidRDefault="00785012" w:rsidP="00785012">
      <w:pPr>
        <w:pStyle w:val="Odstavecseseznamem"/>
        <w:numPr>
          <w:ilvl w:val="0"/>
          <w:numId w:val="33"/>
        </w:numPr>
        <w:jc w:val="both"/>
        <w:rPr>
          <w:rFonts w:ascii="Arial" w:hAnsi="Arial" w:cs="Arial"/>
          <w:sz w:val="22"/>
          <w:szCs w:val="22"/>
        </w:rPr>
      </w:pPr>
      <w:r w:rsidRPr="005F60B2">
        <w:rPr>
          <w:rFonts w:ascii="Arial" w:hAnsi="Arial" w:cs="Arial"/>
          <w:sz w:val="22"/>
          <w:szCs w:val="22"/>
        </w:rPr>
        <w:t>24. 1. 2023 kulatý stůl na téma „Současná epidemie dětské obezity“, gestorem byl senátor B. Procházka;</w:t>
      </w:r>
    </w:p>
    <w:p w14:paraId="491BB7A5" w14:textId="77777777" w:rsidR="00785012" w:rsidRPr="005F60B2" w:rsidRDefault="00785012" w:rsidP="00785012">
      <w:pPr>
        <w:pStyle w:val="Odstavecseseznamem"/>
        <w:numPr>
          <w:ilvl w:val="0"/>
          <w:numId w:val="33"/>
        </w:numPr>
        <w:jc w:val="both"/>
        <w:rPr>
          <w:rFonts w:ascii="Arial" w:hAnsi="Arial" w:cs="Arial"/>
          <w:sz w:val="22"/>
          <w:szCs w:val="22"/>
        </w:rPr>
      </w:pPr>
      <w:r w:rsidRPr="005F60B2">
        <w:rPr>
          <w:rFonts w:ascii="Arial" w:hAnsi="Arial" w:cs="Arial"/>
          <w:sz w:val="22"/>
          <w:szCs w:val="22"/>
        </w:rPr>
        <w:t>7. 2. 2023 kulatý stůl na téma „Organizace péče o pacienta po CMP II.“, gestorem byl senátor R. Kraus;</w:t>
      </w:r>
    </w:p>
    <w:p w14:paraId="47611227" w14:textId="77777777" w:rsidR="00785012" w:rsidRPr="005F60B2" w:rsidRDefault="00785012" w:rsidP="00785012">
      <w:pPr>
        <w:pStyle w:val="Odstavecseseznamem"/>
        <w:numPr>
          <w:ilvl w:val="0"/>
          <w:numId w:val="33"/>
        </w:numPr>
        <w:jc w:val="both"/>
        <w:rPr>
          <w:rFonts w:ascii="Arial" w:hAnsi="Arial" w:cs="Arial"/>
          <w:sz w:val="22"/>
          <w:szCs w:val="22"/>
        </w:rPr>
      </w:pPr>
      <w:r w:rsidRPr="005F60B2">
        <w:rPr>
          <w:rFonts w:ascii="Arial" w:hAnsi="Arial" w:cs="Arial"/>
          <w:sz w:val="22"/>
          <w:szCs w:val="22"/>
        </w:rPr>
        <w:t>2. 5. 2023 konference na „Digitalizace zdravotnictví a sociálních služeb 2023“, gestorem byl senátor T. Fiala;</w:t>
      </w:r>
    </w:p>
    <w:p w14:paraId="72023A81" w14:textId="77777777" w:rsidR="00785012" w:rsidRPr="005F60B2" w:rsidRDefault="00785012" w:rsidP="00785012">
      <w:pPr>
        <w:pStyle w:val="Odstavecseseznamem"/>
        <w:numPr>
          <w:ilvl w:val="0"/>
          <w:numId w:val="33"/>
        </w:numPr>
        <w:jc w:val="both"/>
        <w:rPr>
          <w:rFonts w:ascii="Arial" w:hAnsi="Arial" w:cs="Arial"/>
          <w:sz w:val="22"/>
          <w:szCs w:val="22"/>
        </w:rPr>
      </w:pPr>
      <w:r w:rsidRPr="005F60B2">
        <w:rPr>
          <w:rFonts w:ascii="Arial" w:hAnsi="Arial" w:cs="Arial"/>
          <w:sz w:val="22"/>
          <w:szCs w:val="22"/>
        </w:rPr>
        <w:t>25. 5. 2023 kulatý stůl na téma „Obnova Ukrajiny příležitostí pro české zdravotnictví“, gestorem byl senátor R. Kraus;</w:t>
      </w:r>
    </w:p>
    <w:p w14:paraId="5A8B6CFC" w14:textId="77777777" w:rsidR="00785012" w:rsidRPr="005F60B2" w:rsidRDefault="00785012" w:rsidP="00785012">
      <w:pPr>
        <w:pStyle w:val="Odstavecseseznamem"/>
        <w:numPr>
          <w:ilvl w:val="0"/>
          <w:numId w:val="33"/>
        </w:numPr>
        <w:jc w:val="both"/>
        <w:rPr>
          <w:rFonts w:ascii="Arial" w:hAnsi="Arial" w:cs="Arial"/>
          <w:sz w:val="22"/>
          <w:szCs w:val="22"/>
        </w:rPr>
      </w:pPr>
      <w:r w:rsidRPr="005F60B2">
        <w:rPr>
          <w:rFonts w:ascii="Arial" w:hAnsi="Arial" w:cs="Arial"/>
          <w:sz w:val="22"/>
          <w:szCs w:val="22"/>
        </w:rPr>
        <w:t>8. 6. 2023 kulatý stůl na téma „Personální situace v ambulancích PLDD a na dětských odděleních: zajištění pediatrické péče v následujících letech“, gestorem byl senátor K. Zitterbart;</w:t>
      </w:r>
    </w:p>
    <w:p w14:paraId="31E0DEC8" w14:textId="77777777" w:rsidR="00785012" w:rsidRPr="005F60B2" w:rsidRDefault="00785012" w:rsidP="00785012">
      <w:pPr>
        <w:pStyle w:val="Odstavecseseznamem"/>
        <w:numPr>
          <w:ilvl w:val="0"/>
          <w:numId w:val="33"/>
        </w:numPr>
        <w:jc w:val="both"/>
        <w:rPr>
          <w:rFonts w:ascii="Arial" w:hAnsi="Arial" w:cs="Arial"/>
          <w:sz w:val="22"/>
          <w:szCs w:val="22"/>
        </w:rPr>
      </w:pPr>
      <w:r w:rsidRPr="005F60B2">
        <w:rPr>
          <w:rFonts w:ascii="Arial" w:hAnsi="Arial" w:cs="Arial"/>
          <w:sz w:val="22"/>
          <w:szCs w:val="22"/>
        </w:rPr>
        <w:t xml:space="preserve">27. 6. 2023 „Zahájení kongresu </w:t>
      </w:r>
      <w:proofErr w:type="spellStart"/>
      <w:r w:rsidRPr="005F60B2">
        <w:rPr>
          <w:rFonts w:ascii="Arial" w:hAnsi="Arial" w:cs="Arial"/>
          <w:sz w:val="22"/>
          <w:szCs w:val="22"/>
        </w:rPr>
        <w:t>European</w:t>
      </w:r>
      <w:proofErr w:type="spellEnd"/>
      <w:r w:rsidRPr="005F60B2">
        <w:rPr>
          <w:rFonts w:ascii="Arial" w:hAnsi="Arial" w:cs="Arial"/>
          <w:sz w:val="22"/>
          <w:szCs w:val="22"/>
        </w:rPr>
        <w:t xml:space="preserve"> Society </w:t>
      </w:r>
      <w:proofErr w:type="spellStart"/>
      <w:r w:rsidRPr="005F60B2">
        <w:rPr>
          <w:rFonts w:ascii="Arial" w:hAnsi="Arial" w:cs="Arial"/>
          <w:sz w:val="22"/>
          <w:szCs w:val="22"/>
        </w:rPr>
        <w:t>for</w:t>
      </w:r>
      <w:proofErr w:type="spellEnd"/>
      <w:r w:rsidRPr="005F60B2">
        <w:rPr>
          <w:rFonts w:ascii="Arial" w:hAnsi="Arial" w:cs="Arial"/>
          <w:sz w:val="22"/>
          <w:szCs w:val="22"/>
        </w:rPr>
        <w:t xml:space="preserve"> </w:t>
      </w:r>
      <w:proofErr w:type="spellStart"/>
      <w:r w:rsidRPr="005F60B2">
        <w:rPr>
          <w:rFonts w:ascii="Arial" w:hAnsi="Arial" w:cs="Arial"/>
          <w:sz w:val="22"/>
          <w:szCs w:val="22"/>
        </w:rPr>
        <w:t>Developmental</w:t>
      </w:r>
      <w:proofErr w:type="spellEnd"/>
      <w:r w:rsidRPr="005F60B2">
        <w:rPr>
          <w:rFonts w:ascii="Arial" w:hAnsi="Arial" w:cs="Arial"/>
          <w:sz w:val="22"/>
          <w:szCs w:val="22"/>
        </w:rPr>
        <w:t xml:space="preserve">, </w:t>
      </w:r>
      <w:proofErr w:type="spellStart"/>
      <w:r w:rsidRPr="005F60B2">
        <w:rPr>
          <w:rFonts w:ascii="Arial" w:hAnsi="Arial" w:cs="Arial"/>
          <w:sz w:val="22"/>
          <w:szCs w:val="22"/>
        </w:rPr>
        <w:t>Perinatal</w:t>
      </w:r>
      <w:proofErr w:type="spellEnd"/>
      <w:r w:rsidRPr="005F60B2">
        <w:rPr>
          <w:rFonts w:ascii="Arial" w:hAnsi="Arial" w:cs="Arial"/>
          <w:sz w:val="22"/>
          <w:szCs w:val="22"/>
        </w:rPr>
        <w:t xml:space="preserve"> and </w:t>
      </w:r>
      <w:proofErr w:type="spellStart"/>
      <w:r w:rsidRPr="005F60B2">
        <w:rPr>
          <w:rFonts w:ascii="Arial" w:hAnsi="Arial" w:cs="Arial"/>
          <w:sz w:val="22"/>
          <w:szCs w:val="22"/>
        </w:rPr>
        <w:t>Paediatric</w:t>
      </w:r>
      <w:proofErr w:type="spellEnd"/>
      <w:r w:rsidRPr="005F60B2">
        <w:rPr>
          <w:rFonts w:ascii="Arial" w:hAnsi="Arial" w:cs="Arial"/>
          <w:sz w:val="22"/>
          <w:szCs w:val="22"/>
        </w:rPr>
        <w:t xml:space="preserve"> </w:t>
      </w:r>
      <w:proofErr w:type="spellStart"/>
      <w:r w:rsidRPr="005F60B2">
        <w:rPr>
          <w:rFonts w:ascii="Arial" w:hAnsi="Arial" w:cs="Arial"/>
          <w:sz w:val="22"/>
          <w:szCs w:val="22"/>
        </w:rPr>
        <w:t>Pharmacology</w:t>
      </w:r>
      <w:proofErr w:type="spellEnd"/>
      <w:r w:rsidRPr="005F60B2">
        <w:rPr>
          <w:rFonts w:ascii="Arial" w:hAnsi="Arial" w:cs="Arial"/>
          <w:sz w:val="22"/>
          <w:szCs w:val="22"/>
        </w:rPr>
        <w:t xml:space="preserve"> </w:t>
      </w:r>
      <w:proofErr w:type="spellStart"/>
      <w:r w:rsidRPr="005F60B2">
        <w:rPr>
          <w:rFonts w:ascii="Arial" w:hAnsi="Arial" w:cs="Arial"/>
          <w:sz w:val="22"/>
          <w:szCs w:val="22"/>
        </w:rPr>
        <w:t>Co</w:t>
      </w:r>
      <w:r w:rsidR="00041765">
        <w:rPr>
          <w:rFonts w:ascii="Arial" w:hAnsi="Arial" w:cs="Arial"/>
          <w:sz w:val="22"/>
          <w:szCs w:val="22"/>
        </w:rPr>
        <w:t>ngress</w:t>
      </w:r>
      <w:proofErr w:type="spellEnd"/>
      <w:r w:rsidR="00041765">
        <w:rPr>
          <w:rFonts w:ascii="Arial" w:hAnsi="Arial" w:cs="Arial"/>
          <w:sz w:val="22"/>
          <w:szCs w:val="22"/>
        </w:rPr>
        <w:t xml:space="preserve">“, gestorem byl </w:t>
      </w:r>
      <w:proofErr w:type="gramStart"/>
      <w:r w:rsidR="00041765">
        <w:rPr>
          <w:rFonts w:ascii="Arial" w:hAnsi="Arial" w:cs="Arial"/>
          <w:sz w:val="22"/>
          <w:szCs w:val="22"/>
        </w:rPr>
        <w:t xml:space="preserve">senátor  </w:t>
      </w:r>
      <w:r w:rsidRPr="005F60B2">
        <w:rPr>
          <w:rFonts w:ascii="Arial" w:hAnsi="Arial" w:cs="Arial"/>
          <w:sz w:val="22"/>
          <w:szCs w:val="22"/>
        </w:rPr>
        <w:t>L.</w:t>
      </w:r>
      <w:proofErr w:type="gramEnd"/>
      <w:r w:rsidRPr="005F60B2">
        <w:rPr>
          <w:rFonts w:ascii="Arial" w:hAnsi="Arial" w:cs="Arial"/>
          <w:sz w:val="22"/>
          <w:szCs w:val="22"/>
        </w:rPr>
        <w:t xml:space="preserve"> Kantor</w:t>
      </w:r>
    </w:p>
    <w:p w14:paraId="1ACF7354" w14:textId="77777777" w:rsidR="00785012" w:rsidRPr="005F60B2" w:rsidRDefault="00785012" w:rsidP="00785012">
      <w:pPr>
        <w:pStyle w:val="Odstavecseseznamem"/>
        <w:numPr>
          <w:ilvl w:val="0"/>
          <w:numId w:val="33"/>
        </w:numPr>
        <w:spacing w:after="200" w:line="276" w:lineRule="auto"/>
        <w:jc w:val="both"/>
        <w:rPr>
          <w:rFonts w:ascii="Arial" w:hAnsi="Arial" w:cs="Arial"/>
          <w:sz w:val="22"/>
          <w:szCs w:val="22"/>
        </w:rPr>
      </w:pPr>
      <w:r w:rsidRPr="005F60B2">
        <w:rPr>
          <w:rFonts w:ascii="Arial" w:hAnsi="Arial" w:cs="Arial"/>
          <w:sz w:val="22"/>
          <w:szCs w:val="22"/>
        </w:rPr>
        <w:t xml:space="preserve">26. 9. 2023 kulatý stůl na téma „Očkování proti HPV“, gestorem byl senátor O. </w:t>
      </w:r>
      <w:proofErr w:type="spellStart"/>
      <w:r w:rsidRPr="005F60B2">
        <w:rPr>
          <w:rFonts w:ascii="Arial" w:hAnsi="Arial" w:cs="Arial"/>
          <w:sz w:val="22"/>
          <w:szCs w:val="22"/>
        </w:rPr>
        <w:t>Šimetka</w:t>
      </w:r>
      <w:proofErr w:type="spellEnd"/>
      <w:r w:rsidRPr="005F60B2">
        <w:rPr>
          <w:rFonts w:ascii="Arial" w:hAnsi="Arial" w:cs="Arial"/>
          <w:sz w:val="22"/>
          <w:szCs w:val="22"/>
        </w:rPr>
        <w:t>;</w:t>
      </w:r>
    </w:p>
    <w:p w14:paraId="23881ABC" w14:textId="77777777" w:rsidR="00785012" w:rsidRPr="005F60B2" w:rsidRDefault="00785012" w:rsidP="00785012">
      <w:pPr>
        <w:pStyle w:val="Odstavecseseznamem"/>
        <w:numPr>
          <w:ilvl w:val="0"/>
          <w:numId w:val="33"/>
        </w:numPr>
        <w:spacing w:after="200" w:line="276" w:lineRule="auto"/>
        <w:jc w:val="both"/>
        <w:rPr>
          <w:rFonts w:ascii="Arial" w:hAnsi="Arial" w:cs="Arial"/>
          <w:sz w:val="22"/>
          <w:szCs w:val="22"/>
        </w:rPr>
      </w:pPr>
      <w:r w:rsidRPr="005F60B2">
        <w:rPr>
          <w:rFonts w:ascii="Arial" w:hAnsi="Arial" w:cs="Arial"/>
          <w:sz w:val="22"/>
          <w:szCs w:val="22"/>
        </w:rPr>
        <w:t>5. 12. 2023 kulatý stůl na téma „Specializační vzdělávání lékařů“, gestorem byl senátor R. Kraus.</w:t>
      </w:r>
    </w:p>
    <w:p w14:paraId="37766122" w14:textId="77777777" w:rsidR="00785012" w:rsidRPr="005F60B2" w:rsidRDefault="00785012" w:rsidP="00785012">
      <w:pPr>
        <w:jc w:val="both"/>
        <w:rPr>
          <w:rFonts w:ascii="Arial" w:hAnsi="Arial" w:cs="Arial"/>
          <w:sz w:val="22"/>
          <w:szCs w:val="22"/>
        </w:rPr>
      </w:pPr>
      <w:r w:rsidRPr="005F60B2">
        <w:rPr>
          <w:rFonts w:ascii="Arial" w:hAnsi="Arial" w:cs="Arial"/>
          <w:sz w:val="22"/>
          <w:szCs w:val="22"/>
        </w:rPr>
        <w:t xml:space="preserve">Výbor převzal záštitu: </w:t>
      </w:r>
    </w:p>
    <w:p w14:paraId="53793017" w14:textId="77777777" w:rsidR="00785012" w:rsidRPr="005F60B2" w:rsidRDefault="00785012" w:rsidP="00785012">
      <w:pPr>
        <w:jc w:val="both"/>
        <w:rPr>
          <w:rFonts w:ascii="Arial" w:hAnsi="Arial" w:cs="Arial"/>
          <w:sz w:val="22"/>
          <w:szCs w:val="22"/>
          <w:highlight w:val="yellow"/>
        </w:rPr>
      </w:pPr>
    </w:p>
    <w:p w14:paraId="6B36BAEB" w14:textId="77777777" w:rsidR="00785012" w:rsidRPr="005F60B2" w:rsidRDefault="00785012" w:rsidP="00785012">
      <w:pPr>
        <w:pStyle w:val="Odstavecseseznamem"/>
        <w:numPr>
          <w:ilvl w:val="0"/>
          <w:numId w:val="33"/>
        </w:numPr>
        <w:jc w:val="both"/>
        <w:rPr>
          <w:rFonts w:ascii="Arial" w:hAnsi="Arial" w:cs="Arial"/>
          <w:sz w:val="22"/>
          <w:szCs w:val="22"/>
        </w:rPr>
      </w:pPr>
      <w:r w:rsidRPr="005F60B2">
        <w:rPr>
          <w:rFonts w:ascii="Arial" w:hAnsi="Arial" w:cs="Arial"/>
          <w:sz w:val="22"/>
          <w:szCs w:val="22"/>
        </w:rPr>
        <w:t>25. 4. 2023 nad slavnostním předáváním certifikátu „Firma pro zdraví“;</w:t>
      </w:r>
    </w:p>
    <w:p w14:paraId="2DADBE09" w14:textId="77777777" w:rsidR="00785012" w:rsidRPr="005F60B2" w:rsidRDefault="00785012" w:rsidP="00785012">
      <w:pPr>
        <w:pStyle w:val="Odstavecseseznamem"/>
        <w:numPr>
          <w:ilvl w:val="0"/>
          <w:numId w:val="33"/>
        </w:numPr>
        <w:jc w:val="both"/>
        <w:rPr>
          <w:rFonts w:ascii="Arial" w:hAnsi="Arial" w:cs="Arial"/>
          <w:sz w:val="22"/>
          <w:szCs w:val="22"/>
        </w:rPr>
      </w:pPr>
      <w:r w:rsidRPr="005F60B2">
        <w:rPr>
          <w:rFonts w:ascii="Arial" w:hAnsi="Arial" w:cs="Arial"/>
          <w:sz w:val="22"/>
          <w:szCs w:val="22"/>
        </w:rPr>
        <w:t>11. 5. 2023 nad předáváním „Ceny PhDr. Alice Garrigue Masarykové“;</w:t>
      </w:r>
    </w:p>
    <w:p w14:paraId="7D603210" w14:textId="77777777" w:rsidR="00785012" w:rsidRPr="005F60B2" w:rsidRDefault="00785012" w:rsidP="00785012">
      <w:pPr>
        <w:pStyle w:val="Odstavecseseznamem"/>
        <w:numPr>
          <w:ilvl w:val="0"/>
          <w:numId w:val="33"/>
        </w:numPr>
        <w:jc w:val="both"/>
        <w:rPr>
          <w:rFonts w:ascii="Arial" w:hAnsi="Arial" w:cs="Arial"/>
          <w:sz w:val="22"/>
          <w:szCs w:val="22"/>
        </w:rPr>
      </w:pPr>
      <w:r w:rsidRPr="005F60B2">
        <w:rPr>
          <w:rFonts w:ascii="Arial" w:hAnsi="Arial" w:cs="Arial"/>
          <w:sz w:val="22"/>
          <w:szCs w:val="22"/>
        </w:rPr>
        <w:t>14. 6. 2023 nad předáváním plaket prof. MUDr. Janského pro bezplatné dárce krve;</w:t>
      </w:r>
    </w:p>
    <w:p w14:paraId="6E6D84FF" w14:textId="77777777" w:rsidR="00785012" w:rsidRPr="005F60B2" w:rsidRDefault="00785012" w:rsidP="00785012">
      <w:pPr>
        <w:pStyle w:val="Odstavecseseznamem"/>
        <w:numPr>
          <w:ilvl w:val="0"/>
          <w:numId w:val="33"/>
        </w:numPr>
        <w:jc w:val="both"/>
        <w:rPr>
          <w:rFonts w:ascii="Arial" w:hAnsi="Arial" w:cs="Arial"/>
          <w:sz w:val="22"/>
          <w:szCs w:val="22"/>
        </w:rPr>
      </w:pPr>
      <w:r w:rsidRPr="005F60B2">
        <w:rPr>
          <w:rFonts w:ascii="Arial" w:hAnsi="Arial" w:cs="Arial"/>
          <w:sz w:val="22"/>
          <w:szCs w:val="22"/>
        </w:rPr>
        <w:t>11. 9. 2023 nad zahradní slavností pro sluchově postižené děti a jejich rodiny;</w:t>
      </w:r>
    </w:p>
    <w:p w14:paraId="7A942E22" w14:textId="77777777" w:rsidR="00785012" w:rsidRPr="005F60B2" w:rsidRDefault="00785012" w:rsidP="00785012">
      <w:pPr>
        <w:pStyle w:val="Odstavecseseznamem"/>
        <w:numPr>
          <w:ilvl w:val="0"/>
          <w:numId w:val="33"/>
        </w:numPr>
        <w:spacing w:line="240" w:lineRule="atLeast"/>
        <w:jc w:val="both"/>
        <w:rPr>
          <w:rFonts w:ascii="Arial" w:hAnsi="Arial" w:cs="Arial"/>
          <w:b/>
          <w:caps/>
          <w:sz w:val="22"/>
          <w:szCs w:val="22"/>
        </w:rPr>
      </w:pPr>
      <w:r w:rsidRPr="005F60B2">
        <w:rPr>
          <w:rFonts w:ascii="Arial" w:hAnsi="Arial" w:cs="Arial"/>
          <w:sz w:val="22"/>
          <w:szCs w:val="22"/>
        </w:rPr>
        <w:t>19. 9. 2023 na</w:t>
      </w:r>
      <w:r w:rsidR="00041765">
        <w:rPr>
          <w:rFonts w:ascii="Arial" w:hAnsi="Arial" w:cs="Arial"/>
          <w:sz w:val="22"/>
          <w:szCs w:val="22"/>
        </w:rPr>
        <w:t xml:space="preserve">d předáváním Cen předsednictva </w:t>
      </w:r>
      <w:r w:rsidRPr="005F60B2">
        <w:rPr>
          <w:rFonts w:ascii="Arial" w:hAnsi="Arial" w:cs="Arial"/>
          <w:sz w:val="22"/>
          <w:szCs w:val="22"/>
        </w:rPr>
        <w:t xml:space="preserve">ČLS JEP – nejlepší lékařské publikace. </w:t>
      </w:r>
    </w:p>
    <w:p w14:paraId="21BAC62A" w14:textId="77777777" w:rsidR="00785012" w:rsidRPr="005F60B2" w:rsidRDefault="00785012" w:rsidP="00785012">
      <w:pPr>
        <w:spacing w:line="240" w:lineRule="atLeast"/>
        <w:jc w:val="both"/>
        <w:rPr>
          <w:rFonts w:ascii="Arial" w:hAnsi="Arial" w:cs="Arial"/>
          <w:b/>
          <w:caps/>
          <w:sz w:val="22"/>
          <w:szCs w:val="22"/>
          <w:highlight w:val="yellow"/>
        </w:rPr>
      </w:pPr>
    </w:p>
    <w:p w14:paraId="1550FDD2" w14:textId="77777777" w:rsidR="00785012" w:rsidRPr="005F60B2" w:rsidRDefault="00785012" w:rsidP="00785012">
      <w:pPr>
        <w:jc w:val="both"/>
        <w:rPr>
          <w:rFonts w:ascii="Arial" w:hAnsi="Arial" w:cs="Arial"/>
          <w:b/>
          <w:bCs/>
          <w:sz w:val="22"/>
          <w:szCs w:val="22"/>
        </w:rPr>
      </w:pPr>
      <w:r w:rsidRPr="005F60B2">
        <w:rPr>
          <w:rFonts w:ascii="Arial" w:hAnsi="Arial" w:cs="Arial"/>
          <w:b/>
          <w:bCs/>
          <w:sz w:val="22"/>
          <w:szCs w:val="22"/>
        </w:rPr>
        <w:t>ZAHRANIČNÍ AKTIVITY VÝBORU</w:t>
      </w:r>
    </w:p>
    <w:p w14:paraId="5F261C7B" w14:textId="77777777" w:rsidR="00785012" w:rsidRPr="005F60B2" w:rsidRDefault="00785012" w:rsidP="00785012">
      <w:pPr>
        <w:tabs>
          <w:tab w:val="left" w:pos="2127"/>
        </w:tabs>
        <w:ind w:left="-76"/>
        <w:jc w:val="both"/>
        <w:rPr>
          <w:rFonts w:ascii="Arial" w:eastAsia="MS Mincho" w:hAnsi="Arial" w:cs="Arial"/>
          <w:sz w:val="22"/>
          <w:szCs w:val="22"/>
        </w:rPr>
      </w:pPr>
    </w:p>
    <w:p w14:paraId="541F878E" w14:textId="77777777" w:rsidR="00785012" w:rsidRPr="005F60B2" w:rsidRDefault="00785012" w:rsidP="00785012">
      <w:pPr>
        <w:spacing w:line="240" w:lineRule="atLeast"/>
        <w:jc w:val="both"/>
        <w:rPr>
          <w:rFonts w:ascii="Arial" w:hAnsi="Arial" w:cs="Arial"/>
          <w:sz w:val="22"/>
          <w:szCs w:val="22"/>
        </w:rPr>
      </w:pPr>
      <w:r w:rsidRPr="005F60B2">
        <w:rPr>
          <w:rFonts w:ascii="Arial" w:hAnsi="Arial" w:cs="Arial"/>
          <w:sz w:val="22"/>
          <w:szCs w:val="22"/>
        </w:rPr>
        <w:t xml:space="preserve">26. 6. – 28. 6. 2023 výbor uskutečnil zahraniční pracovní cestu do Rakouska. Členové delegace jednali se členy partnerského výboru Spolkové rady pod vedením jejího předsedy Christopha Steinera. Diskutovalo se o odlivu absolventů lékařských fakult do zahraničí a dalším výzvám v oblasti zdravotnictví, před kterými stojí obě země. Senátoři dále jednali se zástupcem Spolkového ministerstva pro sociální věci, zdraví, péči a ochranu spotřebitele o systému rakouského sociálního pojištění a financování zdravotního systému. Systém elektronizace zdravotnické dokumentace, očkovacích průkazů a další novinky v této oblasti senátorům představila projektová a programová manažerka rakouské společnosti ELGA </w:t>
      </w:r>
      <w:proofErr w:type="spellStart"/>
      <w:r w:rsidRPr="005F60B2">
        <w:rPr>
          <w:rFonts w:ascii="Arial" w:hAnsi="Arial" w:cs="Arial"/>
          <w:sz w:val="22"/>
          <w:szCs w:val="22"/>
        </w:rPr>
        <w:t>GmbH</w:t>
      </w:r>
      <w:proofErr w:type="spellEnd"/>
      <w:r w:rsidRPr="005F60B2">
        <w:rPr>
          <w:rFonts w:ascii="Arial" w:hAnsi="Arial" w:cs="Arial"/>
          <w:sz w:val="22"/>
          <w:szCs w:val="22"/>
        </w:rPr>
        <w:t xml:space="preserve">. Delegace rovněž navštívila největší zdravotnické zařízení v Rakousku – Vídeňskou všeobecnou nemocnici. O tom, jak funguje přeshraniční spolupráce mezi ČR a Dolním Rakouskem, se mohli senátoři přesvědčit v sídle dolnorakouské záchranné služby </w:t>
      </w:r>
      <w:proofErr w:type="spellStart"/>
      <w:r w:rsidRPr="005F60B2">
        <w:rPr>
          <w:rFonts w:ascii="Arial" w:hAnsi="Arial" w:cs="Arial"/>
          <w:sz w:val="22"/>
          <w:szCs w:val="22"/>
        </w:rPr>
        <w:t>Notruf</w:t>
      </w:r>
      <w:proofErr w:type="spellEnd"/>
      <w:r w:rsidRPr="005F60B2">
        <w:rPr>
          <w:rFonts w:ascii="Arial" w:hAnsi="Arial" w:cs="Arial"/>
          <w:sz w:val="22"/>
          <w:szCs w:val="22"/>
        </w:rPr>
        <w:t xml:space="preserve"> </w:t>
      </w:r>
      <w:proofErr w:type="spellStart"/>
      <w:r w:rsidRPr="005F60B2">
        <w:rPr>
          <w:rFonts w:ascii="Arial" w:hAnsi="Arial" w:cs="Arial"/>
          <w:sz w:val="22"/>
          <w:szCs w:val="22"/>
        </w:rPr>
        <w:t>Niederösterreich</w:t>
      </w:r>
      <w:proofErr w:type="spellEnd"/>
      <w:r w:rsidRPr="005F60B2">
        <w:rPr>
          <w:rFonts w:ascii="Arial" w:hAnsi="Arial" w:cs="Arial"/>
          <w:sz w:val="22"/>
          <w:szCs w:val="22"/>
        </w:rPr>
        <w:t xml:space="preserve">, v přeshraničním zdravotnickém centru </w:t>
      </w:r>
      <w:proofErr w:type="spellStart"/>
      <w:r w:rsidRPr="005F60B2">
        <w:rPr>
          <w:rFonts w:ascii="Arial" w:hAnsi="Arial" w:cs="Arial"/>
          <w:sz w:val="22"/>
          <w:szCs w:val="22"/>
        </w:rPr>
        <w:t>Healthacross</w:t>
      </w:r>
      <w:proofErr w:type="spellEnd"/>
      <w:r w:rsidRPr="005F60B2">
        <w:rPr>
          <w:rFonts w:ascii="Arial" w:hAnsi="Arial" w:cs="Arial"/>
          <w:sz w:val="22"/>
          <w:szCs w:val="22"/>
        </w:rPr>
        <w:t xml:space="preserve"> a Zemské klinice v </w:t>
      </w:r>
      <w:proofErr w:type="spellStart"/>
      <w:r w:rsidRPr="005F60B2">
        <w:rPr>
          <w:rFonts w:ascii="Arial" w:hAnsi="Arial" w:cs="Arial"/>
          <w:sz w:val="22"/>
          <w:szCs w:val="22"/>
        </w:rPr>
        <w:t>Gmündu</w:t>
      </w:r>
      <w:proofErr w:type="spellEnd"/>
      <w:r w:rsidRPr="005F60B2">
        <w:rPr>
          <w:rFonts w:ascii="Arial" w:hAnsi="Arial" w:cs="Arial"/>
          <w:sz w:val="22"/>
          <w:szCs w:val="22"/>
        </w:rPr>
        <w:t>.</w:t>
      </w:r>
    </w:p>
    <w:p w14:paraId="58A02980" w14:textId="77777777" w:rsidR="00785012" w:rsidRPr="005F60B2" w:rsidRDefault="00785012" w:rsidP="00785012">
      <w:pPr>
        <w:tabs>
          <w:tab w:val="left" w:pos="2127"/>
        </w:tabs>
        <w:ind w:left="-76"/>
        <w:jc w:val="both"/>
        <w:rPr>
          <w:rFonts w:ascii="Arial" w:eastAsia="MS Mincho" w:hAnsi="Arial" w:cs="Arial"/>
          <w:sz w:val="22"/>
          <w:szCs w:val="22"/>
        </w:rPr>
      </w:pPr>
    </w:p>
    <w:p w14:paraId="13650851" w14:textId="77777777" w:rsidR="00785012" w:rsidRPr="005F60B2" w:rsidRDefault="00785012" w:rsidP="00785012">
      <w:pPr>
        <w:spacing w:line="240" w:lineRule="atLeast"/>
        <w:jc w:val="both"/>
        <w:rPr>
          <w:rFonts w:ascii="Arial" w:hAnsi="Arial" w:cs="Arial"/>
          <w:sz w:val="22"/>
          <w:szCs w:val="22"/>
          <w:highlight w:val="yellow"/>
        </w:rPr>
      </w:pPr>
    </w:p>
    <w:p w14:paraId="25FCC5B9" w14:textId="77777777" w:rsidR="00785012" w:rsidRPr="005F60B2" w:rsidRDefault="00785012" w:rsidP="00785012">
      <w:pPr>
        <w:tabs>
          <w:tab w:val="left" w:pos="2127"/>
        </w:tabs>
        <w:ind w:left="-76"/>
        <w:jc w:val="both"/>
        <w:rPr>
          <w:rFonts w:ascii="Arial" w:eastAsia="MS Mincho" w:hAnsi="Arial" w:cs="Arial"/>
          <w:sz w:val="22"/>
          <w:szCs w:val="22"/>
          <w:highlight w:val="yellow"/>
        </w:rPr>
      </w:pPr>
    </w:p>
    <w:p w14:paraId="6D3A09D2" w14:textId="77777777" w:rsidR="00785012" w:rsidRPr="005F60B2" w:rsidRDefault="00785012" w:rsidP="00785012">
      <w:pPr>
        <w:tabs>
          <w:tab w:val="left" w:pos="2127"/>
        </w:tabs>
        <w:ind w:left="-76"/>
        <w:jc w:val="both"/>
        <w:rPr>
          <w:rFonts w:ascii="Arial" w:eastAsia="MS Mincho" w:hAnsi="Arial" w:cs="Arial"/>
          <w:sz w:val="22"/>
          <w:szCs w:val="22"/>
          <w:highlight w:val="yellow"/>
        </w:rPr>
      </w:pPr>
    </w:p>
    <w:p w14:paraId="66979F4B" w14:textId="77777777" w:rsidR="00785012" w:rsidRPr="005F60B2" w:rsidRDefault="00785012" w:rsidP="00785012">
      <w:pPr>
        <w:tabs>
          <w:tab w:val="left" w:pos="2127"/>
        </w:tabs>
        <w:ind w:left="-76"/>
        <w:jc w:val="both"/>
        <w:rPr>
          <w:rFonts w:ascii="Arial" w:eastAsia="MS Mincho" w:hAnsi="Arial" w:cs="Arial"/>
          <w:sz w:val="22"/>
          <w:szCs w:val="22"/>
          <w:highlight w:val="yellow"/>
        </w:rPr>
      </w:pPr>
    </w:p>
    <w:p w14:paraId="61C6F090" w14:textId="77777777" w:rsidR="00785012" w:rsidRPr="005F60B2" w:rsidRDefault="00785012" w:rsidP="00785012">
      <w:pPr>
        <w:tabs>
          <w:tab w:val="left" w:pos="2127"/>
        </w:tabs>
        <w:ind w:left="-76"/>
        <w:jc w:val="both"/>
        <w:rPr>
          <w:rFonts w:ascii="Arial" w:eastAsia="MS Mincho" w:hAnsi="Arial" w:cs="Arial"/>
          <w:sz w:val="22"/>
          <w:szCs w:val="22"/>
          <w:highlight w:val="yellow"/>
        </w:rPr>
      </w:pPr>
    </w:p>
    <w:p w14:paraId="2807A8DE" w14:textId="77777777" w:rsidR="00785012" w:rsidRPr="005F60B2" w:rsidRDefault="00785012" w:rsidP="00785012">
      <w:pPr>
        <w:tabs>
          <w:tab w:val="left" w:pos="2127"/>
        </w:tabs>
        <w:ind w:left="-76"/>
        <w:jc w:val="both"/>
        <w:rPr>
          <w:rFonts w:ascii="Arial" w:eastAsia="MS Mincho" w:hAnsi="Arial" w:cs="Arial"/>
          <w:sz w:val="22"/>
          <w:szCs w:val="22"/>
          <w:highlight w:val="yellow"/>
        </w:rPr>
      </w:pPr>
    </w:p>
    <w:p w14:paraId="48E61D59" w14:textId="77777777" w:rsidR="00785012" w:rsidRPr="005F60B2" w:rsidRDefault="00785012" w:rsidP="00785012">
      <w:pPr>
        <w:tabs>
          <w:tab w:val="left" w:pos="2127"/>
        </w:tabs>
        <w:ind w:left="-76"/>
        <w:jc w:val="both"/>
        <w:rPr>
          <w:rFonts w:ascii="Arial" w:eastAsia="MS Mincho" w:hAnsi="Arial" w:cs="Arial"/>
          <w:sz w:val="22"/>
          <w:szCs w:val="22"/>
          <w:highlight w:val="yellow"/>
        </w:rPr>
      </w:pPr>
    </w:p>
    <w:p w14:paraId="3F00AADC" w14:textId="77777777" w:rsidR="00785012" w:rsidRPr="005F60B2" w:rsidRDefault="00785012" w:rsidP="00785012">
      <w:pPr>
        <w:tabs>
          <w:tab w:val="left" w:pos="2127"/>
        </w:tabs>
        <w:ind w:left="-76"/>
        <w:jc w:val="both"/>
        <w:rPr>
          <w:rFonts w:ascii="Arial" w:eastAsia="MS Mincho" w:hAnsi="Arial" w:cs="Arial"/>
          <w:sz w:val="22"/>
          <w:szCs w:val="22"/>
          <w:highlight w:val="yellow"/>
        </w:rPr>
      </w:pPr>
    </w:p>
    <w:p w14:paraId="17A7975C" w14:textId="77777777" w:rsidR="00785012" w:rsidRPr="005F60B2" w:rsidRDefault="00785012" w:rsidP="00785012">
      <w:pPr>
        <w:tabs>
          <w:tab w:val="left" w:pos="2127"/>
        </w:tabs>
        <w:ind w:left="-76"/>
        <w:jc w:val="both"/>
        <w:rPr>
          <w:rFonts w:ascii="Arial" w:eastAsia="MS Mincho" w:hAnsi="Arial" w:cs="Arial"/>
          <w:sz w:val="22"/>
          <w:szCs w:val="22"/>
          <w:highlight w:val="yellow"/>
        </w:rPr>
      </w:pPr>
    </w:p>
    <w:p w14:paraId="13666B4F" w14:textId="77777777" w:rsidR="00785012" w:rsidRPr="005F60B2" w:rsidRDefault="00785012" w:rsidP="00785012">
      <w:pPr>
        <w:tabs>
          <w:tab w:val="left" w:pos="2127"/>
        </w:tabs>
        <w:ind w:left="-76"/>
        <w:jc w:val="both"/>
        <w:rPr>
          <w:rFonts w:ascii="Arial" w:eastAsia="MS Mincho" w:hAnsi="Arial" w:cs="Arial"/>
          <w:sz w:val="22"/>
          <w:szCs w:val="22"/>
          <w:highlight w:val="yellow"/>
        </w:rPr>
      </w:pPr>
    </w:p>
    <w:p w14:paraId="5B2F62BB" w14:textId="77777777" w:rsidR="00785012" w:rsidRPr="005F60B2" w:rsidRDefault="00785012" w:rsidP="00785012">
      <w:pPr>
        <w:tabs>
          <w:tab w:val="left" w:pos="2127"/>
        </w:tabs>
        <w:ind w:left="-76"/>
        <w:jc w:val="both"/>
        <w:rPr>
          <w:rFonts w:ascii="Arial" w:eastAsia="MS Mincho" w:hAnsi="Arial" w:cs="Arial"/>
          <w:sz w:val="22"/>
          <w:szCs w:val="22"/>
          <w:highlight w:val="yellow"/>
        </w:rPr>
      </w:pPr>
    </w:p>
    <w:p w14:paraId="43EB8024" w14:textId="77777777" w:rsidR="00785012" w:rsidRPr="005F60B2" w:rsidRDefault="00785012" w:rsidP="00785012">
      <w:pPr>
        <w:tabs>
          <w:tab w:val="left" w:pos="2127"/>
        </w:tabs>
        <w:ind w:left="-76"/>
        <w:jc w:val="both"/>
        <w:rPr>
          <w:rFonts w:ascii="Arial" w:eastAsia="MS Mincho" w:hAnsi="Arial" w:cs="Arial"/>
          <w:sz w:val="22"/>
          <w:szCs w:val="22"/>
          <w:highlight w:val="yellow"/>
        </w:rPr>
      </w:pPr>
    </w:p>
    <w:p w14:paraId="3C9FC79C" w14:textId="77777777" w:rsidR="00785012" w:rsidRPr="005F60B2" w:rsidRDefault="00785012" w:rsidP="00785012">
      <w:pPr>
        <w:tabs>
          <w:tab w:val="left" w:pos="2127"/>
        </w:tabs>
        <w:ind w:left="-76"/>
        <w:jc w:val="both"/>
        <w:rPr>
          <w:rFonts w:ascii="Arial" w:eastAsia="MS Mincho" w:hAnsi="Arial" w:cs="Arial"/>
          <w:sz w:val="22"/>
          <w:szCs w:val="22"/>
          <w:highlight w:val="yellow"/>
        </w:rPr>
      </w:pPr>
    </w:p>
    <w:p w14:paraId="58B9800A" w14:textId="77777777" w:rsidR="00785012" w:rsidRPr="005F60B2" w:rsidRDefault="00785012" w:rsidP="00785012">
      <w:pPr>
        <w:tabs>
          <w:tab w:val="left" w:pos="2127"/>
        </w:tabs>
        <w:ind w:left="-76"/>
        <w:jc w:val="both"/>
        <w:rPr>
          <w:rFonts w:ascii="Arial" w:eastAsia="MS Mincho" w:hAnsi="Arial" w:cs="Arial"/>
          <w:sz w:val="22"/>
          <w:szCs w:val="22"/>
          <w:highlight w:val="yellow"/>
        </w:rPr>
      </w:pPr>
    </w:p>
    <w:p w14:paraId="5F71EDB3" w14:textId="77777777" w:rsidR="00785012" w:rsidRPr="005F60B2" w:rsidRDefault="00785012" w:rsidP="00785012">
      <w:pPr>
        <w:tabs>
          <w:tab w:val="left" w:pos="2127"/>
        </w:tabs>
        <w:ind w:left="-76"/>
        <w:jc w:val="both"/>
        <w:rPr>
          <w:rFonts w:ascii="Arial" w:eastAsia="MS Mincho" w:hAnsi="Arial" w:cs="Arial"/>
          <w:sz w:val="22"/>
          <w:szCs w:val="22"/>
          <w:highlight w:val="yellow"/>
        </w:rPr>
      </w:pPr>
    </w:p>
    <w:p w14:paraId="30B8E5B6" w14:textId="77777777" w:rsidR="00785012" w:rsidRPr="005F60B2" w:rsidRDefault="00785012" w:rsidP="00785012">
      <w:pPr>
        <w:tabs>
          <w:tab w:val="left" w:pos="2127"/>
        </w:tabs>
        <w:ind w:left="-76"/>
        <w:jc w:val="both"/>
        <w:rPr>
          <w:rFonts w:ascii="Arial" w:eastAsia="MS Mincho" w:hAnsi="Arial" w:cs="Arial"/>
          <w:sz w:val="22"/>
          <w:szCs w:val="22"/>
          <w:highlight w:val="yellow"/>
        </w:rPr>
      </w:pPr>
    </w:p>
    <w:p w14:paraId="4051505B" w14:textId="77777777" w:rsidR="00785012" w:rsidRPr="005F60B2" w:rsidRDefault="00785012" w:rsidP="00785012">
      <w:pPr>
        <w:tabs>
          <w:tab w:val="left" w:pos="2127"/>
        </w:tabs>
        <w:ind w:left="-76"/>
        <w:jc w:val="both"/>
        <w:rPr>
          <w:rFonts w:ascii="Arial" w:eastAsia="MS Mincho" w:hAnsi="Arial" w:cs="Arial"/>
          <w:sz w:val="22"/>
          <w:szCs w:val="22"/>
          <w:highlight w:val="yellow"/>
        </w:rPr>
      </w:pPr>
    </w:p>
    <w:p w14:paraId="0A8499B7" w14:textId="77777777" w:rsidR="00785012" w:rsidRPr="005F60B2" w:rsidRDefault="00785012" w:rsidP="00785012">
      <w:pPr>
        <w:tabs>
          <w:tab w:val="left" w:pos="2127"/>
        </w:tabs>
        <w:ind w:left="-76"/>
        <w:jc w:val="both"/>
        <w:rPr>
          <w:rFonts w:ascii="Arial" w:eastAsia="MS Mincho" w:hAnsi="Arial" w:cs="Arial"/>
          <w:sz w:val="22"/>
          <w:szCs w:val="22"/>
          <w:highlight w:val="yellow"/>
        </w:rPr>
      </w:pPr>
    </w:p>
    <w:p w14:paraId="1C09AF1D" w14:textId="77777777" w:rsidR="00785012" w:rsidRPr="005F60B2" w:rsidRDefault="00785012" w:rsidP="00785012">
      <w:pPr>
        <w:tabs>
          <w:tab w:val="left" w:pos="2127"/>
        </w:tabs>
        <w:ind w:left="-76"/>
        <w:jc w:val="both"/>
        <w:rPr>
          <w:rFonts w:ascii="Arial" w:eastAsia="MS Mincho" w:hAnsi="Arial" w:cs="Arial"/>
          <w:sz w:val="22"/>
          <w:szCs w:val="22"/>
          <w:highlight w:val="yellow"/>
        </w:rPr>
      </w:pPr>
    </w:p>
    <w:p w14:paraId="3A8FB6C4" w14:textId="77777777" w:rsidR="00785012" w:rsidRPr="005F60B2" w:rsidRDefault="00785012" w:rsidP="00785012">
      <w:pPr>
        <w:tabs>
          <w:tab w:val="left" w:pos="2127"/>
        </w:tabs>
        <w:ind w:left="-76"/>
        <w:jc w:val="both"/>
        <w:rPr>
          <w:rFonts w:ascii="Arial" w:eastAsia="MS Mincho" w:hAnsi="Arial" w:cs="Arial"/>
          <w:sz w:val="22"/>
          <w:szCs w:val="22"/>
        </w:rPr>
      </w:pPr>
      <w:r w:rsidRPr="005F60B2">
        <w:rPr>
          <w:rFonts w:ascii="Arial" w:eastAsia="MS Mincho" w:hAnsi="Arial" w:cs="Arial"/>
          <w:sz w:val="22"/>
          <w:szCs w:val="22"/>
        </w:rPr>
        <w:t>Zapsala: Silvie Mejdrechová, tajemnice VZ</w:t>
      </w:r>
    </w:p>
    <w:p w14:paraId="36633EC4" w14:textId="77777777" w:rsidR="00785012" w:rsidRPr="005F60B2" w:rsidRDefault="00785012" w:rsidP="00785012">
      <w:pPr>
        <w:tabs>
          <w:tab w:val="left" w:pos="2127"/>
        </w:tabs>
        <w:ind w:left="-76"/>
        <w:jc w:val="both"/>
        <w:rPr>
          <w:rFonts w:ascii="Arial" w:eastAsia="MS Mincho" w:hAnsi="Arial" w:cs="Arial"/>
          <w:sz w:val="22"/>
          <w:szCs w:val="22"/>
        </w:rPr>
      </w:pPr>
    </w:p>
    <w:p w14:paraId="186BBC92" w14:textId="77777777" w:rsidR="00785012" w:rsidRPr="005F60B2" w:rsidRDefault="00785012" w:rsidP="00785012">
      <w:pPr>
        <w:tabs>
          <w:tab w:val="left" w:pos="2127"/>
        </w:tabs>
        <w:ind w:left="-76"/>
        <w:jc w:val="both"/>
        <w:rPr>
          <w:rFonts w:ascii="Arial" w:eastAsia="MS Mincho" w:hAnsi="Arial" w:cs="Arial"/>
          <w:sz w:val="22"/>
          <w:szCs w:val="22"/>
        </w:rPr>
      </w:pPr>
    </w:p>
    <w:p w14:paraId="782DFEEF" w14:textId="77777777" w:rsidR="00785012" w:rsidRPr="005F60B2" w:rsidRDefault="00785012" w:rsidP="00785012">
      <w:pPr>
        <w:tabs>
          <w:tab w:val="left" w:pos="2127"/>
        </w:tabs>
        <w:ind w:left="-76"/>
        <w:jc w:val="both"/>
        <w:rPr>
          <w:rFonts w:ascii="Arial" w:eastAsia="MS Mincho" w:hAnsi="Arial" w:cs="Arial"/>
          <w:sz w:val="22"/>
          <w:szCs w:val="22"/>
        </w:rPr>
      </w:pPr>
    </w:p>
    <w:p w14:paraId="179A051F" w14:textId="77777777" w:rsidR="00785012" w:rsidRPr="005F60B2" w:rsidRDefault="00785012" w:rsidP="00785012">
      <w:pPr>
        <w:tabs>
          <w:tab w:val="left" w:pos="2127"/>
        </w:tabs>
        <w:ind w:left="-76"/>
        <w:jc w:val="both"/>
        <w:rPr>
          <w:rFonts w:ascii="Arial" w:eastAsia="MS Mincho" w:hAnsi="Arial" w:cs="Arial"/>
          <w:sz w:val="22"/>
          <w:szCs w:val="22"/>
        </w:rPr>
      </w:pPr>
      <w:r w:rsidRPr="005F60B2">
        <w:rPr>
          <w:rFonts w:ascii="Arial" w:eastAsia="MS Mincho" w:hAnsi="Arial" w:cs="Arial"/>
          <w:sz w:val="22"/>
          <w:szCs w:val="22"/>
        </w:rPr>
        <w:t>Schválil: Roman Kraus, předseda VZ</w:t>
      </w:r>
    </w:p>
    <w:p w14:paraId="0AC33821" w14:textId="77777777" w:rsidR="00785012" w:rsidRDefault="00785012" w:rsidP="00C26846">
      <w:pPr>
        <w:tabs>
          <w:tab w:val="left" w:pos="0"/>
        </w:tabs>
        <w:jc w:val="center"/>
        <w:rPr>
          <w:rFonts w:ascii="Arial" w:hAnsi="Arial" w:cs="Arial"/>
          <w:sz w:val="22"/>
          <w:szCs w:val="22"/>
        </w:rPr>
      </w:pPr>
    </w:p>
    <w:p w14:paraId="7E4CF07F" w14:textId="77777777" w:rsidR="00C26846" w:rsidRDefault="00C26846">
      <w:pPr>
        <w:rPr>
          <w:rFonts w:ascii="Arial" w:hAnsi="Arial" w:cs="Arial"/>
          <w:sz w:val="22"/>
          <w:szCs w:val="22"/>
        </w:rPr>
      </w:pPr>
      <w:r>
        <w:rPr>
          <w:rFonts w:ascii="Arial" w:hAnsi="Arial" w:cs="Arial"/>
          <w:sz w:val="22"/>
          <w:szCs w:val="22"/>
        </w:rPr>
        <w:br w:type="page"/>
      </w:r>
    </w:p>
    <w:p w14:paraId="68B34646" w14:textId="77777777" w:rsidR="00C26846" w:rsidRDefault="00C26846" w:rsidP="00C26846">
      <w:pPr>
        <w:tabs>
          <w:tab w:val="left" w:pos="0"/>
        </w:tabs>
        <w:jc w:val="center"/>
        <w:rPr>
          <w:rFonts w:ascii="Arial" w:hAnsi="Arial" w:cs="Arial"/>
          <w:sz w:val="22"/>
          <w:szCs w:val="22"/>
        </w:rPr>
      </w:pPr>
      <w:r w:rsidRPr="0069539B">
        <w:rPr>
          <w:noProof/>
          <w:lang w:eastAsia="cs-CZ"/>
        </w:rPr>
        <w:lastRenderedPageBreak/>
        <w:drawing>
          <wp:inline distT="0" distB="0" distL="0" distR="0" wp14:anchorId="4D443471" wp14:editId="4C9CB6DB">
            <wp:extent cx="1895475" cy="1428750"/>
            <wp:effectExtent l="0" t="0" r="9525" b="0"/>
            <wp:docPr id="29" name="Obrázek 29"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309"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290328E0" w14:textId="77777777" w:rsidR="00065EEA" w:rsidRDefault="00065EEA" w:rsidP="00D31C86">
      <w:pPr>
        <w:jc w:val="center"/>
        <w:rPr>
          <w:rFonts w:ascii="Arial" w:hAnsi="Arial" w:cs="Arial"/>
          <w:b/>
          <w:color w:val="000000" w:themeColor="text1"/>
          <w:sz w:val="22"/>
          <w:szCs w:val="22"/>
        </w:rPr>
      </w:pPr>
      <w:bookmarkStart w:id="88" w:name="_Hlk124930864"/>
    </w:p>
    <w:p w14:paraId="7BA3A147" w14:textId="385F007E" w:rsidR="00065EEA" w:rsidRPr="0069539B" w:rsidRDefault="00065EEA" w:rsidP="00065EEA">
      <w:pPr>
        <w:pStyle w:val="Nadpis2"/>
        <w:spacing w:before="100" w:beforeAutospacing="1" w:after="100" w:afterAutospacing="1" w:line="240" w:lineRule="atLeast"/>
        <w:jc w:val="center"/>
        <w:rPr>
          <w:i w:val="0"/>
          <w:sz w:val="24"/>
          <w:szCs w:val="24"/>
        </w:rPr>
      </w:pPr>
      <w:bookmarkStart w:id="89" w:name="_Toc142478608"/>
      <w:bookmarkStart w:id="90" w:name="_Toc173911386"/>
      <w:r w:rsidRPr="0069539B">
        <w:rPr>
          <w:i w:val="0"/>
          <w:sz w:val="24"/>
          <w:szCs w:val="24"/>
        </w:rPr>
        <w:t>Zpráva o činnosti Výboru pro zahraniční věci, obranu a bezpečnost za rok 202</w:t>
      </w:r>
      <w:r>
        <w:rPr>
          <w:i w:val="0"/>
          <w:sz w:val="24"/>
          <w:szCs w:val="24"/>
        </w:rPr>
        <w:t>3</w:t>
      </w:r>
      <w:bookmarkEnd w:id="89"/>
      <w:bookmarkEnd w:id="90"/>
    </w:p>
    <w:p w14:paraId="5DFF0965" w14:textId="77777777" w:rsidR="00D31C86" w:rsidRPr="008F1099" w:rsidRDefault="00D31C86" w:rsidP="00D31C86">
      <w:pPr>
        <w:rPr>
          <w:rFonts w:ascii="Arial" w:hAnsi="Arial" w:cs="Arial"/>
          <w:i/>
          <w:sz w:val="22"/>
          <w:szCs w:val="22"/>
        </w:rPr>
      </w:pPr>
    </w:p>
    <w:p w14:paraId="1C183E76" w14:textId="77777777" w:rsidR="00D31C86" w:rsidRPr="008F1099" w:rsidRDefault="00D31C86" w:rsidP="00D31C86">
      <w:pPr>
        <w:rPr>
          <w:rFonts w:ascii="Arial" w:hAnsi="Arial" w:cs="Arial"/>
          <w:sz w:val="22"/>
          <w:szCs w:val="22"/>
          <w:u w:val="single"/>
        </w:rPr>
      </w:pPr>
      <w:r w:rsidRPr="008F1099">
        <w:rPr>
          <w:rFonts w:ascii="Arial" w:hAnsi="Arial" w:cs="Arial"/>
          <w:sz w:val="22"/>
          <w:szCs w:val="22"/>
          <w:u w:val="single"/>
        </w:rPr>
        <w:t>Složení výboru ve 14. funkčním období v roce 2023:</w:t>
      </w:r>
    </w:p>
    <w:p w14:paraId="6920F561" w14:textId="77777777" w:rsidR="00D31C86" w:rsidRPr="008F1099" w:rsidRDefault="00D31C86" w:rsidP="00D31C86">
      <w:pPr>
        <w:rPr>
          <w:rFonts w:ascii="Arial" w:hAnsi="Arial" w:cs="Arial"/>
          <w:sz w:val="22"/>
          <w:szCs w:val="22"/>
        </w:rPr>
      </w:pPr>
      <w:r w:rsidRPr="008F1099">
        <w:rPr>
          <w:rFonts w:ascii="Arial" w:hAnsi="Arial" w:cs="Arial"/>
          <w:sz w:val="22"/>
          <w:szCs w:val="22"/>
        </w:rPr>
        <w:t>Celkem 12 senátorů</w:t>
      </w:r>
    </w:p>
    <w:p w14:paraId="30727324" w14:textId="77777777" w:rsidR="00D31C86" w:rsidRPr="008F1099" w:rsidRDefault="00D31C86" w:rsidP="00D31C86">
      <w:pPr>
        <w:rPr>
          <w:rFonts w:ascii="Arial" w:hAnsi="Arial" w:cs="Arial"/>
          <w:i/>
          <w:sz w:val="22"/>
          <w:szCs w:val="22"/>
        </w:rPr>
      </w:pPr>
    </w:p>
    <w:p w14:paraId="31B7EAF2" w14:textId="77777777" w:rsidR="00D31C86" w:rsidRPr="008F1099" w:rsidRDefault="00D31C86" w:rsidP="00D31C86">
      <w:pPr>
        <w:rPr>
          <w:rFonts w:ascii="Arial" w:hAnsi="Arial" w:cs="Arial"/>
          <w:b/>
          <w:i/>
          <w:sz w:val="22"/>
          <w:szCs w:val="22"/>
        </w:rPr>
      </w:pPr>
      <w:r w:rsidRPr="008F1099">
        <w:rPr>
          <w:rFonts w:ascii="Arial" w:hAnsi="Arial" w:cs="Arial"/>
          <w:b/>
          <w:i/>
          <w:sz w:val="22"/>
          <w:szCs w:val="22"/>
        </w:rPr>
        <w:t>Předseda výboru:</w:t>
      </w:r>
    </w:p>
    <w:p w14:paraId="77BD0899" w14:textId="77777777" w:rsidR="00D31C86" w:rsidRPr="008F1099" w:rsidRDefault="00D31C86" w:rsidP="00D31C86">
      <w:pPr>
        <w:rPr>
          <w:rFonts w:ascii="Arial" w:hAnsi="Arial" w:cs="Arial"/>
          <w:i/>
          <w:sz w:val="22"/>
          <w:szCs w:val="22"/>
        </w:rPr>
      </w:pPr>
      <w:r w:rsidRPr="008F1099">
        <w:rPr>
          <w:rFonts w:ascii="Arial" w:hAnsi="Arial" w:cs="Arial"/>
          <w:i/>
          <w:sz w:val="22"/>
          <w:szCs w:val="22"/>
        </w:rPr>
        <w:t>senátor Pavel Fischer</w:t>
      </w:r>
    </w:p>
    <w:p w14:paraId="29FFC8C0" w14:textId="77777777" w:rsidR="00D31C86" w:rsidRPr="008F1099" w:rsidRDefault="00D31C86" w:rsidP="00D31C86">
      <w:pPr>
        <w:rPr>
          <w:rFonts w:ascii="Arial" w:hAnsi="Arial" w:cs="Arial"/>
          <w:i/>
          <w:sz w:val="22"/>
          <w:szCs w:val="22"/>
        </w:rPr>
      </w:pPr>
      <w:r w:rsidRPr="008F1099">
        <w:rPr>
          <w:rFonts w:ascii="Arial" w:hAnsi="Arial" w:cs="Arial"/>
          <w:i/>
          <w:sz w:val="22"/>
          <w:szCs w:val="22"/>
        </w:rPr>
        <w:t xml:space="preserve"> </w:t>
      </w:r>
    </w:p>
    <w:p w14:paraId="54C52845" w14:textId="77777777" w:rsidR="00D31C86" w:rsidRPr="008F1099" w:rsidRDefault="00D31C86" w:rsidP="00D31C86">
      <w:pPr>
        <w:rPr>
          <w:rFonts w:ascii="Arial" w:hAnsi="Arial" w:cs="Arial"/>
          <w:b/>
          <w:i/>
          <w:sz w:val="22"/>
          <w:szCs w:val="22"/>
        </w:rPr>
      </w:pPr>
      <w:r w:rsidRPr="008F1099">
        <w:rPr>
          <w:rFonts w:ascii="Arial" w:hAnsi="Arial" w:cs="Arial"/>
          <w:b/>
          <w:i/>
          <w:sz w:val="22"/>
          <w:szCs w:val="22"/>
        </w:rPr>
        <w:t>Místopředsedové:</w:t>
      </w:r>
    </w:p>
    <w:p w14:paraId="2AA6B396" w14:textId="77777777" w:rsidR="00D31C86" w:rsidRPr="008F1099" w:rsidRDefault="00D31C86" w:rsidP="00D31C86">
      <w:pPr>
        <w:rPr>
          <w:rFonts w:ascii="Arial" w:hAnsi="Arial" w:cs="Arial"/>
          <w:i/>
          <w:sz w:val="22"/>
          <w:szCs w:val="22"/>
        </w:rPr>
      </w:pPr>
      <w:r w:rsidRPr="008F1099">
        <w:rPr>
          <w:rFonts w:ascii="Arial" w:hAnsi="Arial" w:cs="Arial"/>
          <w:i/>
          <w:sz w:val="22"/>
          <w:szCs w:val="22"/>
        </w:rPr>
        <w:t>senátor Tomáš Jirsa</w:t>
      </w:r>
    </w:p>
    <w:p w14:paraId="58445722" w14:textId="77777777" w:rsidR="00D31C86" w:rsidRPr="008F1099" w:rsidRDefault="00D31C86" w:rsidP="00D31C86">
      <w:pPr>
        <w:rPr>
          <w:rFonts w:ascii="Arial" w:hAnsi="Arial" w:cs="Arial"/>
          <w:i/>
          <w:sz w:val="22"/>
          <w:szCs w:val="22"/>
        </w:rPr>
      </w:pPr>
      <w:r w:rsidRPr="008F1099">
        <w:rPr>
          <w:rFonts w:ascii="Arial" w:hAnsi="Arial" w:cs="Arial"/>
          <w:i/>
          <w:sz w:val="22"/>
          <w:szCs w:val="22"/>
        </w:rPr>
        <w:t>senátor Patrik Kunčar</w:t>
      </w:r>
    </w:p>
    <w:p w14:paraId="50CFA4CB" w14:textId="77777777" w:rsidR="00D31C86" w:rsidRPr="008F1099" w:rsidRDefault="00D31C86" w:rsidP="00D31C86">
      <w:pPr>
        <w:rPr>
          <w:rFonts w:ascii="Arial" w:hAnsi="Arial" w:cs="Arial"/>
          <w:i/>
          <w:sz w:val="22"/>
          <w:szCs w:val="22"/>
        </w:rPr>
      </w:pPr>
      <w:r w:rsidRPr="008F1099">
        <w:rPr>
          <w:rFonts w:ascii="Arial" w:hAnsi="Arial" w:cs="Arial"/>
          <w:i/>
          <w:sz w:val="22"/>
          <w:szCs w:val="22"/>
        </w:rPr>
        <w:t xml:space="preserve">senátor Ladislav Václavec </w:t>
      </w:r>
    </w:p>
    <w:p w14:paraId="48F1D9BC" w14:textId="77777777" w:rsidR="00D31C86" w:rsidRPr="008F1099" w:rsidRDefault="00D31C86" w:rsidP="00D31C86">
      <w:pPr>
        <w:rPr>
          <w:rFonts w:ascii="Arial" w:hAnsi="Arial" w:cs="Arial"/>
          <w:i/>
          <w:sz w:val="22"/>
          <w:szCs w:val="22"/>
        </w:rPr>
      </w:pPr>
      <w:r w:rsidRPr="008F1099">
        <w:rPr>
          <w:rFonts w:ascii="Arial" w:hAnsi="Arial" w:cs="Arial"/>
          <w:i/>
          <w:sz w:val="22"/>
          <w:szCs w:val="22"/>
        </w:rPr>
        <w:t>senátor Miroslav Balatka</w:t>
      </w:r>
    </w:p>
    <w:p w14:paraId="013AE0E9" w14:textId="77777777" w:rsidR="00D31C86" w:rsidRPr="008F1099" w:rsidRDefault="00D31C86" w:rsidP="00D31C86">
      <w:pPr>
        <w:rPr>
          <w:rFonts w:ascii="Arial" w:hAnsi="Arial" w:cs="Arial"/>
          <w:i/>
          <w:sz w:val="22"/>
          <w:szCs w:val="22"/>
        </w:rPr>
      </w:pPr>
    </w:p>
    <w:p w14:paraId="4AD2F56E" w14:textId="77777777" w:rsidR="00D31C86" w:rsidRPr="008F1099" w:rsidRDefault="00D31C86" w:rsidP="00D31C86">
      <w:pPr>
        <w:rPr>
          <w:rFonts w:ascii="Arial" w:hAnsi="Arial" w:cs="Arial"/>
          <w:b/>
          <w:i/>
          <w:sz w:val="22"/>
          <w:szCs w:val="22"/>
        </w:rPr>
      </w:pPr>
      <w:r w:rsidRPr="008F1099">
        <w:rPr>
          <w:rFonts w:ascii="Arial" w:hAnsi="Arial" w:cs="Arial"/>
          <w:b/>
          <w:i/>
          <w:sz w:val="22"/>
          <w:szCs w:val="22"/>
        </w:rPr>
        <w:t>Členové:</w:t>
      </w:r>
    </w:p>
    <w:p w14:paraId="1A1E4BF0" w14:textId="77777777" w:rsidR="00D31C86" w:rsidRPr="008F1099" w:rsidRDefault="00D31C86" w:rsidP="00D31C86">
      <w:pPr>
        <w:rPr>
          <w:rFonts w:ascii="Arial" w:hAnsi="Arial" w:cs="Arial"/>
          <w:i/>
          <w:sz w:val="22"/>
          <w:szCs w:val="22"/>
        </w:rPr>
      </w:pPr>
      <w:r w:rsidRPr="008F1099">
        <w:rPr>
          <w:rFonts w:ascii="Arial" w:hAnsi="Arial" w:cs="Arial"/>
          <w:i/>
          <w:sz w:val="22"/>
          <w:szCs w:val="22"/>
        </w:rPr>
        <w:t>senátor Jan Sobotka</w:t>
      </w:r>
    </w:p>
    <w:p w14:paraId="1754065D" w14:textId="77777777" w:rsidR="00D31C86" w:rsidRPr="008F1099" w:rsidRDefault="00D31C86" w:rsidP="00D31C86">
      <w:pPr>
        <w:rPr>
          <w:rFonts w:ascii="Arial" w:hAnsi="Arial" w:cs="Arial"/>
          <w:i/>
          <w:sz w:val="22"/>
          <w:szCs w:val="22"/>
        </w:rPr>
      </w:pPr>
      <w:r w:rsidRPr="008F1099">
        <w:rPr>
          <w:rFonts w:ascii="Arial" w:hAnsi="Arial" w:cs="Arial"/>
          <w:i/>
          <w:sz w:val="22"/>
          <w:szCs w:val="22"/>
        </w:rPr>
        <w:t>senátor Ladislav Faktor</w:t>
      </w:r>
    </w:p>
    <w:p w14:paraId="0D84DEE7" w14:textId="77777777" w:rsidR="00D31C86" w:rsidRPr="008F1099" w:rsidRDefault="00D31C86" w:rsidP="00D31C86">
      <w:pPr>
        <w:rPr>
          <w:rFonts w:ascii="Arial" w:hAnsi="Arial" w:cs="Arial"/>
          <w:i/>
          <w:sz w:val="22"/>
          <w:szCs w:val="22"/>
        </w:rPr>
      </w:pPr>
      <w:r w:rsidRPr="008F1099">
        <w:rPr>
          <w:rFonts w:ascii="Arial" w:hAnsi="Arial" w:cs="Arial"/>
          <w:i/>
          <w:sz w:val="22"/>
          <w:szCs w:val="22"/>
        </w:rPr>
        <w:t>senátor Václav Láska</w:t>
      </w:r>
    </w:p>
    <w:p w14:paraId="3D67F17A" w14:textId="77777777" w:rsidR="00D31C86" w:rsidRPr="008F1099" w:rsidRDefault="00D31C86" w:rsidP="00D31C86">
      <w:pPr>
        <w:rPr>
          <w:rFonts w:ascii="Arial" w:hAnsi="Arial" w:cs="Arial"/>
          <w:i/>
          <w:sz w:val="22"/>
          <w:szCs w:val="22"/>
        </w:rPr>
      </w:pPr>
      <w:r w:rsidRPr="008F1099">
        <w:rPr>
          <w:rFonts w:ascii="Arial" w:hAnsi="Arial" w:cs="Arial"/>
          <w:i/>
          <w:sz w:val="22"/>
          <w:szCs w:val="22"/>
        </w:rPr>
        <w:t>senátor Marek Ošťádal</w:t>
      </w:r>
    </w:p>
    <w:p w14:paraId="57A79994" w14:textId="77777777" w:rsidR="00D31C86" w:rsidRPr="008F1099" w:rsidRDefault="00D31C86" w:rsidP="00D31C86">
      <w:pPr>
        <w:rPr>
          <w:rFonts w:ascii="Arial" w:hAnsi="Arial" w:cs="Arial"/>
          <w:i/>
          <w:sz w:val="22"/>
          <w:szCs w:val="22"/>
        </w:rPr>
      </w:pPr>
      <w:r w:rsidRPr="008F1099">
        <w:rPr>
          <w:rFonts w:ascii="Arial" w:hAnsi="Arial" w:cs="Arial"/>
          <w:i/>
          <w:sz w:val="22"/>
          <w:szCs w:val="22"/>
        </w:rPr>
        <w:t>senátor Jaroslav Zeman</w:t>
      </w:r>
    </w:p>
    <w:p w14:paraId="53BBAED0" w14:textId="77777777" w:rsidR="00D31C86" w:rsidRPr="008F1099" w:rsidRDefault="00D31C86" w:rsidP="00D31C86">
      <w:pPr>
        <w:rPr>
          <w:rFonts w:ascii="Arial" w:hAnsi="Arial" w:cs="Arial"/>
          <w:i/>
          <w:iCs/>
          <w:sz w:val="22"/>
          <w:szCs w:val="22"/>
        </w:rPr>
      </w:pPr>
      <w:r w:rsidRPr="008F1099">
        <w:rPr>
          <w:rFonts w:ascii="Arial" w:hAnsi="Arial" w:cs="Arial"/>
          <w:i/>
          <w:iCs/>
          <w:sz w:val="22"/>
          <w:szCs w:val="22"/>
        </w:rPr>
        <w:t>senátor Tomáš Töpfer</w:t>
      </w:r>
    </w:p>
    <w:p w14:paraId="622E388D" w14:textId="77777777" w:rsidR="00D31C86" w:rsidRPr="008F1099" w:rsidRDefault="00D31C86" w:rsidP="00D31C86">
      <w:pPr>
        <w:rPr>
          <w:rFonts w:ascii="Arial" w:hAnsi="Arial" w:cs="Arial"/>
          <w:i/>
          <w:sz w:val="22"/>
          <w:szCs w:val="22"/>
        </w:rPr>
      </w:pPr>
      <w:r w:rsidRPr="008F1099">
        <w:rPr>
          <w:rFonts w:ascii="Arial" w:hAnsi="Arial" w:cs="Arial"/>
          <w:i/>
          <w:sz w:val="22"/>
          <w:szCs w:val="22"/>
        </w:rPr>
        <w:t>senátor Martin Červíček</w:t>
      </w:r>
    </w:p>
    <w:p w14:paraId="223C7502" w14:textId="77777777" w:rsidR="00D31C86" w:rsidRPr="008F1099" w:rsidRDefault="00D31C86" w:rsidP="00D31C86">
      <w:pPr>
        <w:jc w:val="both"/>
        <w:rPr>
          <w:rFonts w:ascii="Arial" w:hAnsi="Arial" w:cs="Arial"/>
          <w:sz w:val="22"/>
          <w:szCs w:val="22"/>
        </w:rPr>
      </w:pPr>
    </w:p>
    <w:p w14:paraId="046183E7" w14:textId="77777777" w:rsidR="00D31C86" w:rsidRPr="008F1099" w:rsidRDefault="00D31C86" w:rsidP="00D31C86">
      <w:pPr>
        <w:rPr>
          <w:rFonts w:ascii="Arial" w:hAnsi="Arial" w:cs="Arial"/>
          <w:bCs/>
          <w:sz w:val="22"/>
          <w:szCs w:val="22"/>
          <w:u w:val="single"/>
        </w:rPr>
      </w:pPr>
      <w:r w:rsidRPr="008F1099">
        <w:rPr>
          <w:rFonts w:ascii="Arial" w:hAnsi="Arial" w:cs="Arial"/>
          <w:bCs/>
          <w:sz w:val="22"/>
          <w:szCs w:val="22"/>
          <w:u w:val="single"/>
        </w:rPr>
        <w:t xml:space="preserve">Složení podvýboru VZOB: </w:t>
      </w:r>
    </w:p>
    <w:p w14:paraId="2C0DF4E9" w14:textId="77777777" w:rsidR="00D31C86" w:rsidRPr="008F1099" w:rsidRDefault="00D31C86" w:rsidP="00D31C86">
      <w:pPr>
        <w:rPr>
          <w:rFonts w:ascii="Arial" w:hAnsi="Arial" w:cs="Arial"/>
          <w:bCs/>
          <w:sz w:val="22"/>
          <w:szCs w:val="22"/>
        </w:rPr>
      </w:pPr>
      <w:r w:rsidRPr="008F1099">
        <w:rPr>
          <w:rFonts w:ascii="Arial" w:hAnsi="Arial" w:cs="Arial"/>
          <w:bCs/>
          <w:sz w:val="22"/>
          <w:szCs w:val="22"/>
        </w:rPr>
        <w:t>(Celkem 9 členů)</w:t>
      </w:r>
    </w:p>
    <w:p w14:paraId="2E7946C4" w14:textId="77777777" w:rsidR="00D31C86" w:rsidRPr="008F1099" w:rsidRDefault="00D31C86" w:rsidP="00D31C86">
      <w:pPr>
        <w:rPr>
          <w:rFonts w:ascii="Arial" w:hAnsi="Arial" w:cs="Arial"/>
          <w:bCs/>
          <w:sz w:val="22"/>
          <w:szCs w:val="22"/>
        </w:rPr>
      </w:pPr>
    </w:p>
    <w:p w14:paraId="7D9CA8E9" w14:textId="77777777" w:rsidR="00D31C86" w:rsidRPr="008F1099" w:rsidRDefault="00D31C86" w:rsidP="00D31C86">
      <w:pPr>
        <w:rPr>
          <w:rFonts w:ascii="Arial" w:hAnsi="Arial" w:cs="Arial"/>
          <w:bCs/>
          <w:sz w:val="22"/>
          <w:szCs w:val="22"/>
        </w:rPr>
      </w:pPr>
      <w:r w:rsidRPr="008F1099">
        <w:rPr>
          <w:rFonts w:ascii="Arial" w:hAnsi="Arial" w:cs="Arial"/>
          <w:bCs/>
          <w:sz w:val="22"/>
          <w:szCs w:val="22"/>
        </w:rPr>
        <w:t>senátoři: Martin Červíček, Marek Slabý (místopředseda), Zdeněk Nytra, Raduan Nwelati, Jiří Vosecký, Lumír Kantor, Petr Štěpánek, Václav Láska a Zdeněk Matušek.</w:t>
      </w:r>
    </w:p>
    <w:p w14:paraId="7E08FF6E" w14:textId="77777777" w:rsidR="00D31C86" w:rsidRPr="008F1099" w:rsidRDefault="00D31C86" w:rsidP="00D31C86">
      <w:pPr>
        <w:rPr>
          <w:rFonts w:ascii="Arial" w:hAnsi="Arial" w:cs="Arial"/>
          <w:bCs/>
          <w:sz w:val="22"/>
          <w:szCs w:val="22"/>
        </w:rPr>
      </w:pPr>
      <w:r w:rsidRPr="008F1099">
        <w:rPr>
          <w:rFonts w:ascii="Arial" w:hAnsi="Arial" w:cs="Arial"/>
          <w:bCs/>
          <w:sz w:val="22"/>
          <w:szCs w:val="22"/>
        </w:rPr>
        <w:tab/>
      </w:r>
    </w:p>
    <w:p w14:paraId="3A3C2ADA" w14:textId="77777777" w:rsidR="00D31C86" w:rsidRPr="008F1099" w:rsidRDefault="00D31C86" w:rsidP="00D31C86">
      <w:pPr>
        <w:rPr>
          <w:rFonts w:ascii="Arial" w:hAnsi="Arial" w:cs="Arial"/>
          <w:bCs/>
          <w:sz w:val="22"/>
          <w:szCs w:val="22"/>
        </w:rPr>
      </w:pPr>
      <w:r w:rsidRPr="008F1099">
        <w:rPr>
          <w:rFonts w:ascii="Arial" w:hAnsi="Arial" w:cs="Arial"/>
          <w:bCs/>
          <w:sz w:val="22"/>
          <w:szCs w:val="22"/>
        </w:rPr>
        <w:t xml:space="preserve">Podvýboru pro Vnitřní bezpečnost a integrovaný záchranný systém v roce 2023 předsedal senátor </w:t>
      </w:r>
      <w:r w:rsidRPr="008F1099">
        <w:rPr>
          <w:rFonts w:ascii="Arial" w:hAnsi="Arial" w:cs="Arial"/>
          <w:b/>
          <w:sz w:val="22"/>
          <w:szCs w:val="22"/>
        </w:rPr>
        <w:t xml:space="preserve">Martin Červíček. </w:t>
      </w:r>
    </w:p>
    <w:tbl>
      <w:tblPr>
        <w:tblW w:w="0" w:type="auto"/>
        <w:tblInd w:w="33" w:type="dxa"/>
        <w:tblCellMar>
          <w:left w:w="70" w:type="dxa"/>
          <w:right w:w="70" w:type="dxa"/>
        </w:tblCellMar>
        <w:tblLook w:val="04A0" w:firstRow="1" w:lastRow="0" w:firstColumn="1" w:lastColumn="0" w:noHBand="0" w:noVBand="1"/>
      </w:tblPr>
      <w:tblGrid>
        <w:gridCol w:w="842"/>
      </w:tblGrid>
      <w:tr w:rsidR="00D31C86" w:rsidRPr="008F1099" w14:paraId="374C6DAA" w14:textId="77777777" w:rsidTr="00A320B8">
        <w:tc>
          <w:tcPr>
            <w:tcW w:w="842" w:type="dxa"/>
            <w:hideMark/>
          </w:tcPr>
          <w:p w14:paraId="3144CBD5" w14:textId="77777777" w:rsidR="00D31C86" w:rsidRPr="008F1099" w:rsidRDefault="00D31C86" w:rsidP="00A320B8">
            <w:pPr>
              <w:rPr>
                <w:rFonts w:ascii="Arial" w:hAnsi="Arial" w:cs="Arial"/>
                <w:b/>
                <w:sz w:val="22"/>
                <w:szCs w:val="22"/>
              </w:rPr>
            </w:pPr>
          </w:p>
        </w:tc>
      </w:tr>
    </w:tbl>
    <w:p w14:paraId="0A17F0F2" w14:textId="77777777" w:rsidR="00D31C86" w:rsidRPr="008F1099" w:rsidRDefault="00D31C86" w:rsidP="00D31C86">
      <w:pPr>
        <w:jc w:val="both"/>
        <w:rPr>
          <w:rFonts w:ascii="Arial" w:hAnsi="Arial" w:cs="Arial"/>
          <w:sz w:val="22"/>
          <w:szCs w:val="22"/>
        </w:rPr>
      </w:pPr>
      <w:r w:rsidRPr="008F1099">
        <w:rPr>
          <w:rFonts w:ascii="Arial" w:hAnsi="Arial" w:cs="Arial"/>
          <w:b/>
          <w:sz w:val="22"/>
          <w:szCs w:val="22"/>
        </w:rPr>
        <w:t>Výbor pro zahraniční věci, obranu a bezpečnost (VZOB)</w:t>
      </w:r>
      <w:r w:rsidRPr="008F1099">
        <w:rPr>
          <w:rFonts w:ascii="Arial" w:hAnsi="Arial" w:cs="Arial"/>
          <w:sz w:val="22"/>
          <w:szCs w:val="22"/>
        </w:rPr>
        <w:t xml:space="preserve"> </w:t>
      </w:r>
    </w:p>
    <w:p w14:paraId="538333C1" w14:textId="77777777" w:rsidR="00D31C86" w:rsidRPr="008F1099" w:rsidRDefault="00D31C86" w:rsidP="00D31C86">
      <w:pPr>
        <w:jc w:val="both"/>
        <w:rPr>
          <w:rFonts w:ascii="Arial" w:hAnsi="Arial" w:cs="Arial"/>
          <w:sz w:val="22"/>
          <w:szCs w:val="22"/>
        </w:rPr>
      </w:pPr>
    </w:p>
    <w:p w14:paraId="6B6543A9" w14:textId="77777777" w:rsidR="00D31C86" w:rsidRPr="008F1099" w:rsidRDefault="00D31C86" w:rsidP="00D31C86">
      <w:pPr>
        <w:jc w:val="both"/>
        <w:rPr>
          <w:rFonts w:ascii="Arial" w:hAnsi="Arial" w:cs="Arial"/>
          <w:sz w:val="22"/>
          <w:szCs w:val="22"/>
        </w:rPr>
      </w:pPr>
      <w:r w:rsidRPr="008F1099">
        <w:rPr>
          <w:rFonts w:ascii="Arial" w:hAnsi="Arial" w:cs="Arial"/>
          <w:sz w:val="22"/>
          <w:szCs w:val="22"/>
        </w:rPr>
        <w:t xml:space="preserve">Senátní Výbor pro zahraniční věci, obranu a bezpečnost ve své agendě zahrnuje záležitosti zahraničních vztahů, vnitřní bezpečnosti a obranyschopnosti státu. Výbor je garantem všech mezinárodních smluv bez ohledu na jejich věcný obsah. </w:t>
      </w:r>
    </w:p>
    <w:p w14:paraId="26E18E5A" w14:textId="77777777" w:rsidR="00D31C86" w:rsidRPr="008F1099" w:rsidRDefault="00D31C86" w:rsidP="00D31C86">
      <w:pPr>
        <w:jc w:val="both"/>
        <w:rPr>
          <w:rFonts w:ascii="Arial" w:hAnsi="Arial" w:cs="Arial"/>
          <w:sz w:val="22"/>
          <w:szCs w:val="22"/>
        </w:rPr>
      </w:pPr>
      <w:r w:rsidRPr="008F1099">
        <w:rPr>
          <w:rFonts w:ascii="Arial" w:hAnsi="Arial" w:cs="Arial"/>
          <w:sz w:val="22"/>
          <w:szCs w:val="22"/>
        </w:rPr>
        <w:t xml:space="preserve">Udržuje kontakty s partnerskými výbory v Evropě i ve světě a reprezentuje parlamentní dimenzi zahraniční politiky České republiky. Jeho členové přijímají nové designované velvyslance a konzultují vzájemné bilaterální vztahy. Výbor projednává mandát pro vysílání příslušníků ozbrojených sil do zahraničních operací a další materiály týkající se ozbrojených sil, které jsou vládou předkládány Senátu PČR na základě ústavní povinnosti (informace o cvičeních ozbrojených sil, o přeletech a průjezdech ozbrojených sil jiných států přes území ČR atd.) </w:t>
      </w:r>
      <w:r w:rsidRPr="008F1099">
        <w:rPr>
          <w:rFonts w:ascii="Arial" w:hAnsi="Arial" w:cs="Arial"/>
          <w:sz w:val="22"/>
          <w:szCs w:val="22"/>
        </w:rPr>
        <w:lastRenderedPageBreak/>
        <w:t>Nedílnou součástí práce Výboru je zabývat se klíčovými aspekty vnitřní a vnější bezpečnosti státu.</w:t>
      </w:r>
    </w:p>
    <w:p w14:paraId="361ED229" w14:textId="77777777" w:rsidR="00D31C86" w:rsidRPr="008F1099" w:rsidRDefault="00D31C86" w:rsidP="00D31C86">
      <w:pPr>
        <w:jc w:val="both"/>
        <w:rPr>
          <w:rFonts w:ascii="Arial" w:hAnsi="Arial" w:cs="Arial"/>
          <w:sz w:val="22"/>
          <w:szCs w:val="22"/>
        </w:rPr>
      </w:pPr>
    </w:p>
    <w:p w14:paraId="577142F7" w14:textId="77777777" w:rsidR="00D31C86" w:rsidRPr="008F1099" w:rsidRDefault="00D31C86" w:rsidP="00D31C86">
      <w:pPr>
        <w:jc w:val="both"/>
        <w:rPr>
          <w:rFonts w:ascii="Arial" w:hAnsi="Arial" w:cs="Arial"/>
          <w:sz w:val="22"/>
          <w:szCs w:val="22"/>
        </w:rPr>
      </w:pPr>
    </w:p>
    <w:p w14:paraId="2F22CFEE" w14:textId="77777777" w:rsidR="00D31C86" w:rsidRPr="008F1099" w:rsidRDefault="00D31C86" w:rsidP="00D31C86">
      <w:pPr>
        <w:rPr>
          <w:rFonts w:ascii="Arial" w:hAnsi="Arial" w:cs="Arial"/>
          <w:sz w:val="22"/>
          <w:szCs w:val="22"/>
          <w:u w:val="single"/>
        </w:rPr>
      </w:pPr>
      <w:r w:rsidRPr="008F1099">
        <w:rPr>
          <w:rFonts w:ascii="Arial" w:hAnsi="Arial" w:cs="Arial"/>
          <w:sz w:val="22"/>
          <w:szCs w:val="22"/>
          <w:u w:val="single"/>
        </w:rPr>
        <w:t>Příklady legislativních předloh, které svým obsahem spadají do kompetence výboru a které výbor v tomto období projednával:</w:t>
      </w:r>
    </w:p>
    <w:p w14:paraId="658F9AE6" w14:textId="77777777" w:rsidR="00D31C86" w:rsidRPr="008F1099" w:rsidRDefault="00D31C86" w:rsidP="00D31C86">
      <w:pPr>
        <w:rPr>
          <w:rFonts w:ascii="Arial" w:hAnsi="Arial" w:cs="Arial"/>
          <w:b/>
          <w:bCs/>
          <w:sz w:val="22"/>
          <w:szCs w:val="22"/>
        </w:rPr>
      </w:pPr>
    </w:p>
    <w:p w14:paraId="513667A9" w14:textId="77777777" w:rsidR="00D31C86" w:rsidRPr="008F1099" w:rsidRDefault="00D31C86" w:rsidP="00D31C86">
      <w:pPr>
        <w:jc w:val="both"/>
        <w:rPr>
          <w:rStyle w:val="dn"/>
          <w:rFonts w:ascii="Arial" w:hAnsi="Arial" w:cs="Arial"/>
          <w:b/>
          <w:bCs/>
          <w:sz w:val="22"/>
          <w:szCs w:val="22"/>
        </w:rPr>
      </w:pPr>
    </w:p>
    <w:p w14:paraId="2F338CC5" w14:textId="77777777" w:rsidR="00D31C86" w:rsidRPr="008F1099" w:rsidRDefault="00D31C86" w:rsidP="00D31C86">
      <w:pPr>
        <w:jc w:val="both"/>
        <w:rPr>
          <w:rStyle w:val="dn"/>
          <w:rFonts w:ascii="Arial" w:hAnsi="Arial" w:cs="Arial"/>
          <w:b/>
          <w:bCs/>
          <w:sz w:val="22"/>
          <w:szCs w:val="22"/>
        </w:rPr>
      </w:pPr>
      <w:r w:rsidRPr="008F1099">
        <w:rPr>
          <w:rStyle w:val="dn"/>
          <w:rFonts w:ascii="Arial" w:hAnsi="Arial" w:cs="Arial"/>
          <w:b/>
          <w:bCs/>
          <w:sz w:val="22"/>
          <w:szCs w:val="22"/>
        </w:rPr>
        <w:t xml:space="preserve">Senátní tisk č. 40  </w:t>
      </w:r>
    </w:p>
    <w:p w14:paraId="67AC3B41" w14:textId="77777777" w:rsidR="00D31C86" w:rsidRPr="008F1099" w:rsidRDefault="00D31C86" w:rsidP="00D31C86">
      <w:pPr>
        <w:jc w:val="both"/>
        <w:rPr>
          <w:rStyle w:val="dn"/>
          <w:rFonts w:ascii="Arial" w:hAnsi="Arial" w:cs="Arial"/>
          <w:sz w:val="22"/>
          <w:szCs w:val="22"/>
        </w:rPr>
      </w:pPr>
      <w:r w:rsidRPr="008F1099">
        <w:rPr>
          <w:rStyle w:val="dn"/>
          <w:rFonts w:ascii="Arial" w:hAnsi="Arial" w:cs="Arial"/>
          <w:sz w:val="22"/>
          <w:szCs w:val="22"/>
        </w:rPr>
        <w:t xml:space="preserve">Návrh zákona o některých opatřeních proti šíření teroristického obsahu online </w:t>
      </w:r>
    </w:p>
    <w:p w14:paraId="556A16B6" w14:textId="77777777" w:rsidR="00D31C86" w:rsidRPr="008F1099" w:rsidRDefault="00D31C86" w:rsidP="00D31C86">
      <w:pPr>
        <w:jc w:val="both"/>
        <w:rPr>
          <w:rStyle w:val="dn"/>
          <w:rFonts w:ascii="Arial" w:hAnsi="Arial" w:cs="Arial"/>
          <w:sz w:val="22"/>
          <w:szCs w:val="22"/>
        </w:rPr>
      </w:pPr>
      <w:r w:rsidRPr="008F1099">
        <w:rPr>
          <w:rStyle w:val="dn"/>
          <w:rFonts w:ascii="Arial" w:hAnsi="Arial" w:cs="Arial"/>
          <w:sz w:val="22"/>
          <w:szCs w:val="22"/>
        </w:rPr>
        <w:t>Předkladatel: ministr vnitra</w:t>
      </w:r>
    </w:p>
    <w:p w14:paraId="61F625BF" w14:textId="77777777" w:rsidR="00D31C86" w:rsidRPr="008F1099" w:rsidRDefault="00D31C86" w:rsidP="00D31C86">
      <w:pPr>
        <w:jc w:val="both"/>
        <w:rPr>
          <w:rStyle w:val="dn"/>
          <w:rFonts w:ascii="Arial" w:hAnsi="Arial" w:cs="Arial"/>
          <w:sz w:val="22"/>
          <w:szCs w:val="22"/>
        </w:rPr>
      </w:pPr>
      <w:r w:rsidRPr="008F1099">
        <w:rPr>
          <w:rStyle w:val="dn"/>
          <w:rFonts w:ascii="Arial" w:hAnsi="Arial" w:cs="Arial"/>
          <w:sz w:val="22"/>
          <w:szCs w:val="22"/>
        </w:rPr>
        <w:t xml:space="preserve">Zpravodaj výboru: senátor Ladislav Faktor </w:t>
      </w:r>
    </w:p>
    <w:p w14:paraId="3B13043A" w14:textId="77777777" w:rsidR="00D31C86" w:rsidRPr="008F1099" w:rsidRDefault="00D31C86" w:rsidP="00D31C86">
      <w:pPr>
        <w:jc w:val="both"/>
        <w:rPr>
          <w:rStyle w:val="dn"/>
          <w:rFonts w:ascii="Arial" w:hAnsi="Arial" w:cs="Arial"/>
          <w:sz w:val="22"/>
          <w:szCs w:val="22"/>
        </w:rPr>
      </w:pPr>
    </w:p>
    <w:p w14:paraId="6395F7DD" w14:textId="77777777" w:rsidR="00D31C86" w:rsidRPr="008F1099" w:rsidRDefault="00D31C86" w:rsidP="00D31C86">
      <w:pPr>
        <w:jc w:val="both"/>
        <w:rPr>
          <w:rStyle w:val="dn"/>
          <w:rFonts w:ascii="Arial" w:hAnsi="Arial" w:cs="Arial"/>
          <w:sz w:val="22"/>
          <w:szCs w:val="22"/>
        </w:rPr>
      </w:pPr>
      <w:r w:rsidRPr="008F1099">
        <w:rPr>
          <w:rStyle w:val="dn"/>
          <w:rFonts w:ascii="Arial" w:hAnsi="Arial" w:cs="Arial"/>
          <w:b/>
          <w:bCs/>
          <w:sz w:val="22"/>
          <w:szCs w:val="22"/>
        </w:rPr>
        <w:t>Senátní tisk č. 86</w:t>
      </w:r>
      <w:r w:rsidRPr="008F1099">
        <w:rPr>
          <w:rStyle w:val="dn"/>
          <w:rFonts w:ascii="Arial" w:hAnsi="Arial" w:cs="Arial"/>
          <w:sz w:val="22"/>
          <w:szCs w:val="22"/>
        </w:rPr>
        <w:t xml:space="preserve"> </w:t>
      </w:r>
    </w:p>
    <w:p w14:paraId="0B52CE7A" w14:textId="77777777" w:rsidR="00D31C86" w:rsidRPr="008F1099" w:rsidRDefault="00D31C86" w:rsidP="00D31C86">
      <w:pPr>
        <w:jc w:val="both"/>
        <w:rPr>
          <w:rStyle w:val="dn"/>
          <w:rFonts w:ascii="Arial" w:hAnsi="Arial" w:cs="Arial"/>
          <w:sz w:val="22"/>
          <w:szCs w:val="22"/>
        </w:rPr>
      </w:pPr>
      <w:r w:rsidRPr="008F1099">
        <w:rPr>
          <w:rStyle w:val="dn"/>
          <w:rFonts w:ascii="Arial" w:hAnsi="Arial" w:cs="Arial"/>
          <w:sz w:val="22"/>
          <w:szCs w:val="22"/>
        </w:rPr>
        <w:t xml:space="preserve">Návrh zákona o financování obrany České republiky a o změně zákona č. 218/2000 Sb., </w:t>
      </w:r>
    </w:p>
    <w:p w14:paraId="02C7D519" w14:textId="77777777" w:rsidR="00D31C86" w:rsidRPr="008F1099" w:rsidRDefault="00D31C86" w:rsidP="00D31C86">
      <w:pPr>
        <w:jc w:val="both"/>
        <w:rPr>
          <w:rStyle w:val="dn"/>
          <w:rFonts w:ascii="Arial" w:hAnsi="Arial" w:cs="Arial"/>
          <w:sz w:val="22"/>
          <w:szCs w:val="22"/>
        </w:rPr>
      </w:pPr>
      <w:r w:rsidRPr="008F1099">
        <w:rPr>
          <w:rStyle w:val="dn"/>
          <w:rFonts w:ascii="Arial" w:hAnsi="Arial" w:cs="Arial"/>
          <w:sz w:val="22"/>
          <w:szCs w:val="22"/>
        </w:rPr>
        <w:t xml:space="preserve">o rozpočtových pravidlech a o změně některých souvisejících zákonů (rozpočtová pravidla), ve znění pozdějších předpisů, (zákon o financování obrany) </w:t>
      </w:r>
    </w:p>
    <w:p w14:paraId="4746CB17" w14:textId="77777777" w:rsidR="00D31C86" w:rsidRPr="008F1099" w:rsidRDefault="00D31C86" w:rsidP="00D31C86">
      <w:pPr>
        <w:jc w:val="both"/>
        <w:rPr>
          <w:rStyle w:val="dn"/>
          <w:rFonts w:ascii="Arial" w:hAnsi="Arial" w:cs="Arial"/>
          <w:sz w:val="22"/>
          <w:szCs w:val="22"/>
        </w:rPr>
      </w:pPr>
      <w:r w:rsidRPr="008F1099">
        <w:rPr>
          <w:rStyle w:val="dn"/>
          <w:rFonts w:ascii="Arial" w:hAnsi="Arial" w:cs="Arial"/>
          <w:sz w:val="22"/>
          <w:szCs w:val="22"/>
        </w:rPr>
        <w:t>Předkladatel: ministryně obrany</w:t>
      </w:r>
    </w:p>
    <w:p w14:paraId="01EA153E" w14:textId="77777777" w:rsidR="00D31C86" w:rsidRPr="008F1099" w:rsidRDefault="00D31C86" w:rsidP="00D31C86">
      <w:pPr>
        <w:jc w:val="both"/>
        <w:rPr>
          <w:rStyle w:val="dn"/>
          <w:rFonts w:ascii="Arial" w:hAnsi="Arial" w:cs="Arial"/>
          <w:sz w:val="22"/>
          <w:szCs w:val="22"/>
        </w:rPr>
      </w:pPr>
      <w:r w:rsidRPr="008F1099">
        <w:rPr>
          <w:rStyle w:val="dn"/>
          <w:rFonts w:ascii="Arial" w:hAnsi="Arial" w:cs="Arial"/>
          <w:sz w:val="22"/>
          <w:szCs w:val="22"/>
        </w:rPr>
        <w:t>Zpravodaj výboru: senátor Tomáš Jirsa</w:t>
      </w:r>
    </w:p>
    <w:p w14:paraId="0C3D9483" w14:textId="77777777" w:rsidR="00D31C86" w:rsidRPr="008F1099" w:rsidRDefault="00D31C86" w:rsidP="00D31C86">
      <w:pPr>
        <w:jc w:val="both"/>
        <w:rPr>
          <w:rStyle w:val="dn"/>
          <w:rFonts w:ascii="Arial" w:hAnsi="Arial" w:cs="Arial"/>
          <w:b/>
          <w:bCs/>
          <w:sz w:val="22"/>
          <w:szCs w:val="22"/>
        </w:rPr>
      </w:pPr>
    </w:p>
    <w:p w14:paraId="317726C8" w14:textId="77777777" w:rsidR="00D31C86" w:rsidRPr="008F1099" w:rsidRDefault="00D31C86" w:rsidP="00D31C86">
      <w:pPr>
        <w:jc w:val="both"/>
        <w:rPr>
          <w:rStyle w:val="dn"/>
          <w:rFonts w:ascii="Arial" w:hAnsi="Arial" w:cs="Arial"/>
          <w:sz w:val="22"/>
          <w:szCs w:val="22"/>
        </w:rPr>
      </w:pPr>
      <w:r w:rsidRPr="008F1099">
        <w:rPr>
          <w:rStyle w:val="dn"/>
          <w:rFonts w:ascii="Arial" w:hAnsi="Arial" w:cs="Arial"/>
          <w:b/>
          <w:bCs/>
          <w:sz w:val="22"/>
          <w:szCs w:val="22"/>
        </w:rPr>
        <w:t>Senátní tisk č. 94</w:t>
      </w:r>
      <w:r w:rsidRPr="008F1099">
        <w:rPr>
          <w:rStyle w:val="dn"/>
          <w:rFonts w:ascii="Arial" w:hAnsi="Arial" w:cs="Arial"/>
          <w:sz w:val="22"/>
          <w:szCs w:val="22"/>
        </w:rPr>
        <w:t xml:space="preserve">  </w:t>
      </w:r>
    </w:p>
    <w:p w14:paraId="4317922D" w14:textId="77777777" w:rsidR="00D31C86" w:rsidRPr="008F1099" w:rsidRDefault="00D31C86" w:rsidP="00D31C86">
      <w:pPr>
        <w:jc w:val="both"/>
        <w:rPr>
          <w:rStyle w:val="dn"/>
          <w:rFonts w:ascii="Arial" w:hAnsi="Arial" w:cs="Arial"/>
          <w:sz w:val="22"/>
          <w:szCs w:val="22"/>
        </w:rPr>
      </w:pPr>
      <w:r w:rsidRPr="008F1099">
        <w:rPr>
          <w:rStyle w:val="dn"/>
          <w:rFonts w:ascii="Arial" w:hAnsi="Arial" w:cs="Arial"/>
          <w:sz w:val="22"/>
          <w:szCs w:val="22"/>
        </w:rPr>
        <w:t>Návrh zákona, kterým se mění zákon č. 156/2000 Sb., o ověřování střelných zbraní a střeliva, ve znění pozdějších předpisů</w:t>
      </w:r>
    </w:p>
    <w:p w14:paraId="7A4F9688" w14:textId="77777777" w:rsidR="00D31C86" w:rsidRPr="008F1099" w:rsidRDefault="00D31C86" w:rsidP="00D31C86">
      <w:pPr>
        <w:jc w:val="both"/>
        <w:rPr>
          <w:rStyle w:val="dn"/>
          <w:rFonts w:ascii="Arial" w:hAnsi="Arial" w:cs="Arial"/>
          <w:sz w:val="22"/>
          <w:szCs w:val="22"/>
        </w:rPr>
      </w:pPr>
      <w:r w:rsidRPr="008F1099">
        <w:rPr>
          <w:rStyle w:val="dn"/>
          <w:rFonts w:ascii="Arial" w:hAnsi="Arial" w:cs="Arial"/>
          <w:sz w:val="22"/>
          <w:szCs w:val="22"/>
        </w:rPr>
        <w:t xml:space="preserve">Předkladatel: ministr průmyslu a obchodu </w:t>
      </w:r>
    </w:p>
    <w:p w14:paraId="5A4EE12E" w14:textId="77777777" w:rsidR="00D31C86" w:rsidRPr="008F1099" w:rsidRDefault="00D31C86" w:rsidP="00D31C86">
      <w:pPr>
        <w:jc w:val="both"/>
        <w:rPr>
          <w:rStyle w:val="dn"/>
          <w:rFonts w:ascii="Arial" w:hAnsi="Arial" w:cs="Arial"/>
          <w:sz w:val="22"/>
          <w:szCs w:val="22"/>
        </w:rPr>
      </w:pPr>
      <w:r w:rsidRPr="008F1099">
        <w:rPr>
          <w:rStyle w:val="dn"/>
          <w:rFonts w:ascii="Arial" w:hAnsi="Arial" w:cs="Arial"/>
          <w:sz w:val="22"/>
          <w:szCs w:val="22"/>
        </w:rPr>
        <w:t>Zpravodaj výboru: senátor Martin Červíček</w:t>
      </w:r>
    </w:p>
    <w:p w14:paraId="1F2192A1" w14:textId="77777777" w:rsidR="00D31C86" w:rsidRPr="008F1099" w:rsidRDefault="00D31C86" w:rsidP="00D31C86">
      <w:pPr>
        <w:jc w:val="both"/>
        <w:rPr>
          <w:rStyle w:val="dn"/>
          <w:rFonts w:ascii="Arial" w:hAnsi="Arial" w:cs="Arial"/>
          <w:sz w:val="22"/>
          <w:szCs w:val="22"/>
        </w:rPr>
      </w:pPr>
    </w:p>
    <w:p w14:paraId="6602FA0F" w14:textId="77777777" w:rsidR="00D31C86" w:rsidRPr="008F1099" w:rsidRDefault="00D31C86" w:rsidP="00D31C86">
      <w:pPr>
        <w:jc w:val="both"/>
        <w:rPr>
          <w:rStyle w:val="dn"/>
          <w:rFonts w:ascii="Arial" w:hAnsi="Arial" w:cs="Arial"/>
          <w:b/>
          <w:bCs/>
          <w:sz w:val="22"/>
          <w:szCs w:val="22"/>
        </w:rPr>
      </w:pPr>
      <w:r w:rsidRPr="008F1099">
        <w:rPr>
          <w:rStyle w:val="dn"/>
          <w:rFonts w:ascii="Arial" w:hAnsi="Arial" w:cs="Arial"/>
          <w:b/>
          <w:bCs/>
          <w:sz w:val="22"/>
          <w:szCs w:val="22"/>
        </w:rPr>
        <w:t xml:space="preserve">Senátní tisk č. 84  </w:t>
      </w:r>
    </w:p>
    <w:p w14:paraId="1B400DE8" w14:textId="77777777" w:rsidR="00D31C86" w:rsidRPr="008F1099" w:rsidRDefault="00D31C86" w:rsidP="00D31C86">
      <w:pPr>
        <w:jc w:val="both"/>
        <w:rPr>
          <w:rStyle w:val="dn"/>
          <w:rFonts w:ascii="Arial" w:hAnsi="Arial" w:cs="Arial"/>
          <w:sz w:val="22"/>
          <w:szCs w:val="22"/>
        </w:rPr>
      </w:pPr>
      <w:r w:rsidRPr="008F1099">
        <w:rPr>
          <w:rStyle w:val="dn"/>
          <w:rFonts w:ascii="Arial" w:hAnsi="Arial" w:cs="Arial"/>
          <w:sz w:val="22"/>
          <w:szCs w:val="22"/>
        </w:rPr>
        <w:t xml:space="preserve">Návrh zákona, kterým se mění zákon č. 325/1999 Sb., o azylu, ve znění pozdějších předpisů, zákon č. 326/1999 Sb., o pobytu cizinců na území České republiky a o změně některých zákonů, ve znění pozdějších předpisů, a další související zákony  </w:t>
      </w:r>
    </w:p>
    <w:p w14:paraId="03624BCF" w14:textId="77777777" w:rsidR="00D31C86" w:rsidRPr="008F1099" w:rsidRDefault="00D31C86" w:rsidP="00D31C86">
      <w:pPr>
        <w:jc w:val="both"/>
        <w:rPr>
          <w:rStyle w:val="dn"/>
          <w:rFonts w:ascii="Arial" w:hAnsi="Arial" w:cs="Arial"/>
          <w:sz w:val="22"/>
          <w:szCs w:val="22"/>
        </w:rPr>
      </w:pPr>
      <w:r w:rsidRPr="008F1099">
        <w:rPr>
          <w:rStyle w:val="dn"/>
          <w:rFonts w:ascii="Arial" w:hAnsi="Arial" w:cs="Arial"/>
          <w:sz w:val="22"/>
          <w:szCs w:val="22"/>
        </w:rPr>
        <w:t>Předkladatel: ministr vnitra</w:t>
      </w:r>
    </w:p>
    <w:p w14:paraId="6D030576" w14:textId="77777777" w:rsidR="00D31C86" w:rsidRPr="008F1099" w:rsidRDefault="00D31C86" w:rsidP="00D31C86">
      <w:pPr>
        <w:jc w:val="both"/>
        <w:rPr>
          <w:rStyle w:val="dn"/>
          <w:rFonts w:ascii="Arial" w:hAnsi="Arial" w:cs="Arial"/>
          <w:sz w:val="22"/>
          <w:szCs w:val="22"/>
        </w:rPr>
      </w:pPr>
      <w:r w:rsidRPr="008F1099">
        <w:rPr>
          <w:rStyle w:val="dn"/>
          <w:rFonts w:ascii="Arial" w:hAnsi="Arial" w:cs="Arial"/>
          <w:sz w:val="22"/>
          <w:szCs w:val="22"/>
        </w:rPr>
        <w:t>Zpravodaj výboru: senátor Václav Láska</w:t>
      </w:r>
    </w:p>
    <w:p w14:paraId="27F561BA" w14:textId="77777777" w:rsidR="00D31C86" w:rsidRPr="008F1099" w:rsidRDefault="00D31C86" w:rsidP="00D31C86">
      <w:pPr>
        <w:jc w:val="both"/>
        <w:rPr>
          <w:rStyle w:val="dn"/>
          <w:rFonts w:ascii="Arial" w:hAnsi="Arial" w:cs="Arial"/>
          <w:b/>
          <w:bCs/>
          <w:sz w:val="22"/>
          <w:szCs w:val="22"/>
        </w:rPr>
      </w:pPr>
    </w:p>
    <w:p w14:paraId="0BB2D8BE" w14:textId="77777777" w:rsidR="00D31C86" w:rsidRPr="008F1099" w:rsidRDefault="00D31C86" w:rsidP="00D31C86">
      <w:pPr>
        <w:jc w:val="both"/>
        <w:rPr>
          <w:rStyle w:val="dn"/>
          <w:rFonts w:ascii="Arial" w:hAnsi="Arial" w:cs="Arial"/>
          <w:b/>
          <w:bCs/>
          <w:sz w:val="22"/>
          <w:szCs w:val="22"/>
        </w:rPr>
      </w:pPr>
      <w:r w:rsidRPr="008F1099">
        <w:rPr>
          <w:rStyle w:val="dn"/>
          <w:rFonts w:ascii="Arial" w:hAnsi="Arial" w:cs="Arial"/>
          <w:b/>
          <w:bCs/>
          <w:sz w:val="22"/>
          <w:szCs w:val="22"/>
        </w:rPr>
        <w:t xml:space="preserve">Senátní tisk č. 85  </w:t>
      </w:r>
    </w:p>
    <w:p w14:paraId="67319F07" w14:textId="77777777" w:rsidR="00D31C86" w:rsidRPr="008F1099" w:rsidRDefault="00D31C86" w:rsidP="00D31C86">
      <w:pPr>
        <w:jc w:val="both"/>
        <w:rPr>
          <w:rStyle w:val="dn"/>
          <w:rFonts w:ascii="Arial" w:hAnsi="Arial" w:cs="Arial"/>
          <w:sz w:val="22"/>
          <w:szCs w:val="22"/>
        </w:rPr>
      </w:pPr>
      <w:r w:rsidRPr="008F1099">
        <w:rPr>
          <w:rStyle w:val="dn"/>
          <w:rFonts w:ascii="Arial" w:hAnsi="Arial" w:cs="Arial"/>
          <w:sz w:val="22"/>
          <w:szCs w:val="22"/>
        </w:rPr>
        <w:t xml:space="preserve">Návrh zákona, kterým se mění některé zákony v oblasti obrany </w:t>
      </w:r>
    </w:p>
    <w:p w14:paraId="75AEBD9C" w14:textId="77777777" w:rsidR="00D31C86" w:rsidRPr="008F1099" w:rsidRDefault="00D31C86" w:rsidP="00D31C86">
      <w:pPr>
        <w:jc w:val="both"/>
        <w:rPr>
          <w:rStyle w:val="dn"/>
          <w:rFonts w:ascii="Arial" w:hAnsi="Arial" w:cs="Arial"/>
          <w:sz w:val="22"/>
          <w:szCs w:val="22"/>
        </w:rPr>
      </w:pPr>
      <w:r w:rsidRPr="008F1099">
        <w:rPr>
          <w:rStyle w:val="dn"/>
          <w:rFonts w:ascii="Arial" w:hAnsi="Arial" w:cs="Arial"/>
          <w:sz w:val="22"/>
          <w:szCs w:val="22"/>
        </w:rPr>
        <w:t xml:space="preserve">Předkladatel: ministryně obrany </w:t>
      </w:r>
    </w:p>
    <w:p w14:paraId="4BAD035B" w14:textId="77777777" w:rsidR="00D31C86" w:rsidRPr="008F1099" w:rsidRDefault="00D31C86" w:rsidP="00D31C86">
      <w:pPr>
        <w:jc w:val="both"/>
        <w:rPr>
          <w:rStyle w:val="dn"/>
          <w:rFonts w:ascii="Arial" w:hAnsi="Arial" w:cs="Arial"/>
          <w:sz w:val="22"/>
          <w:szCs w:val="22"/>
        </w:rPr>
      </w:pPr>
      <w:r w:rsidRPr="008F1099">
        <w:rPr>
          <w:rStyle w:val="dn"/>
          <w:rFonts w:ascii="Arial" w:hAnsi="Arial" w:cs="Arial"/>
          <w:sz w:val="22"/>
          <w:szCs w:val="22"/>
        </w:rPr>
        <w:t>Zpravodaj výboru: senátor Tomáš Töpfer</w:t>
      </w:r>
    </w:p>
    <w:p w14:paraId="4766934C" w14:textId="77777777" w:rsidR="00D31C86" w:rsidRPr="008F1099" w:rsidRDefault="00D31C86" w:rsidP="00D31C86">
      <w:pPr>
        <w:rPr>
          <w:rFonts w:ascii="Arial" w:hAnsi="Arial" w:cs="Arial"/>
          <w:sz w:val="22"/>
          <w:szCs w:val="22"/>
        </w:rPr>
      </w:pPr>
    </w:p>
    <w:p w14:paraId="452DB143" w14:textId="77777777" w:rsidR="00D31C86" w:rsidRPr="008F1099" w:rsidRDefault="00D31C86" w:rsidP="00D31C86">
      <w:pPr>
        <w:rPr>
          <w:rFonts w:ascii="Arial" w:hAnsi="Arial" w:cs="Arial"/>
          <w:sz w:val="22"/>
          <w:szCs w:val="22"/>
        </w:rPr>
      </w:pPr>
      <w:r w:rsidRPr="008F1099">
        <w:rPr>
          <w:rFonts w:ascii="Arial" w:hAnsi="Arial" w:cs="Arial"/>
          <w:b/>
          <w:bCs/>
          <w:sz w:val="22"/>
          <w:szCs w:val="22"/>
        </w:rPr>
        <w:t>Senátní tisk č. 179</w:t>
      </w:r>
      <w:r w:rsidRPr="008F1099">
        <w:rPr>
          <w:rFonts w:ascii="Arial" w:hAnsi="Arial" w:cs="Arial"/>
          <w:sz w:val="22"/>
          <w:szCs w:val="22"/>
        </w:rPr>
        <w:t xml:space="preserve"> </w:t>
      </w:r>
    </w:p>
    <w:p w14:paraId="04F62B57" w14:textId="77777777" w:rsidR="00D31C86" w:rsidRPr="008F1099" w:rsidRDefault="00D31C86" w:rsidP="00D31C86">
      <w:pPr>
        <w:rPr>
          <w:rFonts w:ascii="Arial" w:hAnsi="Arial" w:cs="Arial"/>
          <w:sz w:val="22"/>
          <w:szCs w:val="22"/>
        </w:rPr>
      </w:pPr>
      <w:r w:rsidRPr="008F1099">
        <w:rPr>
          <w:rFonts w:ascii="Arial" w:hAnsi="Arial" w:cs="Arial"/>
          <w:sz w:val="22"/>
          <w:szCs w:val="22"/>
        </w:rPr>
        <w:t>Návrh zákona, kterým se mění zákon č. 416/2009 Sb., o urychlení výstavby dopravní, vodní a energetické infrastruktury a infrastruktury elektronických komunikací (liniový zákon), ve znění pozdějších předpisů (VHZD, VUZP, VZOB)</w:t>
      </w:r>
    </w:p>
    <w:p w14:paraId="72E94D78"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Předkladatel: ministr dopravy </w:t>
      </w:r>
    </w:p>
    <w:p w14:paraId="7B4DDC84"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výboru: senátor Pavel Fischer</w:t>
      </w:r>
    </w:p>
    <w:p w14:paraId="7511B1C1" w14:textId="77777777" w:rsidR="00D31C86" w:rsidRPr="008F1099" w:rsidRDefault="00D31C86" w:rsidP="00D31C86">
      <w:pPr>
        <w:rPr>
          <w:rFonts w:ascii="Arial" w:hAnsi="Arial" w:cs="Arial"/>
          <w:sz w:val="22"/>
          <w:szCs w:val="22"/>
        </w:rPr>
      </w:pPr>
    </w:p>
    <w:p w14:paraId="42DD386B" w14:textId="77777777" w:rsidR="00D31C86" w:rsidRPr="008F1099" w:rsidRDefault="00D31C86" w:rsidP="00D31C86">
      <w:pPr>
        <w:rPr>
          <w:rFonts w:ascii="Arial" w:hAnsi="Arial" w:cs="Arial"/>
          <w:sz w:val="22"/>
          <w:szCs w:val="22"/>
        </w:rPr>
      </w:pPr>
      <w:r w:rsidRPr="008F1099">
        <w:rPr>
          <w:rFonts w:ascii="Arial" w:hAnsi="Arial" w:cs="Arial"/>
          <w:b/>
          <w:bCs/>
          <w:sz w:val="22"/>
          <w:szCs w:val="22"/>
        </w:rPr>
        <w:t>Senátní tisk č. 190</w:t>
      </w:r>
      <w:r w:rsidRPr="008F1099">
        <w:rPr>
          <w:rFonts w:ascii="Arial" w:hAnsi="Arial" w:cs="Arial"/>
          <w:sz w:val="22"/>
          <w:szCs w:val="22"/>
        </w:rPr>
        <w:t xml:space="preserve"> </w:t>
      </w:r>
    </w:p>
    <w:p w14:paraId="3BCA2BBA"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Návrh zákona, kterým se mění zákon č. 269/2021 Sb., o občanských průkazech, ve znění zákona č. 471/2022 Sb., a zákon č. 182/2006 Sb., o úpadku a způsobech jeho řešení (insolvenční zákon), ve znění pozdějších předpisů </w:t>
      </w:r>
    </w:p>
    <w:p w14:paraId="55FC43A7"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Předkladatel: ministr vnitra </w:t>
      </w:r>
    </w:p>
    <w:p w14:paraId="49BC49A4"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výboru: senátor Martin Červíček</w:t>
      </w:r>
    </w:p>
    <w:p w14:paraId="5761E89A" w14:textId="77777777" w:rsidR="00D31C86" w:rsidRPr="008F1099" w:rsidRDefault="00D31C86" w:rsidP="00D31C86">
      <w:pPr>
        <w:rPr>
          <w:rFonts w:ascii="Arial" w:hAnsi="Arial" w:cs="Arial"/>
          <w:sz w:val="22"/>
          <w:szCs w:val="22"/>
        </w:rPr>
      </w:pPr>
    </w:p>
    <w:p w14:paraId="6225357C" w14:textId="77777777" w:rsidR="00D31C86" w:rsidRPr="008F1099" w:rsidRDefault="00D31C86" w:rsidP="00D31C86">
      <w:pPr>
        <w:rPr>
          <w:rFonts w:ascii="Arial" w:hAnsi="Arial" w:cs="Arial"/>
          <w:sz w:val="22"/>
          <w:szCs w:val="22"/>
        </w:rPr>
      </w:pPr>
      <w:r w:rsidRPr="008F1099">
        <w:rPr>
          <w:rFonts w:ascii="Arial" w:hAnsi="Arial" w:cs="Arial"/>
          <w:b/>
          <w:bCs/>
          <w:sz w:val="22"/>
          <w:szCs w:val="22"/>
        </w:rPr>
        <w:t>Senátní tisk č. 192</w:t>
      </w:r>
      <w:r w:rsidRPr="008F1099">
        <w:rPr>
          <w:rFonts w:ascii="Arial" w:hAnsi="Arial" w:cs="Arial"/>
          <w:sz w:val="22"/>
          <w:szCs w:val="22"/>
        </w:rPr>
        <w:t xml:space="preserve">  </w:t>
      </w:r>
    </w:p>
    <w:p w14:paraId="4881B235"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Návrh zákona o řízeních souvisejících s hlubinným úložištěm radioaktivního odpadu </w:t>
      </w:r>
    </w:p>
    <w:p w14:paraId="329E8521" w14:textId="77777777" w:rsidR="00D31C86" w:rsidRPr="008F1099" w:rsidRDefault="00D31C86" w:rsidP="00D31C86">
      <w:pPr>
        <w:rPr>
          <w:rFonts w:ascii="Arial" w:hAnsi="Arial" w:cs="Arial"/>
          <w:sz w:val="22"/>
          <w:szCs w:val="22"/>
        </w:rPr>
      </w:pPr>
      <w:r w:rsidRPr="008F1099">
        <w:rPr>
          <w:rFonts w:ascii="Arial" w:hAnsi="Arial" w:cs="Arial"/>
          <w:sz w:val="22"/>
          <w:szCs w:val="22"/>
        </w:rPr>
        <w:t>Předkladatel: ministr průmyslu a obchodu</w:t>
      </w:r>
    </w:p>
    <w:p w14:paraId="06660FB8" w14:textId="77777777" w:rsidR="00D31C86" w:rsidRPr="008F1099" w:rsidRDefault="00D31C86" w:rsidP="00D31C86">
      <w:pPr>
        <w:rPr>
          <w:rFonts w:ascii="Arial" w:hAnsi="Arial" w:cs="Arial"/>
          <w:sz w:val="22"/>
          <w:szCs w:val="22"/>
        </w:rPr>
      </w:pPr>
      <w:r w:rsidRPr="008F1099">
        <w:rPr>
          <w:rFonts w:ascii="Arial" w:hAnsi="Arial" w:cs="Arial"/>
          <w:sz w:val="22"/>
          <w:szCs w:val="22"/>
        </w:rPr>
        <w:lastRenderedPageBreak/>
        <w:t>Zpravodaj výboru: senátor Václav Láska</w:t>
      </w:r>
    </w:p>
    <w:p w14:paraId="1475B953" w14:textId="77777777" w:rsidR="00D31C86" w:rsidRPr="008F1099" w:rsidRDefault="00D31C86" w:rsidP="00D31C86">
      <w:pPr>
        <w:rPr>
          <w:rFonts w:ascii="Arial" w:hAnsi="Arial" w:cs="Arial"/>
          <w:sz w:val="22"/>
          <w:szCs w:val="22"/>
        </w:rPr>
      </w:pPr>
    </w:p>
    <w:p w14:paraId="03535077" w14:textId="77777777" w:rsidR="00D31C86" w:rsidRPr="008F1099" w:rsidRDefault="00D31C86" w:rsidP="00D31C86">
      <w:pPr>
        <w:rPr>
          <w:rFonts w:ascii="Arial" w:hAnsi="Arial" w:cs="Arial"/>
          <w:sz w:val="22"/>
          <w:szCs w:val="22"/>
        </w:rPr>
      </w:pPr>
      <w:r w:rsidRPr="008F1099">
        <w:rPr>
          <w:rFonts w:ascii="Arial" w:hAnsi="Arial" w:cs="Arial"/>
          <w:b/>
          <w:bCs/>
          <w:sz w:val="22"/>
          <w:szCs w:val="22"/>
        </w:rPr>
        <w:t>Senátní tisk č. 202</w:t>
      </w:r>
      <w:r w:rsidRPr="008F1099">
        <w:rPr>
          <w:rFonts w:ascii="Arial" w:hAnsi="Arial" w:cs="Arial"/>
          <w:sz w:val="22"/>
          <w:szCs w:val="22"/>
        </w:rPr>
        <w:t xml:space="preserve"> </w:t>
      </w:r>
    </w:p>
    <w:p w14:paraId="2E429842"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Návrh zákona, kterým se mění zákon č. 65/2022 Sb., o některých opatřeních </w:t>
      </w:r>
    </w:p>
    <w:p w14:paraId="4BD7EA34" w14:textId="77777777" w:rsidR="00D31C86" w:rsidRPr="008F1099" w:rsidRDefault="00D31C86" w:rsidP="00D31C86">
      <w:pPr>
        <w:rPr>
          <w:rFonts w:ascii="Arial" w:hAnsi="Arial" w:cs="Arial"/>
          <w:sz w:val="22"/>
          <w:szCs w:val="22"/>
        </w:rPr>
      </w:pPr>
      <w:r w:rsidRPr="008F1099">
        <w:rPr>
          <w:rFonts w:ascii="Arial" w:hAnsi="Arial" w:cs="Arial"/>
          <w:sz w:val="22"/>
          <w:szCs w:val="22"/>
        </w:rPr>
        <w:t>v souvislosti s ozbrojeným konfliktem na území Ukrajiny vyvolaných invazí vojsk Ruské federace, ve znění pozdějších předpisů, a další související zákony</w:t>
      </w:r>
    </w:p>
    <w:p w14:paraId="3540AFA6"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Předkladatel: ministr vnitra </w:t>
      </w:r>
    </w:p>
    <w:p w14:paraId="0D9F3638"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výboru: senátor Jan Sobotka</w:t>
      </w:r>
    </w:p>
    <w:p w14:paraId="2FEFBDB0" w14:textId="77777777" w:rsidR="00D31C86" w:rsidRPr="008F1099" w:rsidRDefault="00D31C86" w:rsidP="00D31C86">
      <w:pPr>
        <w:rPr>
          <w:rFonts w:ascii="Arial" w:hAnsi="Arial" w:cs="Arial"/>
          <w:sz w:val="22"/>
          <w:szCs w:val="22"/>
          <w:u w:val="single"/>
        </w:rPr>
      </w:pPr>
    </w:p>
    <w:p w14:paraId="1B4CDD62" w14:textId="77777777" w:rsidR="00D31C86" w:rsidRPr="008F1099" w:rsidRDefault="00D31C86" w:rsidP="00D31C86">
      <w:pPr>
        <w:rPr>
          <w:rFonts w:ascii="Arial" w:hAnsi="Arial" w:cs="Arial"/>
          <w:sz w:val="22"/>
          <w:szCs w:val="22"/>
          <w:u w:val="single"/>
        </w:rPr>
      </w:pPr>
      <w:r w:rsidRPr="008F1099">
        <w:rPr>
          <w:rFonts w:ascii="Arial" w:hAnsi="Arial" w:cs="Arial"/>
          <w:sz w:val="22"/>
          <w:szCs w:val="22"/>
          <w:u w:val="single"/>
        </w:rPr>
        <w:t>Evropské tisky, které výbor v daném období projednal:</w:t>
      </w:r>
    </w:p>
    <w:p w14:paraId="6ED5C746" w14:textId="77777777" w:rsidR="00D31C86" w:rsidRPr="008F1099" w:rsidRDefault="00D31C86" w:rsidP="00D31C86">
      <w:pPr>
        <w:rPr>
          <w:rFonts w:ascii="Arial" w:hAnsi="Arial" w:cs="Arial"/>
          <w:sz w:val="22"/>
          <w:szCs w:val="22"/>
          <w:u w:val="single"/>
        </w:rPr>
      </w:pPr>
    </w:p>
    <w:p w14:paraId="1A4ABDFF" w14:textId="77777777" w:rsidR="00D31C86" w:rsidRPr="008F1099" w:rsidRDefault="00D31C86" w:rsidP="00D31C86">
      <w:pPr>
        <w:rPr>
          <w:rFonts w:ascii="Arial" w:hAnsi="Arial" w:cs="Arial"/>
          <w:b/>
          <w:bCs/>
          <w:sz w:val="22"/>
          <w:szCs w:val="22"/>
        </w:rPr>
      </w:pPr>
      <w:r w:rsidRPr="008F1099">
        <w:rPr>
          <w:rFonts w:ascii="Arial" w:hAnsi="Arial" w:cs="Arial"/>
          <w:b/>
          <w:bCs/>
          <w:sz w:val="22"/>
          <w:szCs w:val="22"/>
        </w:rPr>
        <w:t xml:space="preserve">Senátní tisk č. K 037/14 </w:t>
      </w:r>
    </w:p>
    <w:p w14:paraId="406792F7"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Společné sdělení Evropskému parlamentu a Radě Kosmická strategie Evropské unie pro bezpečnost a obranu </w:t>
      </w:r>
    </w:p>
    <w:p w14:paraId="607DD177"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Gestor: ministerstvo dopravy </w:t>
      </w:r>
    </w:p>
    <w:p w14:paraId="55D9A3DC"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senátor Ladislav Faktor</w:t>
      </w:r>
    </w:p>
    <w:p w14:paraId="197022C4" w14:textId="77777777" w:rsidR="00D31C86" w:rsidRPr="008F1099" w:rsidRDefault="00D31C86" w:rsidP="00D31C86">
      <w:pPr>
        <w:rPr>
          <w:rFonts w:ascii="Arial" w:hAnsi="Arial" w:cs="Arial"/>
          <w:sz w:val="22"/>
          <w:szCs w:val="22"/>
        </w:rPr>
      </w:pPr>
    </w:p>
    <w:p w14:paraId="7DF265A2" w14:textId="77777777" w:rsidR="00D31C86" w:rsidRPr="008F1099" w:rsidRDefault="00D31C86" w:rsidP="00D31C86">
      <w:pPr>
        <w:rPr>
          <w:rFonts w:ascii="Arial" w:hAnsi="Arial" w:cs="Arial"/>
          <w:sz w:val="22"/>
          <w:szCs w:val="22"/>
        </w:rPr>
      </w:pPr>
      <w:r w:rsidRPr="008F1099">
        <w:rPr>
          <w:rFonts w:ascii="Arial" w:hAnsi="Arial" w:cs="Arial"/>
          <w:b/>
          <w:bCs/>
          <w:sz w:val="22"/>
          <w:szCs w:val="22"/>
        </w:rPr>
        <w:t>Senátní tisk č. N 055/14</w:t>
      </w:r>
      <w:r w:rsidRPr="008F1099">
        <w:rPr>
          <w:rFonts w:ascii="Arial" w:hAnsi="Arial" w:cs="Arial"/>
          <w:sz w:val="22"/>
          <w:szCs w:val="22"/>
        </w:rPr>
        <w:t xml:space="preserve"> –</w:t>
      </w:r>
    </w:p>
    <w:p w14:paraId="5731ED0A" w14:textId="77777777" w:rsidR="00D31C86" w:rsidRPr="008F1099" w:rsidRDefault="00D31C86" w:rsidP="00D31C86">
      <w:pPr>
        <w:rPr>
          <w:rFonts w:ascii="Arial" w:hAnsi="Arial" w:cs="Arial"/>
          <w:sz w:val="22"/>
          <w:szCs w:val="22"/>
        </w:rPr>
      </w:pPr>
      <w:r w:rsidRPr="008F1099">
        <w:rPr>
          <w:rFonts w:ascii="Arial" w:hAnsi="Arial" w:cs="Arial"/>
          <w:sz w:val="22"/>
          <w:szCs w:val="22"/>
        </w:rPr>
        <w:t>Návrh nařízení Evropského parlamentu a Rady o ustavení aktu na podporu výroby munice</w:t>
      </w:r>
    </w:p>
    <w:p w14:paraId="315F75C5" w14:textId="77777777" w:rsidR="00D31C86" w:rsidRPr="008F1099" w:rsidRDefault="00D31C86" w:rsidP="00D31C86">
      <w:pPr>
        <w:rPr>
          <w:rFonts w:ascii="Arial" w:hAnsi="Arial" w:cs="Arial"/>
          <w:sz w:val="22"/>
          <w:szCs w:val="22"/>
        </w:rPr>
      </w:pPr>
      <w:r w:rsidRPr="008F1099">
        <w:rPr>
          <w:rFonts w:ascii="Arial" w:hAnsi="Arial" w:cs="Arial"/>
          <w:sz w:val="22"/>
          <w:szCs w:val="22"/>
        </w:rPr>
        <w:t>Gestor: ministerstvo obrany</w:t>
      </w:r>
    </w:p>
    <w:p w14:paraId="3635D7F1"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Zpravodaj výboru: senátor Martin Červíček </w:t>
      </w:r>
    </w:p>
    <w:p w14:paraId="4AA9F611" w14:textId="77777777" w:rsidR="00D31C86" w:rsidRPr="008F1099" w:rsidRDefault="00D31C86" w:rsidP="00D31C86">
      <w:pPr>
        <w:rPr>
          <w:rFonts w:ascii="Arial" w:hAnsi="Arial" w:cs="Arial"/>
          <w:sz w:val="22"/>
          <w:szCs w:val="22"/>
        </w:rPr>
      </w:pPr>
    </w:p>
    <w:p w14:paraId="7551C8E2" w14:textId="77777777" w:rsidR="00D31C86" w:rsidRPr="008F1099" w:rsidRDefault="00D31C86" w:rsidP="00D31C86">
      <w:pPr>
        <w:rPr>
          <w:rFonts w:ascii="Arial" w:hAnsi="Arial" w:cs="Arial"/>
          <w:sz w:val="22"/>
          <w:szCs w:val="22"/>
        </w:rPr>
      </w:pPr>
      <w:r w:rsidRPr="008F1099">
        <w:rPr>
          <w:rFonts w:ascii="Arial" w:hAnsi="Arial" w:cs="Arial"/>
          <w:b/>
          <w:bCs/>
          <w:sz w:val="22"/>
          <w:szCs w:val="22"/>
        </w:rPr>
        <w:t>Senátní tisk č. K 060/14</w:t>
      </w:r>
      <w:r w:rsidRPr="008F1099">
        <w:rPr>
          <w:rFonts w:ascii="Arial" w:hAnsi="Arial" w:cs="Arial"/>
          <w:sz w:val="22"/>
          <w:szCs w:val="22"/>
        </w:rPr>
        <w:t xml:space="preserve">  </w:t>
      </w:r>
    </w:p>
    <w:p w14:paraId="5D9476B8" w14:textId="77777777" w:rsidR="00D31C86" w:rsidRPr="008F1099" w:rsidRDefault="00D31C86" w:rsidP="00D31C86">
      <w:pPr>
        <w:rPr>
          <w:rFonts w:ascii="Arial" w:hAnsi="Arial" w:cs="Arial"/>
          <w:sz w:val="22"/>
          <w:szCs w:val="22"/>
        </w:rPr>
      </w:pPr>
      <w:r w:rsidRPr="008F1099">
        <w:rPr>
          <w:rFonts w:ascii="Arial" w:hAnsi="Arial" w:cs="Arial"/>
          <w:sz w:val="22"/>
          <w:szCs w:val="22"/>
        </w:rPr>
        <w:t>Společné sdělení Evropskému parlamentu a Radě Nový program pro vztahy mezi EU a Latinskou Amerikou a Karibikem</w:t>
      </w:r>
    </w:p>
    <w:p w14:paraId="239B4AFC" w14:textId="77777777" w:rsidR="00D31C86" w:rsidRPr="008F1099" w:rsidRDefault="00D31C86" w:rsidP="00D31C86">
      <w:pPr>
        <w:rPr>
          <w:rFonts w:ascii="Arial" w:hAnsi="Arial" w:cs="Arial"/>
          <w:sz w:val="22"/>
          <w:szCs w:val="22"/>
        </w:rPr>
      </w:pPr>
      <w:r w:rsidRPr="008F1099">
        <w:rPr>
          <w:rFonts w:ascii="Arial" w:hAnsi="Arial" w:cs="Arial"/>
          <w:sz w:val="22"/>
          <w:szCs w:val="22"/>
        </w:rPr>
        <w:t>Gestor: MZV</w:t>
      </w:r>
    </w:p>
    <w:p w14:paraId="17986CBB"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VZOB: senátor Pavel Fischer</w:t>
      </w:r>
    </w:p>
    <w:p w14:paraId="4D900AD7" w14:textId="77777777" w:rsidR="00D31C86" w:rsidRPr="008F1099" w:rsidRDefault="00D31C86" w:rsidP="00D31C86">
      <w:pPr>
        <w:rPr>
          <w:rFonts w:ascii="Arial" w:hAnsi="Arial" w:cs="Arial"/>
          <w:b/>
          <w:bCs/>
          <w:sz w:val="22"/>
          <w:szCs w:val="22"/>
        </w:rPr>
      </w:pPr>
    </w:p>
    <w:p w14:paraId="29FCA9D5" w14:textId="77777777" w:rsidR="00D31C86" w:rsidRPr="008F1099" w:rsidRDefault="00D31C86" w:rsidP="00D31C86">
      <w:pPr>
        <w:rPr>
          <w:rFonts w:ascii="Arial" w:hAnsi="Arial" w:cs="Arial"/>
          <w:b/>
          <w:bCs/>
          <w:sz w:val="22"/>
          <w:szCs w:val="22"/>
        </w:rPr>
      </w:pPr>
      <w:r w:rsidRPr="008F1099">
        <w:rPr>
          <w:rFonts w:ascii="Arial" w:hAnsi="Arial" w:cs="Arial"/>
          <w:b/>
          <w:bCs/>
          <w:sz w:val="22"/>
          <w:szCs w:val="22"/>
        </w:rPr>
        <w:t xml:space="preserve">Senátní tisk č. K 062/14 </w:t>
      </w:r>
    </w:p>
    <w:p w14:paraId="5D0C0E0B" w14:textId="77777777" w:rsidR="00D31C86" w:rsidRPr="008F1099" w:rsidRDefault="00D31C86" w:rsidP="00D31C86">
      <w:pPr>
        <w:rPr>
          <w:rFonts w:ascii="Arial" w:hAnsi="Arial" w:cs="Arial"/>
          <w:sz w:val="22"/>
          <w:szCs w:val="22"/>
        </w:rPr>
      </w:pPr>
      <w:r w:rsidRPr="008F1099">
        <w:rPr>
          <w:rFonts w:ascii="Arial" w:hAnsi="Arial" w:cs="Arial"/>
          <w:sz w:val="22"/>
          <w:szCs w:val="22"/>
        </w:rPr>
        <w:t>Společné sdělení Evropskému parlamentu, Evropské radě a Radě o "strategii evropské hospodářské bezpečnosti"</w:t>
      </w:r>
    </w:p>
    <w:p w14:paraId="3283A8A5" w14:textId="77777777" w:rsidR="00D31C86" w:rsidRPr="008F1099" w:rsidRDefault="00D31C86" w:rsidP="00D31C86">
      <w:pPr>
        <w:rPr>
          <w:rFonts w:ascii="Arial" w:hAnsi="Arial" w:cs="Arial"/>
          <w:sz w:val="22"/>
          <w:szCs w:val="22"/>
        </w:rPr>
      </w:pPr>
      <w:r w:rsidRPr="008F1099">
        <w:rPr>
          <w:rFonts w:ascii="Arial" w:hAnsi="Arial" w:cs="Arial"/>
          <w:sz w:val="22"/>
          <w:szCs w:val="22"/>
        </w:rPr>
        <w:t>Gestor: Ministerstvo průmyslu a obchodu</w:t>
      </w:r>
    </w:p>
    <w:p w14:paraId="7FE983F3"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výboru: senátor Jaroslav Zeman</w:t>
      </w:r>
    </w:p>
    <w:p w14:paraId="3C780274" w14:textId="77777777" w:rsidR="00D31C86" w:rsidRPr="008F1099" w:rsidRDefault="00D31C86" w:rsidP="00D31C86">
      <w:pPr>
        <w:rPr>
          <w:rFonts w:ascii="Arial" w:hAnsi="Arial" w:cs="Arial"/>
          <w:sz w:val="22"/>
          <w:szCs w:val="22"/>
        </w:rPr>
      </w:pPr>
    </w:p>
    <w:p w14:paraId="6302FBAC" w14:textId="77777777" w:rsidR="00D31C86" w:rsidRPr="008F1099" w:rsidRDefault="00D31C86" w:rsidP="00D31C86">
      <w:pPr>
        <w:rPr>
          <w:rFonts w:ascii="Arial" w:hAnsi="Arial" w:cs="Arial"/>
          <w:sz w:val="22"/>
          <w:szCs w:val="22"/>
        </w:rPr>
      </w:pPr>
      <w:r w:rsidRPr="008F1099">
        <w:rPr>
          <w:rFonts w:ascii="Arial" w:hAnsi="Arial" w:cs="Arial"/>
          <w:b/>
          <w:bCs/>
          <w:sz w:val="22"/>
          <w:szCs w:val="22"/>
        </w:rPr>
        <w:t xml:space="preserve">Senátní tisk č. K 092/14 </w:t>
      </w:r>
    </w:p>
    <w:p w14:paraId="047DE608"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Společná zpráva Evropskému parlamentu a Radě Zvláštní administrativní oblast Hongkong Výroční zpráva za rok 2022  </w:t>
      </w:r>
    </w:p>
    <w:p w14:paraId="6CEE6DA3" w14:textId="77777777" w:rsidR="00D31C86" w:rsidRPr="008F1099" w:rsidRDefault="00D31C86" w:rsidP="00D31C86">
      <w:pPr>
        <w:rPr>
          <w:rFonts w:ascii="Arial" w:hAnsi="Arial" w:cs="Arial"/>
          <w:sz w:val="22"/>
          <w:szCs w:val="22"/>
        </w:rPr>
      </w:pPr>
      <w:r w:rsidRPr="008F1099">
        <w:rPr>
          <w:rFonts w:ascii="Arial" w:hAnsi="Arial" w:cs="Arial"/>
          <w:sz w:val="22"/>
          <w:szCs w:val="22"/>
        </w:rPr>
        <w:t>Gestor: MZV</w:t>
      </w:r>
    </w:p>
    <w:p w14:paraId="11F0F0EA"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výboru: senátor Pavel Fischer</w:t>
      </w:r>
    </w:p>
    <w:p w14:paraId="63570DA8" w14:textId="77777777" w:rsidR="00D31C86" w:rsidRPr="008F1099" w:rsidRDefault="00D31C86" w:rsidP="00D31C86">
      <w:pPr>
        <w:rPr>
          <w:rFonts w:ascii="Arial" w:hAnsi="Arial" w:cs="Arial"/>
          <w:sz w:val="22"/>
          <w:szCs w:val="22"/>
        </w:rPr>
      </w:pPr>
    </w:p>
    <w:p w14:paraId="1DB3DF45" w14:textId="77777777" w:rsidR="00D31C86" w:rsidRPr="008F1099" w:rsidRDefault="00D31C86" w:rsidP="00D31C86">
      <w:pPr>
        <w:rPr>
          <w:rFonts w:ascii="Arial" w:hAnsi="Arial" w:cs="Arial"/>
          <w:sz w:val="22"/>
          <w:szCs w:val="22"/>
        </w:rPr>
      </w:pPr>
    </w:p>
    <w:p w14:paraId="18890980" w14:textId="77777777" w:rsidR="00D31C86" w:rsidRPr="008F1099" w:rsidRDefault="00D31C86" w:rsidP="00D31C86">
      <w:pPr>
        <w:rPr>
          <w:rStyle w:val="dn"/>
          <w:rFonts w:ascii="Arial" w:hAnsi="Arial" w:cs="Arial"/>
          <w:b/>
          <w:bCs/>
          <w:i/>
          <w:sz w:val="22"/>
          <w:szCs w:val="22"/>
        </w:rPr>
      </w:pPr>
      <w:r w:rsidRPr="008F1099">
        <w:rPr>
          <w:rStyle w:val="dn"/>
          <w:rFonts w:ascii="Arial" w:hAnsi="Arial" w:cs="Arial"/>
          <w:sz w:val="22"/>
          <w:szCs w:val="22"/>
        </w:rPr>
        <w:t>Výbor pravidelně organizoval zpravodajské brífinky k </w:t>
      </w:r>
      <w:r w:rsidRPr="008F1099">
        <w:rPr>
          <w:rStyle w:val="dn"/>
          <w:rFonts w:ascii="Arial" w:hAnsi="Arial" w:cs="Arial"/>
          <w:b/>
          <w:bCs/>
          <w:sz w:val="22"/>
          <w:szCs w:val="22"/>
        </w:rPr>
        <w:t xml:space="preserve">aktuální situaci na Ukrajině </w:t>
      </w:r>
    </w:p>
    <w:p w14:paraId="5C3E2626" w14:textId="77777777" w:rsidR="00D31C86" w:rsidRPr="008F1099" w:rsidRDefault="00D31C86" w:rsidP="00D31C86">
      <w:pPr>
        <w:rPr>
          <w:rStyle w:val="dn"/>
          <w:rFonts w:ascii="Arial" w:hAnsi="Arial" w:cs="Arial"/>
          <w:sz w:val="22"/>
          <w:szCs w:val="22"/>
        </w:rPr>
      </w:pPr>
      <w:r w:rsidRPr="008F1099">
        <w:rPr>
          <w:rStyle w:val="dn"/>
          <w:rFonts w:ascii="Arial" w:hAnsi="Arial" w:cs="Arial"/>
          <w:sz w:val="22"/>
          <w:szCs w:val="22"/>
        </w:rPr>
        <w:t>za účasti zástupců Ministerstva zahraničí, Ministerstva obrany a Vojenského</w:t>
      </w:r>
    </w:p>
    <w:p w14:paraId="574A77EA" w14:textId="77777777" w:rsidR="00D31C86" w:rsidRPr="008F1099" w:rsidRDefault="00D31C86" w:rsidP="00D31C86">
      <w:pPr>
        <w:rPr>
          <w:rFonts w:ascii="Arial" w:hAnsi="Arial" w:cs="Arial"/>
          <w:sz w:val="22"/>
          <w:szCs w:val="22"/>
        </w:rPr>
      </w:pPr>
      <w:r w:rsidRPr="008F1099">
        <w:rPr>
          <w:rStyle w:val="dn"/>
          <w:rFonts w:ascii="Arial" w:hAnsi="Arial" w:cs="Arial"/>
          <w:sz w:val="22"/>
          <w:szCs w:val="22"/>
        </w:rPr>
        <w:t>zpravodajství. Tato jednání probíhala v </w:t>
      </w:r>
      <w:r w:rsidRPr="008F1099">
        <w:rPr>
          <w:rStyle w:val="dn"/>
          <w:rFonts w:ascii="Arial" w:hAnsi="Arial" w:cs="Arial"/>
          <w:iCs/>
          <w:sz w:val="22"/>
          <w:szCs w:val="22"/>
        </w:rPr>
        <w:t>klasifikovaném režimu.</w:t>
      </w:r>
    </w:p>
    <w:p w14:paraId="5EE72C5D" w14:textId="77777777" w:rsidR="00D31C86" w:rsidRPr="008F1099" w:rsidRDefault="00D31C86" w:rsidP="00D31C86">
      <w:pPr>
        <w:rPr>
          <w:rFonts w:ascii="Arial" w:hAnsi="Arial" w:cs="Arial"/>
          <w:sz w:val="22"/>
          <w:szCs w:val="22"/>
          <w:u w:val="single"/>
        </w:rPr>
      </w:pPr>
    </w:p>
    <w:p w14:paraId="659DDC40" w14:textId="77777777" w:rsidR="00D31C86" w:rsidRPr="008F1099" w:rsidRDefault="00D31C86" w:rsidP="00D31C86">
      <w:pPr>
        <w:rPr>
          <w:rFonts w:ascii="Arial" w:hAnsi="Arial" w:cs="Arial"/>
          <w:sz w:val="22"/>
          <w:szCs w:val="22"/>
        </w:rPr>
      </w:pPr>
      <w:r w:rsidRPr="008F1099">
        <w:rPr>
          <w:rFonts w:ascii="Arial" w:hAnsi="Arial" w:cs="Arial"/>
          <w:sz w:val="22"/>
          <w:szCs w:val="22"/>
          <w:u w:val="single"/>
        </w:rPr>
        <w:t>VZOB</w:t>
      </w:r>
      <w:r w:rsidRPr="008F1099">
        <w:rPr>
          <w:rFonts w:ascii="Arial" w:hAnsi="Arial" w:cs="Arial"/>
          <w:sz w:val="22"/>
          <w:szCs w:val="22"/>
        </w:rPr>
        <w:t xml:space="preserve"> projednal veškeré mezinárodní smlouvy a dohody předložené vládou ČR a všechny informace vlády týkající se vojenských cvičeních, přeletů i přejezdů a dalších aktivit AČR na území České republiky i mimo ně.</w:t>
      </w:r>
    </w:p>
    <w:p w14:paraId="741775BD" w14:textId="77777777" w:rsidR="00D31C86" w:rsidRPr="008F1099" w:rsidRDefault="00D31C86" w:rsidP="00D31C86">
      <w:pPr>
        <w:rPr>
          <w:rFonts w:ascii="Arial" w:hAnsi="Arial" w:cs="Arial"/>
          <w:sz w:val="22"/>
          <w:szCs w:val="22"/>
          <w:u w:val="single"/>
        </w:rPr>
      </w:pPr>
    </w:p>
    <w:p w14:paraId="430CC27B" w14:textId="77777777" w:rsidR="00D31C86" w:rsidRPr="008F1099" w:rsidRDefault="00D31C86" w:rsidP="00D31C86">
      <w:pPr>
        <w:rPr>
          <w:rFonts w:ascii="Arial" w:hAnsi="Arial" w:cs="Arial"/>
          <w:sz w:val="22"/>
          <w:szCs w:val="22"/>
          <w:u w:val="single"/>
        </w:rPr>
      </w:pPr>
    </w:p>
    <w:p w14:paraId="5B8DB509" w14:textId="77777777" w:rsidR="00D31C86" w:rsidRPr="008F1099" w:rsidRDefault="00D31C86" w:rsidP="00D31C86">
      <w:pPr>
        <w:rPr>
          <w:rFonts w:ascii="Arial" w:hAnsi="Arial" w:cs="Arial"/>
          <w:sz w:val="22"/>
          <w:szCs w:val="22"/>
        </w:rPr>
      </w:pPr>
      <w:r w:rsidRPr="008F1099">
        <w:rPr>
          <w:rFonts w:ascii="Arial" w:hAnsi="Arial" w:cs="Arial"/>
          <w:sz w:val="22"/>
          <w:szCs w:val="22"/>
        </w:rPr>
        <w:t>Výbor se na několika svých schůzích věnoval za účasti expertů problematice energetické bezpečnosti – viz následující bloky:</w:t>
      </w:r>
    </w:p>
    <w:p w14:paraId="6666F7A1" w14:textId="77777777" w:rsidR="00D31C86" w:rsidRPr="008F1099" w:rsidRDefault="00D31C86" w:rsidP="00D31C86">
      <w:pPr>
        <w:rPr>
          <w:rFonts w:ascii="Arial" w:hAnsi="Arial" w:cs="Arial"/>
          <w:sz w:val="22"/>
          <w:szCs w:val="22"/>
          <w:u w:val="single"/>
        </w:rPr>
      </w:pPr>
    </w:p>
    <w:p w14:paraId="1736C1C5" w14:textId="77777777" w:rsidR="00D31C86" w:rsidRPr="008F1099" w:rsidRDefault="00D31C86" w:rsidP="00D31C86">
      <w:pPr>
        <w:rPr>
          <w:rFonts w:ascii="Arial" w:hAnsi="Arial" w:cs="Arial"/>
          <w:sz w:val="22"/>
          <w:szCs w:val="22"/>
          <w:u w:val="single"/>
        </w:rPr>
      </w:pPr>
      <w:r w:rsidRPr="008F1099">
        <w:rPr>
          <w:rFonts w:ascii="Arial" w:hAnsi="Arial" w:cs="Arial"/>
          <w:sz w:val="22"/>
          <w:szCs w:val="22"/>
          <w:u w:val="single"/>
        </w:rPr>
        <w:t xml:space="preserve">Energetická bezpečnost I: máme dostatek jaderného paliva? A odkud pro něj odebíráme obohacený uran? </w:t>
      </w:r>
    </w:p>
    <w:p w14:paraId="2AB453B9" w14:textId="77777777" w:rsidR="00D31C86" w:rsidRPr="008F1099" w:rsidRDefault="00D31C86" w:rsidP="00D31C86">
      <w:pPr>
        <w:rPr>
          <w:rFonts w:ascii="Arial" w:hAnsi="Arial" w:cs="Arial"/>
          <w:sz w:val="22"/>
          <w:szCs w:val="22"/>
        </w:rPr>
      </w:pPr>
      <w:r w:rsidRPr="008F1099">
        <w:rPr>
          <w:rFonts w:ascii="Arial" w:hAnsi="Arial" w:cs="Arial"/>
          <w:sz w:val="22"/>
          <w:szCs w:val="22"/>
        </w:rPr>
        <w:lastRenderedPageBreak/>
        <w:t>Přizváni:</w:t>
      </w:r>
    </w:p>
    <w:p w14:paraId="62FC99AD" w14:textId="77777777" w:rsidR="00D31C86" w:rsidRPr="008F1099" w:rsidRDefault="00D31C86" w:rsidP="00D31C86">
      <w:pPr>
        <w:rPr>
          <w:rFonts w:ascii="Arial" w:hAnsi="Arial" w:cs="Arial"/>
          <w:sz w:val="22"/>
          <w:szCs w:val="22"/>
        </w:rPr>
      </w:pPr>
      <w:r w:rsidRPr="008F1099">
        <w:rPr>
          <w:rFonts w:ascii="Arial" w:hAnsi="Arial" w:cs="Arial"/>
          <w:sz w:val="22"/>
          <w:szCs w:val="22"/>
        </w:rPr>
        <w:tab/>
        <w:t xml:space="preserve">MPO – Tomáš </w:t>
      </w:r>
      <w:proofErr w:type="spellStart"/>
      <w:r w:rsidRPr="008F1099">
        <w:rPr>
          <w:rFonts w:ascii="Arial" w:hAnsi="Arial" w:cs="Arial"/>
          <w:sz w:val="22"/>
          <w:szCs w:val="22"/>
        </w:rPr>
        <w:t>Ehler</w:t>
      </w:r>
      <w:proofErr w:type="spellEnd"/>
      <w:r w:rsidRPr="008F1099">
        <w:rPr>
          <w:rFonts w:ascii="Arial" w:hAnsi="Arial" w:cs="Arial"/>
          <w:sz w:val="22"/>
          <w:szCs w:val="22"/>
        </w:rPr>
        <w:t xml:space="preserve">, ředitel energetiky a jaderných zdrojů </w:t>
      </w:r>
    </w:p>
    <w:p w14:paraId="0FA067E7" w14:textId="77777777" w:rsidR="00D31C86" w:rsidRPr="008F1099" w:rsidRDefault="00D31C86" w:rsidP="00D31C86">
      <w:pPr>
        <w:rPr>
          <w:rFonts w:ascii="Arial" w:hAnsi="Arial" w:cs="Arial"/>
          <w:sz w:val="22"/>
          <w:szCs w:val="22"/>
        </w:rPr>
      </w:pPr>
      <w:r w:rsidRPr="008F1099">
        <w:rPr>
          <w:rFonts w:ascii="Arial" w:hAnsi="Arial" w:cs="Arial"/>
          <w:sz w:val="22"/>
          <w:szCs w:val="22"/>
        </w:rPr>
        <w:tab/>
        <w:t xml:space="preserve">ČEZ – Bohdan </w:t>
      </w:r>
      <w:proofErr w:type="spellStart"/>
      <w:r w:rsidRPr="008F1099">
        <w:rPr>
          <w:rFonts w:ascii="Arial" w:hAnsi="Arial" w:cs="Arial"/>
          <w:sz w:val="22"/>
          <w:szCs w:val="22"/>
        </w:rPr>
        <w:t>Zronek</w:t>
      </w:r>
      <w:proofErr w:type="spellEnd"/>
      <w:r w:rsidRPr="008F1099">
        <w:rPr>
          <w:rFonts w:ascii="Arial" w:hAnsi="Arial" w:cs="Arial"/>
          <w:sz w:val="22"/>
          <w:szCs w:val="22"/>
        </w:rPr>
        <w:t>, ředitel divize jaderná energetika</w:t>
      </w:r>
    </w:p>
    <w:p w14:paraId="17BECB88"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senátor Pavel Fischer</w:t>
      </w:r>
    </w:p>
    <w:p w14:paraId="0D92E63E" w14:textId="77777777" w:rsidR="00D31C86" w:rsidRPr="008F1099" w:rsidRDefault="00D31C86" w:rsidP="00D31C86">
      <w:pPr>
        <w:rPr>
          <w:rFonts w:ascii="Arial" w:hAnsi="Arial" w:cs="Arial"/>
          <w:sz w:val="22"/>
          <w:szCs w:val="22"/>
        </w:rPr>
      </w:pPr>
    </w:p>
    <w:p w14:paraId="57979716" w14:textId="77777777" w:rsidR="00D31C86" w:rsidRPr="008F1099" w:rsidRDefault="00D31C86" w:rsidP="00D31C86">
      <w:pPr>
        <w:rPr>
          <w:rFonts w:ascii="Arial" w:hAnsi="Arial" w:cs="Arial"/>
          <w:sz w:val="22"/>
          <w:szCs w:val="22"/>
          <w:u w:val="single"/>
        </w:rPr>
      </w:pPr>
      <w:r w:rsidRPr="008F1099">
        <w:rPr>
          <w:rFonts w:ascii="Arial" w:hAnsi="Arial" w:cs="Arial"/>
          <w:sz w:val="22"/>
          <w:szCs w:val="22"/>
          <w:u w:val="single"/>
        </w:rPr>
        <w:t>Energetická bezpečnost II: vývoj v oblasti zásobování plynem</w:t>
      </w:r>
    </w:p>
    <w:p w14:paraId="6D8C1A87" w14:textId="77777777" w:rsidR="00D31C86" w:rsidRPr="008F1099" w:rsidRDefault="00D31C86" w:rsidP="00D31C86">
      <w:pPr>
        <w:rPr>
          <w:rFonts w:ascii="Arial" w:hAnsi="Arial" w:cs="Arial"/>
          <w:sz w:val="22"/>
          <w:szCs w:val="22"/>
        </w:rPr>
      </w:pPr>
      <w:r w:rsidRPr="008F1099">
        <w:rPr>
          <w:rFonts w:ascii="Arial" w:hAnsi="Arial" w:cs="Arial"/>
          <w:sz w:val="22"/>
          <w:szCs w:val="22"/>
        </w:rPr>
        <w:t>Přizváni:</w:t>
      </w:r>
    </w:p>
    <w:p w14:paraId="32E2B0B1" w14:textId="77777777" w:rsidR="00D31C86" w:rsidRPr="008F1099" w:rsidRDefault="00D31C86" w:rsidP="00D31C86">
      <w:pPr>
        <w:rPr>
          <w:rFonts w:ascii="Arial" w:hAnsi="Arial" w:cs="Arial"/>
          <w:sz w:val="22"/>
          <w:szCs w:val="22"/>
        </w:rPr>
      </w:pPr>
      <w:r w:rsidRPr="008F1099">
        <w:rPr>
          <w:rFonts w:ascii="Arial" w:hAnsi="Arial" w:cs="Arial"/>
          <w:sz w:val="22"/>
          <w:szCs w:val="22"/>
        </w:rPr>
        <w:tab/>
        <w:t>MPO – René Neděla, pověřený vedením sekce</w:t>
      </w:r>
    </w:p>
    <w:p w14:paraId="3DA155AF" w14:textId="77777777" w:rsidR="00D31C86" w:rsidRPr="008F1099" w:rsidRDefault="00D31C86" w:rsidP="00D31C86">
      <w:pPr>
        <w:rPr>
          <w:rFonts w:ascii="Arial" w:hAnsi="Arial" w:cs="Arial"/>
          <w:sz w:val="22"/>
          <w:szCs w:val="22"/>
        </w:rPr>
      </w:pPr>
      <w:r w:rsidRPr="008F1099">
        <w:rPr>
          <w:rFonts w:ascii="Arial" w:hAnsi="Arial" w:cs="Arial"/>
          <w:sz w:val="22"/>
          <w:szCs w:val="22"/>
        </w:rPr>
        <w:tab/>
        <w:t>Martin Durčák, předseda představenstva ČEPS</w:t>
      </w:r>
    </w:p>
    <w:p w14:paraId="7160FD2D"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senátor Pavel Fischer</w:t>
      </w:r>
    </w:p>
    <w:p w14:paraId="30DDA90D" w14:textId="77777777" w:rsidR="00D31C86" w:rsidRPr="008F1099" w:rsidRDefault="00D31C86" w:rsidP="00D31C86">
      <w:pPr>
        <w:rPr>
          <w:rFonts w:ascii="Arial" w:hAnsi="Arial" w:cs="Arial"/>
          <w:sz w:val="22"/>
          <w:szCs w:val="22"/>
        </w:rPr>
      </w:pPr>
    </w:p>
    <w:p w14:paraId="42AB1B62" w14:textId="77777777" w:rsidR="00D31C86" w:rsidRPr="008F1099" w:rsidRDefault="00D31C86" w:rsidP="00D31C86">
      <w:pPr>
        <w:rPr>
          <w:rFonts w:ascii="Arial" w:hAnsi="Arial" w:cs="Arial"/>
          <w:sz w:val="22"/>
          <w:szCs w:val="22"/>
          <w:u w:val="single"/>
        </w:rPr>
      </w:pPr>
      <w:r w:rsidRPr="008F1099">
        <w:rPr>
          <w:rFonts w:ascii="Arial" w:hAnsi="Arial" w:cs="Arial"/>
          <w:sz w:val="22"/>
          <w:szCs w:val="22"/>
          <w:u w:val="single"/>
        </w:rPr>
        <w:t xml:space="preserve">Energetická bezpečnost III: ropa a posilování bezpečnosti dodávek </w:t>
      </w:r>
    </w:p>
    <w:p w14:paraId="39465944" w14:textId="77777777" w:rsidR="00D31C86" w:rsidRPr="008F1099" w:rsidRDefault="00D31C86" w:rsidP="00D31C86">
      <w:pPr>
        <w:rPr>
          <w:rFonts w:ascii="Arial" w:hAnsi="Arial" w:cs="Arial"/>
          <w:sz w:val="22"/>
          <w:szCs w:val="22"/>
        </w:rPr>
      </w:pPr>
      <w:r w:rsidRPr="008F1099">
        <w:rPr>
          <w:rFonts w:ascii="Arial" w:hAnsi="Arial" w:cs="Arial"/>
          <w:sz w:val="22"/>
          <w:szCs w:val="22"/>
        </w:rPr>
        <w:t>Přizváni:</w:t>
      </w:r>
    </w:p>
    <w:p w14:paraId="5ADB574C" w14:textId="77777777" w:rsidR="00D31C86" w:rsidRPr="008F1099" w:rsidRDefault="00D31C86" w:rsidP="00D31C86">
      <w:pPr>
        <w:rPr>
          <w:rFonts w:ascii="Arial" w:hAnsi="Arial" w:cs="Arial"/>
          <w:sz w:val="22"/>
          <w:szCs w:val="22"/>
        </w:rPr>
      </w:pPr>
      <w:r w:rsidRPr="008F1099">
        <w:rPr>
          <w:rFonts w:ascii="Arial" w:hAnsi="Arial" w:cs="Arial"/>
          <w:sz w:val="22"/>
          <w:szCs w:val="22"/>
        </w:rPr>
        <w:tab/>
        <w:t>MPO – René Neděla, pověřený vedením sekce</w:t>
      </w:r>
    </w:p>
    <w:p w14:paraId="2BB0F765" w14:textId="77777777" w:rsidR="00D31C86" w:rsidRPr="008F1099" w:rsidRDefault="00D31C86" w:rsidP="00D31C86">
      <w:pPr>
        <w:rPr>
          <w:rFonts w:ascii="Arial" w:hAnsi="Arial" w:cs="Arial"/>
          <w:sz w:val="22"/>
          <w:szCs w:val="22"/>
        </w:rPr>
      </w:pPr>
      <w:r w:rsidRPr="008F1099">
        <w:rPr>
          <w:rFonts w:ascii="Arial" w:hAnsi="Arial" w:cs="Arial"/>
          <w:sz w:val="22"/>
          <w:szCs w:val="22"/>
        </w:rPr>
        <w:tab/>
        <w:t>Jaroslav Pantůček, předseda představenstva MERO</w:t>
      </w:r>
    </w:p>
    <w:p w14:paraId="3F0FB00A" w14:textId="77777777" w:rsidR="00D31C86" w:rsidRPr="008F1099" w:rsidRDefault="00D31C86" w:rsidP="00D31C86">
      <w:pPr>
        <w:rPr>
          <w:rFonts w:ascii="Arial" w:hAnsi="Arial" w:cs="Arial"/>
          <w:sz w:val="22"/>
          <w:szCs w:val="22"/>
        </w:rPr>
      </w:pPr>
      <w:r w:rsidRPr="008F1099">
        <w:rPr>
          <w:rFonts w:ascii="Arial" w:hAnsi="Arial" w:cs="Arial"/>
          <w:sz w:val="22"/>
          <w:szCs w:val="22"/>
        </w:rPr>
        <w:tab/>
        <w:t>zástupce ministerstva dopravy</w:t>
      </w:r>
    </w:p>
    <w:p w14:paraId="57E13B02"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senátor Pavel Fischer</w:t>
      </w:r>
    </w:p>
    <w:p w14:paraId="76A1B196" w14:textId="77777777" w:rsidR="00D31C86" w:rsidRPr="008F1099" w:rsidRDefault="00D31C86" w:rsidP="00D31C86">
      <w:pPr>
        <w:rPr>
          <w:rFonts w:ascii="Arial" w:hAnsi="Arial" w:cs="Arial"/>
          <w:sz w:val="22"/>
          <w:szCs w:val="22"/>
        </w:rPr>
      </w:pPr>
    </w:p>
    <w:p w14:paraId="3426BCFB" w14:textId="77777777" w:rsidR="00D31C86" w:rsidRPr="008F1099" w:rsidRDefault="00D31C86" w:rsidP="00D31C86">
      <w:pPr>
        <w:rPr>
          <w:rFonts w:ascii="Arial" w:hAnsi="Arial" w:cs="Arial"/>
          <w:sz w:val="22"/>
          <w:szCs w:val="22"/>
          <w:u w:val="single"/>
        </w:rPr>
      </w:pPr>
      <w:r w:rsidRPr="008F1099">
        <w:rPr>
          <w:rFonts w:ascii="Arial" w:hAnsi="Arial" w:cs="Arial"/>
          <w:sz w:val="22"/>
          <w:szCs w:val="22"/>
          <w:u w:val="single"/>
        </w:rPr>
        <w:t xml:space="preserve">Energetická bezpečnost IV: jak je zajištěna ochrana energetické infrastruktury na území ČR? </w:t>
      </w:r>
    </w:p>
    <w:p w14:paraId="4D2CBBD4" w14:textId="77777777" w:rsidR="00D31C86" w:rsidRPr="008F1099" w:rsidRDefault="00D31C86" w:rsidP="00D31C86">
      <w:pPr>
        <w:rPr>
          <w:rFonts w:ascii="Arial" w:hAnsi="Arial" w:cs="Arial"/>
          <w:sz w:val="22"/>
          <w:szCs w:val="22"/>
        </w:rPr>
      </w:pPr>
      <w:r w:rsidRPr="008F1099">
        <w:rPr>
          <w:rFonts w:ascii="Arial" w:hAnsi="Arial" w:cs="Arial"/>
          <w:sz w:val="22"/>
          <w:szCs w:val="22"/>
        </w:rPr>
        <w:t>Přizváni:</w:t>
      </w:r>
    </w:p>
    <w:p w14:paraId="482E9B44"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Zástupce ministerstva obrany, ministerstva vnitra, ministerstva průmyslu a obchodu, ředitel BIS, ředitel Vojenského zpravodajství, policejní prezident </w:t>
      </w:r>
    </w:p>
    <w:p w14:paraId="3F076515"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senátor Pavel Fischer</w:t>
      </w:r>
    </w:p>
    <w:p w14:paraId="19BDA741" w14:textId="77777777" w:rsidR="00D31C86" w:rsidRPr="008F1099" w:rsidRDefault="00D31C86" w:rsidP="00D31C86">
      <w:pPr>
        <w:rPr>
          <w:rFonts w:ascii="Arial" w:hAnsi="Arial" w:cs="Arial"/>
          <w:sz w:val="22"/>
          <w:szCs w:val="22"/>
        </w:rPr>
      </w:pPr>
    </w:p>
    <w:p w14:paraId="1BC62D2D" w14:textId="77777777" w:rsidR="00D31C86" w:rsidRPr="008F1099" w:rsidRDefault="00D31C86" w:rsidP="00D31C86">
      <w:pPr>
        <w:rPr>
          <w:rFonts w:ascii="Arial" w:hAnsi="Arial" w:cs="Arial"/>
          <w:sz w:val="22"/>
          <w:szCs w:val="22"/>
          <w:u w:val="single"/>
        </w:rPr>
      </w:pPr>
      <w:r w:rsidRPr="008F1099">
        <w:rPr>
          <w:rFonts w:ascii="Arial" w:hAnsi="Arial" w:cs="Arial"/>
          <w:sz w:val="22"/>
          <w:szCs w:val="22"/>
          <w:u w:val="single"/>
        </w:rPr>
        <w:t>Energetická bezpečnost V: konec ruské ropy – jak jsou připraveny jednotlivé subjekty (rafinérie) na novou situaci?</w:t>
      </w:r>
    </w:p>
    <w:p w14:paraId="1CBFD28B" w14:textId="77777777" w:rsidR="00D31C86" w:rsidRPr="008F1099" w:rsidRDefault="00D31C86" w:rsidP="00D31C86">
      <w:pPr>
        <w:rPr>
          <w:rFonts w:ascii="Arial" w:hAnsi="Arial" w:cs="Arial"/>
          <w:sz w:val="22"/>
          <w:szCs w:val="22"/>
        </w:rPr>
      </w:pPr>
      <w:r w:rsidRPr="008F1099">
        <w:rPr>
          <w:rFonts w:ascii="Arial" w:hAnsi="Arial" w:cs="Arial"/>
          <w:sz w:val="22"/>
          <w:szCs w:val="22"/>
        </w:rPr>
        <w:t>Přizváni:</w:t>
      </w:r>
    </w:p>
    <w:p w14:paraId="05FCE502" w14:textId="77777777" w:rsidR="00D31C86" w:rsidRPr="008F1099" w:rsidRDefault="00D31C86" w:rsidP="00D31C86">
      <w:pPr>
        <w:rPr>
          <w:rFonts w:ascii="Arial" w:hAnsi="Arial" w:cs="Arial"/>
          <w:sz w:val="22"/>
          <w:szCs w:val="22"/>
        </w:rPr>
      </w:pPr>
      <w:r w:rsidRPr="008F1099">
        <w:rPr>
          <w:rFonts w:ascii="Arial" w:hAnsi="Arial" w:cs="Arial"/>
          <w:sz w:val="22"/>
          <w:szCs w:val="22"/>
        </w:rPr>
        <w:tab/>
        <w:t>MPO – René Neděla, pověřený vedením sekce</w:t>
      </w:r>
    </w:p>
    <w:p w14:paraId="51EA2E48" w14:textId="77777777" w:rsidR="00D31C86" w:rsidRPr="008F1099" w:rsidRDefault="00D31C86" w:rsidP="00D31C86">
      <w:pPr>
        <w:rPr>
          <w:rFonts w:ascii="Arial" w:hAnsi="Arial" w:cs="Arial"/>
          <w:sz w:val="22"/>
          <w:szCs w:val="22"/>
        </w:rPr>
      </w:pPr>
      <w:r w:rsidRPr="008F1099">
        <w:rPr>
          <w:rFonts w:ascii="Arial" w:hAnsi="Arial" w:cs="Arial"/>
          <w:sz w:val="22"/>
          <w:szCs w:val="22"/>
        </w:rPr>
        <w:tab/>
        <w:t xml:space="preserve">Tomasz </w:t>
      </w:r>
      <w:proofErr w:type="spellStart"/>
      <w:r w:rsidRPr="008F1099">
        <w:rPr>
          <w:rFonts w:ascii="Arial" w:hAnsi="Arial" w:cs="Arial"/>
          <w:sz w:val="22"/>
          <w:szCs w:val="22"/>
        </w:rPr>
        <w:t>Wiatrak</w:t>
      </w:r>
      <w:proofErr w:type="spellEnd"/>
      <w:r w:rsidRPr="008F1099">
        <w:rPr>
          <w:rFonts w:ascii="Arial" w:hAnsi="Arial" w:cs="Arial"/>
          <w:sz w:val="22"/>
          <w:szCs w:val="22"/>
        </w:rPr>
        <w:t xml:space="preserve">, předseda představenstva a generální ředitel skupiny ORLEN </w:t>
      </w:r>
    </w:p>
    <w:p w14:paraId="1FFE4E9C"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senátor Pavel Fischer</w:t>
      </w:r>
    </w:p>
    <w:p w14:paraId="7A1A70F6" w14:textId="77777777" w:rsidR="00D31C86" w:rsidRPr="008F1099" w:rsidRDefault="00D31C86" w:rsidP="00D31C86">
      <w:pPr>
        <w:rPr>
          <w:rFonts w:ascii="Arial" w:hAnsi="Arial" w:cs="Arial"/>
          <w:sz w:val="22"/>
          <w:szCs w:val="22"/>
        </w:rPr>
      </w:pPr>
    </w:p>
    <w:p w14:paraId="636C99B5" w14:textId="77777777" w:rsidR="00D31C86" w:rsidRPr="008F1099" w:rsidRDefault="00D31C86" w:rsidP="00D31C86">
      <w:pPr>
        <w:rPr>
          <w:rFonts w:ascii="Arial" w:hAnsi="Arial" w:cs="Arial"/>
          <w:sz w:val="22"/>
          <w:szCs w:val="22"/>
          <w:u w:val="single"/>
        </w:rPr>
      </w:pPr>
      <w:r w:rsidRPr="008F1099">
        <w:rPr>
          <w:rFonts w:ascii="Arial" w:hAnsi="Arial" w:cs="Arial"/>
          <w:sz w:val="22"/>
          <w:szCs w:val="22"/>
          <w:u w:val="single"/>
        </w:rPr>
        <w:t xml:space="preserve">Energetická bezpečnost VI: jaké kapacity a s jakými podmínkami vyjednala vláda </w:t>
      </w:r>
    </w:p>
    <w:p w14:paraId="585196D5" w14:textId="77777777" w:rsidR="00D31C86" w:rsidRPr="008F1099" w:rsidRDefault="00D31C86" w:rsidP="00D31C86">
      <w:pPr>
        <w:rPr>
          <w:rFonts w:ascii="Arial" w:hAnsi="Arial" w:cs="Arial"/>
          <w:sz w:val="22"/>
          <w:szCs w:val="22"/>
          <w:u w:val="single"/>
        </w:rPr>
      </w:pPr>
      <w:r w:rsidRPr="008F1099">
        <w:rPr>
          <w:rFonts w:ascii="Arial" w:hAnsi="Arial" w:cs="Arial"/>
          <w:sz w:val="22"/>
          <w:szCs w:val="22"/>
          <w:u w:val="single"/>
        </w:rPr>
        <w:t xml:space="preserve">v terminálech pro odběry LNG? </w:t>
      </w:r>
    </w:p>
    <w:p w14:paraId="4D1460AA" w14:textId="77777777" w:rsidR="00D31C86" w:rsidRPr="008F1099" w:rsidRDefault="00D31C86" w:rsidP="00D31C86">
      <w:pPr>
        <w:rPr>
          <w:rFonts w:ascii="Arial" w:hAnsi="Arial" w:cs="Arial"/>
          <w:sz w:val="22"/>
          <w:szCs w:val="22"/>
        </w:rPr>
      </w:pPr>
      <w:r w:rsidRPr="008F1099">
        <w:rPr>
          <w:rFonts w:ascii="Arial" w:hAnsi="Arial" w:cs="Arial"/>
          <w:sz w:val="22"/>
          <w:szCs w:val="22"/>
        </w:rPr>
        <w:t>Přizváni:</w:t>
      </w:r>
    </w:p>
    <w:p w14:paraId="21CD3A31" w14:textId="77777777" w:rsidR="00D31C86" w:rsidRPr="008F1099" w:rsidRDefault="00D31C86" w:rsidP="00D31C86">
      <w:pPr>
        <w:rPr>
          <w:rFonts w:ascii="Arial" w:hAnsi="Arial" w:cs="Arial"/>
          <w:sz w:val="22"/>
          <w:szCs w:val="22"/>
        </w:rPr>
      </w:pPr>
      <w:r w:rsidRPr="008F1099">
        <w:rPr>
          <w:rFonts w:ascii="Arial" w:hAnsi="Arial" w:cs="Arial"/>
          <w:sz w:val="22"/>
          <w:szCs w:val="22"/>
        </w:rPr>
        <w:tab/>
        <w:t>MPO – René Neděla, pověřený vedením sekce</w:t>
      </w:r>
    </w:p>
    <w:p w14:paraId="593E3ADF" w14:textId="77777777" w:rsidR="00D31C86" w:rsidRPr="008F1099" w:rsidRDefault="00D31C86" w:rsidP="00D31C86">
      <w:pPr>
        <w:rPr>
          <w:rFonts w:ascii="Arial" w:hAnsi="Arial" w:cs="Arial"/>
          <w:sz w:val="22"/>
          <w:szCs w:val="22"/>
        </w:rPr>
      </w:pPr>
      <w:r w:rsidRPr="008F1099">
        <w:rPr>
          <w:rFonts w:ascii="Arial" w:hAnsi="Arial" w:cs="Arial"/>
          <w:sz w:val="22"/>
          <w:szCs w:val="22"/>
        </w:rPr>
        <w:tab/>
        <w:t>Daniel Beneš, generální ředitel a předseda představenstva ČEZ a.s.</w:t>
      </w:r>
    </w:p>
    <w:p w14:paraId="43656B62"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senátor Pavel Fischer</w:t>
      </w:r>
    </w:p>
    <w:p w14:paraId="24D5576F" w14:textId="77777777" w:rsidR="00D31C86" w:rsidRPr="008F1099" w:rsidRDefault="00D31C86" w:rsidP="00D31C86">
      <w:pPr>
        <w:rPr>
          <w:rFonts w:ascii="Arial" w:hAnsi="Arial" w:cs="Arial"/>
          <w:sz w:val="22"/>
          <w:szCs w:val="22"/>
          <w:u w:val="single"/>
        </w:rPr>
      </w:pPr>
    </w:p>
    <w:p w14:paraId="27880615" w14:textId="77777777" w:rsidR="00D31C86" w:rsidRPr="008F1099" w:rsidRDefault="00D31C86" w:rsidP="00D31C86">
      <w:pPr>
        <w:rPr>
          <w:rFonts w:ascii="Arial" w:hAnsi="Arial" w:cs="Arial"/>
          <w:sz w:val="22"/>
          <w:szCs w:val="22"/>
          <w:u w:val="single"/>
        </w:rPr>
      </w:pPr>
    </w:p>
    <w:p w14:paraId="285E156B" w14:textId="77777777" w:rsidR="00D31C86" w:rsidRPr="008F1099" w:rsidRDefault="00D31C86" w:rsidP="00D31C86">
      <w:pPr>
        <w:rPr>
          <w:rFonts w:ascii="Arial" w:hAnsi="Arial" w:cs="Arial"/>
          <w:sz w:val="22"/>
          <w:szCs w:val="22"/>
          <w:u w:val="single"/>
        </w:rPr>
      </w:pPr>
    </w:p>
    <w:p w14:paraId="3C686FC8" w14:textId="77777777" w:rsidR="00D31C86" w:rsidRPr="008F1099" w:rsidRDefault="00D31C86" w:rsidP="00D31C86">
      <w:pPr>
        <w:rPr>
          <w:rFonts w:ascii="Arial" w:hAnsi="Arial" w:cs="Arial"/>
          <w:b/>
          <w:bCs/>
          <w:sz w:val="22"/>
          <w:szCs w:val="22"/>
          <w:u w:val="single"/>
        </w:rPr>
      </w:pPr>
      <w:r w:rsidRPr="008F1099">
        <w:rPr>
          <w:rFonts w:ascii="Arial" w:hAnsi="Arial" w:cs="Arial"/>
          <w:b/>
          <w:bCs/>
          <w:sz w:val="22"/>
          <w:szCs w:val="22"/>
          <w:u w:val="single"/>
        </w:rPr>
        <w:t>Usnesení VZOB reagující na aktuální události:</w:t>
      </w:r>
    </w:p>
    <w:p w14:paraId="0D951131" w14:textId="77777777" w:rsidR="00D31C86" w:rsidRPr="008F1099" w:rsidRDefault="00D31C86" w:rsidP="00D31C86">
      <w:pPr>
        <w:rPr>
          <w:rFonts w:ascii="Arial" w:hAnsi="Arial" w:cs="Arial"/>
          <w:sz w:val="22"/>
          <w:szCs w:val="22"/>
          <w:u w:val="single"/>
        </w:rPr>
      </w:pPr>
    </w:p>
    <w:p w14:paraId="2AC14DDC" w14:textId="77777777" w:rsidR="00D31C86" w:rsidRPr="008F1099" w:rsidRDefault="00D31C86" w:rsidP="00D31C86">
      <w:pPr>
        <w:rPr>
          <w:rFonts w:ascii="Arial" w:hAnsi="Arial" w:cs="Arial"/>
          <w:sz w:val="22"/>
          <w:szCs w:val="22"/>
          <w:u w:val="single"/>
        </w:rPr>
      </w:pPr>
    </w:p>
    <w:p w14:paraId="54D4A838" w14:textId="77777777" w:rsidR="00D31C86" w:rsidRPr="008F1099" w:rsidRDefault="00D31C86" w:rsidP="00D31C86">
      <w:pPr>
        <w:rPr>
          <w:rFonts w:ascii="Arial" w:hAnsi="Arial" w:cs="Arial"/>
          <w:sz w:val="22"/>
          <w:szCs w:val="22"/>
        </w:rPr>
      </w:pPr>
      <w:r w:rsidRPr="008F1099">
        <w:rPr>
          <w:rFonts w:ascii="Arial" w:hAnsi="Arial" w:cs="Arial"/>
          <w:sz w:val="22"/>
          <w:szCs w:val="22"/>
        </w:rPr>
        <w:t>Usnesení výboru č. 49 z 8. schůze, konané dne 9. května 2023 k tzv. „průtokovým účtům“ a praní špinavých peněz na území ČR;</w:t>
      </w:r>
    </w:p>
    <w:p w14:paraId="7D464821"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senátor Pavel Fischer</w:t>
      </w:r>
    </w:p>
    <w:p w14:paraId="0C4A0763" w14:textId="77777777" w:rsidR="00D31C86" w:rsidRPr="008F1099" w:rsidRDefault="00D31C86" w:rsidP="00D31C86">
      <w:pPr>
        <w:rPr>
          <w:rFonts w:ascii="Arial" w:hAnsi="Arial" w:cs="Arial"/>
          <w:sz w:val="22"/>
          <w:szCs w:val="22"/>
        </w:rPr>
      </w:pPr>
    </w:p>
    <w:p w14:paraId="0F0A1BF0" w14:textId="77777777" w:rsidR="00D31C86" w:rsidRPr="008F1099" w:rsidRDefault="00D31C86" w:rsidP="00D31C86">
      <w:pPr>
        <w:rPr>
          <w:rFonts w:ascii="Arial" w:hAnsi="Arial" w:cs="Arial"/>
          <w:sz w:val="22"/>
          <w:szCs w:val="22"/>
        </w:rPr>
      </w:pPr>
      <w:r w:rsidRPr="008F1099">
        <w:rPr>
          <w:rFonts w:ascii="Arial" w:hAnsi="Arial" w:cs="Arial"/>
          <w:sz w:val="22"/>
          <w:szCs w:val="22"/>
        </w:rPr>
        <w:t>Usnesení výboru č. 50 z 8. schůze, konané dne 9. května 2023 ke kybernetické bezpečnosti ČR;</w:t>
      </w:r>
    </w:p>
    <w:p w14:paraId="11DE77CB"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senátor Pavel Fischer</w:t>
      </w:r>
    </w:p>
    <w:p w14:paraId="1EA663AA" w14:textId="77777777" w:rsidR="00D31C86" w:rsidRPr="008F1099" w:rsidRDefault="00D31C86" w:rsidP="00D31C86">
      <w:pPr>
        <w:rPr>
          <w:rFonts w:ascii="Arial" w:hAnsi="Arial" w:cs="Arial"/>
          <w:sz w:val="22"/>
          <w:szCs w:val="22"/>
          <w:u w:val="single"/>
        </w:rPr>
      </w:pPr>
    </w:p>
    <w:p w14:paraId="704A3E15" w14:textId="77777777" w:rsidR="00D31C86" w:rsidRPr="008F1099" w:rsidRDefault="00D31C86" w:rsidP="00D31C86">
      <w:pPr>
        <w:rPr>
          <w:rFonts w:ascii="Arial" w:hAnsi="Arial" w:cs="Arial"/>
          <w:sz w:val="22"/>
          <w:szCs w:val="22"/>
          <w:u w:val="single"/>
        </w:rPr>
      </w:pPr>
      <w:r w:rsidRPr="008F1099">
        <w:rPr>
          <w:rFonts w:ascii="Arial" w:hAnsi="Arial" w:cs="Arial"/>
          <w:sz w:val="22"/>
          <w:szCs w:val="22"/>
        </w:rPr>
        <w:t>Usnesení výboru č. 51 z 8. schůze, konané dne 9. května 2023 k zapojení Tchaj-wanu do zasedání, mechanismů a činnosti Světové zdravotnické organizace (WHO);</w:t>
      </w:r>
    </w:p>
    <w:p w14:paraId="6B3C96D9"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senátor Ladislav Václavec</w:t>
      </w:r>
    </w:p>
    <w:p w14:paraId="0E740057" w14:textId="77777777" w:rsidR="00D31C86" w:rsidRPr="008F1099" w:rsidRDefault="00D31C86" w:rsidP="00D31C86">
      <w:pPr>
        <w:rPr>
          <w:rFonts w:ascii="Arial" w:hAnsi="Arial" w:cs="Arial"/>
          <w:sz w:val="22"/>
          <w:szCs w:val="22"/>
          <w:u w:val="single"/>
        </w:rPr>
      </w:pPr>
    </w:p>
    <w:p w14:paraId="133DC6AD" w14:textId="77777777" w:rsidR="00D31C86" w:rsidRPr="008F1099" w:rsidRDefault="00D31C86" w:rsidP="00D31C86">
      <w:pPr>
        <w:rPr>
          <w:rFonts w:ascii="Arial" w:hAnsi="Arial" w:cs="Arial"/>
          <w:sz w:val="22"/>
          <w:szCs w:val="22"/>
        </w:rPr>
      </w:pPr>
      <w:r w:rsidRPr="008F1099">
        <w:rPr>
          <w:rFonts w:ascii="Arial" w:hAnsi="Arial" w:cs="Arial"/>
          <w:sz w:val="22"/>
          <w:szCs w:val="22"/>
        </w:rPr>
        <w:lastRenderedPageBreak/>
        <w:t xml:space="preserve">Usnesení výboru č. 87 z 12. schůze konané dne 22. srpna 2023 k násilné rusifikaci dětí </w:t>
      </w:r>
    </w:p>
    <w:p w14:paraId="43FB8FBF" w14:textId="77777777" w:rsidR="00D31C86" w:rsidRPr="008F1099" w:rsidRDefault="00D31C86" w:rsidP="00D31C86">
      <w:pPr>
        <w:rPr>
          <w:rFonts w:ascii="Arial" w:hAnsi="Arial" w:cs="Arial"/>
          <w:sz w:val="22"/>
          <w:szCs w:val="22"/>
        </w:rPr>
      </w:pPr>
      <w:r w:rsidRPr="008F1099">
        <w:rPr>
          <w:rFonts w:ascii="Arial" w:hAnsi="Arial" w:cs="Arial"/>
          <w:sz w:val="22"/>
          <w:szCs w:val="22"/>
        </w:rPr>
        <w:t>z Ukrajiny;</w:t>
      </w:r>
    </w:p>
    <w:p w14:paraId="24C6755E"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senátor Pavel Fischer</w:t>
      </w:r>
    </w:p>
    <w:p w14:paraId="6C916EF6" w14:textId="77777777" w:rsidR="00D31C86" w:rsidRPr="008F1099" w:rsidRDefault="00D31C86" w:rsidP="00D31C86">
      <w:pPr>
        <w:rPr>
          <w:rFonts w:ascii="Arial" w:hAnsi="Arial" w:cs="Arial"/>
          <w:sz w:val="22"/>
          <w:szCs w:val="22"/>
        </w:rPr>
      </w:pPr>
    </w:p>
    <w:p w14:paraId="225ACF13" w14:textId="77777777" w:rsidR="00D31C86" w:rsidRPr="008F1099" w:rsidRDefault="00D31C86" w:rsidP="00D31C86">
      <w:pPr>
        <w:rPr>
          <w:rFonts w:ascii="Arial" w:hAnsi="Arial" w:cs="Arial"/>
          <w:sz w:val="22"/>
          <w:szCs w:val="22"/>
        </w:rPr>
      </w:pPr>
      <w:r w:rsidRPr="008F1099">
        <w:rPr>
          <w:rFonts w:ascii="Arial" w:hAnsi="Arial" w:cs="Arial"/>
          <w:sz w:val="22"/>
          <w:szCs w:val="22"/>
        </w:rPr>
        <w:t>Usnesení výboru č. 95 z 13. schůze konané dne 17. října 2023 k situaci po teroristických útocích v Izraeli dne 7. října 2023;</w:t>
      </w:r>
    </w:p>
    <w:p w14:paraId="10C6E18C"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senátor Jan Sobotka</w:t>
      </w:r>
    </w:p>
    <w:p w14:paraId="38C782F0" w14:textId="77777777" w:rsidR="00D31C86" w:rsidRPr="008F1099" w:rsidRDefault="00D31C86" w:rsidP="00D31C86">
      <w:pPr>
        <w:rPr>
          <w:rFonts w:ascii="Arial" w:hAnsi="Arial" w:cs="Arial"/>
          <w:sz w:val="22"/>
          <w:szCs w:val="22"/>
          <w:u w:val="single"/>
        </w:rPr>
      </w:pPr>
    </w:p>
    <w:p w14:paraId="58F70B2D" w14:textId="77777777" w:rsidR="00D31C86" w:rsidRPr="008F1099" w:rsidRDefault="00D31C86" w:rsidP="00D31C86">
      <w:pPr>
        <w:rPr>
          <w:rFonts w:ascii="Arial" w:hAnsi="Arial" w:cs="Arial"/>
          <w:sz w:val="22"/>
          <w:szCs w:val="22"/>
        </w:rPr>
      </w:pPr>
      <w:r w:rsidRPr="008F1099">
        <w:rPr>
          <w:rFonts w:ascii="Arial" w:hAnsi="Arial" w:cs="Arial"/>
          <w:sz w:val="22"/>
          <w:szCs w:val="22"/>
        </w:rPr>
        <w:t>Usnesení výboru č. 97 z 13. schůze konané dne 17. října 2023 k humanitárním potřebám a situaci arménské menšiny v Náhorním Karabachu;</w:t>
      </w:r>
    </w:p>
    <w:p w14:paraId="18749CF5"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senátor Tomáš Jirsa</w:t>
      </w:r>
    </w:p>
    <w:p w14:paraId="4CB63427" w14:textId="77777777" w:rsidR="00D31C86" w:rsidRPr="008F1099" w:rsidRDefault="00D31C86" w:rsidP="00D31C86">
      <w:pPr>
        <w:rPr>
          <w:rFonts w:ascii="Arial" w:hAnsi="Arial" w:cs="Arial"/>
          <w:sz w:val="22"/>
          <w:szCs w:val="22"/>
          <w:u w:val="single"/>
        </w:rPr>
      </w:pPr>
      <w:r w:rsidRPr="008F1099">
        <w:rPr>
          <w:rFonts w:ascii="Arial" w:hAnsi="Arial" w:cs="Arial"/>
          <w:sz w:val="22"/>
          <w:szCs w:val="22"/>
        </w:rPr>
        <w:t>Usnesení výboru č. 114 z 15. schůze konané dne 22. listopadu 2023 k bezpečnosti dodávek jaderného paliva pro Dukovany a Temelín;</w:t>
      </w:r>
    </w:p>
    <w:p w14:paraId="04FB8B25"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senátor Pavel Fischer</w:t>
      </w:r>
    </w:p>
    <w:p w14:paraId="4115CF27" w14:textId="77777777" w:rsidR="00D31C86" w:rsidRPr="008F1099" w:rsidRDefault="00D31C86" w:rsidP="00D31C86">
      <w:pPr>
        <w:rPr>
          <w:rFonts w:ascii="Arial" w:hAnsi="Arial" w:cs="Arial"/>
          <w:b/>
          <w:noProof/>
          <w:sz w:val="22"/>
          <w:szCs w:val="22"/>
        </w:rPr>
      </w:pPr>
    </w:p>
    <w:p w14:paraId="7CB8D44B" w14:textId="77777777" w:rsidR="00D31C86" w:rsidRPr="008F1099" w:rsidRDefault="00D31C86" w:rsidP="00D31C86">
      <w:pPr>
        <w:rPr>
          <w:rFonts w:ascii="Arial" w:hAnsi="Arial" w:cs="Arial"/>
          <w:noProof/>
          <w:sz w:val="22"/>
          <w:szCs w:val="22"/>
        </w:rPr>
      </w:pPr>
      <w:r w:rsidRPr="008F1099">
        <w:rPr>
          <w:rFonts w:ascii="Arial" w:hAnsi="Arial" w:cs="Arial"/>
          <w:sz w:val="22"/>
          <w:szCs w:val="22"/>
        </w:rPr>
        <w:t>Usnesení výboru č. 115 z 15. schůze konané dne 22. listopadu 2023 k energetické bezpečnosti v oblasti zásobování plynem;</w:t>
      </w:r>
    </w:p>
    <w:p w14:paraId="59B54C3D"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senátor Pavel Fischer</w:t>
      </w:r>
    </w:p>
    <w:p w14:paraId="1B3A97E7" w14:textId="77777777" w:rsidR="00D31C86" w:rsidRPr="008F1099" w:rsidRDefault="00D31C86" w:rsidP="00D31C86">
      <w:pPr>
        <w:jc w:val="both"/>
        <w:rPr>
          <w:rFonts w:ascii="Arial" w:hAnsi="Arial" w:cs="Arial"/>
          <w:sz w:val="22"/>
          <w:szCs w:val="22"/>
        </w:rPr>
      </w:pPr>
    </w:p>
    <w:p w14:paraId="31E2474B" w14:textId="77777777" w:rsidR="00D31C86" w:rsidRPr="008F1099" w:rsidRDefault="00D31C86" w:rsidP="00D31C86">
      <w:pPr>
        <w:jc w:val="both"/>
        <w:rPr>
          <w:rFonts w:ascii="Arial" w:hAnsi="Arial" w:cs="Arial"/>
          <w:strike/>
          <w:sz w:val="22"/>
          <w:szCs w:val="22"/>
        </w:rPr>
      </w:pPr>
      <w:r w:rsidRPr="008F1099">
        <w:rPr>
          <w:rFonts w:ascii="Arial" w:hAnsi="Arial" w:cs="Arial"/>
          <w:sz w:val="22"/>
          <w:szCs w:val="22"/>
        </w:rPr>
        <w:t>Usnesení výboru č. 116 z 15. schůze konané dne 22. listopadu 2023 k posilování energetické bezpečnosti v oblasti ropy;</w:t>
      </w:r>
    </w:p>
    <w:p w14:paraId="50D5E1EF"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senátor Pavel Fischer</w:t>
      </w:r>
    </w:p>
    <w:p w14:paraId="384977EC" w14:textId="77777777" w:rsidR="00D31C86" w:rsidRPr="008F1099" w:rsidRDefault="00D31C86" w:rsidP="00D31C86">
      <w:pPr>
        <w:jc w:val="center"/>
        <w:rPr>
          <w:rFonts w:ascii="Arial" w:hAnsi="Arial" w:cs="Arial"/>
          <w:b/>
          <w:noProof/>
          <w:sz w:val="22"/>
          <w:szCs w:val="22"/>
        </w:rPr>
      </w:pPr>
    </w:p>
    <w:p w14:paraId="758A7A5D" w14:textId="77777777" w:rsidR="00D31C86" w:rsidRPr="008F1099" w:rsidRDefault="00D31C86" w:rsidP="00D31C86">
      <w:pPr>
        <w:spacing w:line="276" w:lineRule="auto"/>
        <w:rPr>
          <w:rFonts w:ascii="Arial" w:hAnsi="Arial" w:cs="Arial"/>
          <w:sz w:val="22"/>
          <w:szCs w:val="22"/>
        </w:rPr>
      </w:pPr>
      <w:r w:rsidRPr="008F1099">
        <w:rPr>
          <w:rFonts w:ascii="Arial" w:hAnsi="Arial" w:cs="Arial"/>
          <w:sz w:val="22"/>
          <w:szCs w:val="22"/>
        </w:rPr>
        <w:t>Usnesení výboru č. 123 z 16. schůze konané dne 28. listopadu 2023 k Rozhodnutí vlády zapsat na národní sankční seznam státní podnik Ruské federace „Podnik pro správu majetku v zahraničí“;</w:t>
      </w:r>
    </w:p>
    <w:p w14:paraId="5C85359F"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senátor Pavel Fischer</w:t>
      </w:r>
    </w:p>
    <w:p w14:paraId="7D670E11" w14:textId="77777777" w:rsidR="00D31C86" w:rsidRPr="008F1099" w:rsidRDefault="00D31C86" w:rsidP="00D31C86">
      <w:pPr>
        <w:spacing w:line="276" w:lineRule="auto"/>
        <w:rPr>
          <w:rFonts w:ascii="Arial" w:hAnsi="Arial" w:cs="Arial"/>
          <w:sz w:val="22"/>
          <w:szCs w:val="22"/>
        </w:rPr>
      </w:pPr>
    </w:p>
    <w:p w14:paraId="7593A54C"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Usnesení výboru č. 124 z 16. schůze konané dne 28. listopadu 2023 </w:t>
      </w:r>
      <w:r w:rsidRPr="008F1099">
        <w:rPr>
          <w:rFonts w:ascii="Arial" w:hAnsi="Arial" w:cs="Arial"/>
          <w:bCs/>
          <w:sz w:val="22"/>
          <w:szCs w:val="22"/>
        </w:rPr>
        <w:t>k bezpečnostnímu briefingu k situaci na Ukrajině;</w:t>
      </w:r>
    </w:p>
    <w:p w14:paraId="3C395004" w14:textId="77777777" w:rsidR="00D31C86" w:rsidRPr="008F1099" w:rsidRDefault="00D31C86" w:rsidP="00D31C86">
      <w:pPr>
        <w:spacing w:line="276" w:lineRule="auto"/>
        <w:rPr>
          <w:rFonts w:ascii="Arial" w:hAnsi="Arial" w:cs="Arial"/>
          <w:sz w:val="22"/>
          <w:szCs w:val="22"/>
        </w:rPr>
      </w:pPr>
    </w:p>
    <w:p w14:paraId="7DBF8995" w14:textId="77777777" w:rsidR="00D31C86" w:rsidRPr="008F1099" w:rsidRDefault="00D31C86" w:rsidP="00D31C86">
      <w:pPr>
        <w:spacing w:line="276" w:lineRule="auto"/>
        <w:rPr>
          <w:rFonts w:ascii="Arial" w:hAnsi="Arial" w:cs="Arial"/>
          <w:bCs/>
          <w:sz w:val="22"/>
          <w:szCs w:val="22"/>
        </w:rPr>
      </w:pPr>
      <w:r w:rsidRPr="008F1099">
        <w:rPr>
          <w:rFonts w:ascii="Arial" w:hAnsi="Arial" w:cs="Arial"/>
          <w:sz w:val="22"/>
          <w:szCs w:val="22"/>
        </w:rPr>
        <w:t xml:space="preserve">Usnesení výboru č. 125 z 16. schůze konané dne 28. listopadu 2023 </w:t>
      </w:r>
      <w:r w:rsidRPr="008F1099">
        <w:rPr>
          <w:rFonts w:ascii="Arial" w:hAnsi="Arial" w:cs="Arial"/>
          <w:bCs/>
          <w:sz w:val="22"/>
          <w:szCs w:val="22"/>
        </w:rPr>
        <w:t>k bezpečnostnímu briefingu k situaci</w:t>
      </w:r>
      <w:r w:rsidRPr="008F1099">
        <w:rPr>
          <w:rFonts w:ascii="Arial" w:hAnsi="Arial" w:cs="Arial"/>
          <w:b/>
          <w:sz w:val="22"/>
          <w:szCs w:val="22"/>
        </w:rPr>
        <w:t xml:space="preserve"> </w:t>
      </w:r>
      <w:r w:rsidRPr="008F1099">
        <w:rPr>
          <w:rFonts w:ascii="Arial" w:hAnsi="Arial" w:cs="Arial"/>
          <w:bCs/>
          <w:sz w:val="22"/>
          <w:szCs w:val="22"/>
        </w:rPr>
        <w:t xml:space="preserve">k bezpečnostnímu briefingu k situaci na Blízkém východě: vývoj </w:t>
      </w:r>
    </w:p>
    <w:p w14:paraId="380E1B0E" w14:textId="77777777" w:rsidR="00D31C86" w:rsidRPr="008F1099" w:rsidRDefault="00D31C86" w:rsidP="00D31C86">
      <w:pPr>
        <w:spacing w:line="276" w:lineRule="auto"/>
        <w:rPr>
          <w:rFonts w:ascii="Arial" w:hAnsi="Arial" w:cs="Arial"/>
          <w:bCs/>
          <w:sz w:val="22"/>
          <w:szCs w:val="22"/>
        </w:rPr>
      </w:pPr>
      <w:r w:rsidRPr="008F1099">
        <w:rPr>
          <w:rFonts w:ascii="Arial" w:hAnsi="Arial" w:cs="Arial"/>
          <w:bCs/>
          <w:sz w:val="22"/>
          <w:szCs w:val="22"/>
        </w:rPr>
        <w:t>v oblasti a dopady na bezpečnost států EU;</w:t>
      </w:r>
    </w:p>
    <w:p w14:paraId="1030C0BB" w14:textId="77777777" w:rsidR="00D31C86" w:rsidRPr="008F1099" w:rsidRDefault="00D31C86" w:rsidP="00D31C86">
      <w:pPr>
        <w:jc w:val="both"/>
        <w:rPr>
          <w:rFonts w:ascii="Arial" w:hAnsi="Arial" w:cs="Arial"/>
          <w:strike/>
          <w:sz w:val="22"/>
          <w:szCs w:val="22"/>
        </w:rPr>
      </w:pPr>
    </w:p>
    <w:p w14:paraId="395E74D7" w14:textId="77777777" w:rsidR="00D31C86" w:rsidRPr="008F1099" w:rsidRDefault="00D31C86" w:rsidP="00D31C86">
      <w:pPr>
        <w:rPr>
          <w:rFonts w:ascii="Arial" w:hAnsi="Arial" w:cs="Arial"/>
          <w:sz w:val="22"/>
          <w:szCs w:val="22"/>
        </w:rPr>
      </w:pPr>
      <w:r w:rsidRPr="008F1099">
        <w:rPr>
          <w:rFonts w:ascii="Arial" w:hAnsi="Arial" w:cs="Arial"/>
          <w:sz w:val="22"/>
          <w:szCs w:val="22"/>
        </w:rPr>
        <w:t>Usnesení výboru č. 127 ze 17. schůze konané dne 13. prosince 2023 k bodu Energetická bezpečnost IV: jak je zajištěna ochrana energetické infrastruktury na území ČR?</w:t>
      </w:r>
    </w:p>
    <w:p w14:paraId="77B52AB4"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senátor Pavel Fischer</w:t>
      </w:r>
    </w:p>
    <w:p w14:paraId="7C3429FB" w14:textId="77777777" w:rsidR="00D31C86" w:rsidRPr="008F1099" w:rsidRDefault="00D31C86" w:rsidP="00D31C86">
      <w:pPr>
        <w:jc w:val="both"/>
        <w:rPr>
          <w:rFonts w:ascii="Arial" w:hAnsi="Arial" w:cs="Arial"/>
          <w:b/>
          <w:sz w:val="22"/>
          <w:szCs w:val="22"/>
        </w:rPr>
      </w:pPr>
    </w:p>
    <w:p w14:paraId="783B8647" w14:textId="77777777" w:rsidR="00D31C86" w:rsidRPr="008F1099" w:rsidRDefault="00D31C86" w:rsidP="00D31C86">
      <w:pPr>
        <w:jc w:val="both"/>
        <w:rPr>
          <w:rFonts w:ascii="Arial" w:hAnsi="Arial" w:cs="Arial"/>
          <w:strike/>
          <w:sz w:val="22"/>
          <w:szCs w:val="22"/>
        </w:rPr>
      </w:pPr>
      <w:r w:rsidRPr="008F1099">
        <w:rPr>
          <w:rFonts w:ascii="Arial" w:hAnsi="Arial" w:cs="Arial"/>
          <w:sz w:val="22"/>
          <w:szCs w:val="22"/>
        </w:rPr>
        <w:t>Usnesení výboru č. 128 ze 17. schůze konané dne 13. prosince 2023 k bodu Energetická bezpečnost V: Konec ruské ropy – jak jsou připraveny rafinérie na novou situaci?</w:t>
      </w:r>
    </w:p>
    <w:p w14:paraId="1E9B5AFD"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senátor Pavel Fischer</w:t>
      </w:r>
    </w:p>
    <w:p w14:paraId="48FE65DD" w14:textId="77777777" w:rsidR="00D31C86" w:rsidRPr="008F1099" w:rsidRDefault="00D31C86" w:rsidP="00D31C86">
      <w:pPr>
        <w:rPr>
          <w:rFonts w:ascii="Arial" w:hAnsi="Arial" w:cs="Arial"/>
          <w:sz w:val="22"/>
          <w:szCs w:val="22"/>
        </w:rPr>
      </w:pPr>
    </w:p>
    <w:p w14:paraId="6296B3D6" w14:textId="77777777" w:rsidR="00D31C86" w:rsidRPr="008F1099" w:rsidRDefault="00D31C86" w:rsidP="00D31C86">
      <w:pPr>
        <w:jc w:val="both"/>
        <w:rPr>
          <w:rFonts w:ascii="Arial" w:hAnsi="Arial" w:cs="Arial"/>
          <w:strike/>
          <w:sz w:val="22"/>
          <w:szCs w:val="22"/>
        </w:rPr>
      </w:pPr>
      <w:r w:rsidRPr="008F1099">
        <w:rPr>
          <w:rFonts w:ascii="Arial" w:hAnsi="Arial" w:cs="Arial"/>
          <w:sz w:val="22"/>
          <w:szCs w:val="22"/>
        </w:rPr>
        <w:t xml:space="preserve">Usnesení výboru č. 129 ze 17. schůze konané dne 13. prosince 2023 k </w:t>
      </w:r>
      <w:r w:rsidR="00041765">
        <w:rPr>
          <w:rFonts w:ascii="Arial" w:hAnsi="Arial" w:cs="Arial"/>
          <w:sz w:val="22"/>
          <w:szCs w:val="22"/>
        </w:rPr>
        <w:t>bodu energetická bezpečnost VI.</w:t>
      </w:r>
      <w:r w:rsidRPr="008F1099">
        <w:rPr>
          <w:rFonts w:ascii="Arial" w:hAnsi="Arial" w:cs="Arial"/>
          <w:sz w:val="22"/>
          <w:szCs w:val="22"/>
        </w:rPr>
        <w:t xml:space="preserve"> a k dodávkám LNG;</w:t>
      </w:r>
    </w:p>
    <w:p w14:paraId="4A7E0FCE" w14:textId="77777777" w:rsidR="00D31C86" w:rsidRPr="008F1099" w:rsidRDefault="00D31C86" w:rsidP="00D31C86">
      <w:pPr>
        <w:rPr>
          <w:rFonts w:ascii="Arial" w:hAnsi="Arial" w:cs="Arial"/>
          <w:sz w:val="22"/>
          <w:szCs w:val="22"/>
        </w:rPr>
      </w:pPr>
      <w:r w:rsidRPr="008F1099">
        <w:rPr>
          <w:rFonts w:ascii="Arial" w:hAnsi="Arial" w:cs="Arial"/>
          <w:sz w:val="22"/>
          <w:szCs w:val="22"/>
        </w:rPr>
        <w:t>Zpravodaj: senátor Pavel Fischer</w:t>
      </w:r>
    </w:p>
    <w:p w14:paraId="61311D5D" w14:textId="77777777" w:rsidR="00D31C86" w:rsidRPr="008F1099" w:rsidRDefault="00D31C86" w:rsidP="00D31C86">
      <w:pPr>
        <w:rPr>
          <w:rFonts w:ascii="Arial" w:hAnsi="Arial" w:cs="Arial"/>
          <w:sz w:val="22"/>
          <w:szCs w:val="22"/>
        </w:rPr>
      </w:pPr>
    </w:p>
    <w:p w14:paraId="34405639" w14:textId="77777777" w:rsidR="00D31C86" w:rsidRPr="008F1099" w:rsidRDefault="00D31C86" w:rsidP="00D31C86">
      <w:pPr>
        <w:rPr>
          <w:rFonts w:ascii="Arial" w:hAnsi="Arial" w:cs="Arial"/>
          <w:sz w:val="22"/>
          <w:szCs w:val="22"/>
          <w:u w:val="single"/>
        </w:rPr>
      </w:pPr>
    </w:p>
    <w:p w14:paraId="23388F97" w14:textId="77777777" w:rsidR="00D31C86" w:rsidRPr="008F1099" w:rsidRDefault="00D31C86" w:rsidP="00D31C86">
      <w:pPr>
        <w:rPr>
          <w:rFonts w:ascii="Arial" w:hAnsi="Arial" w:cs="Arial"/>
          <w:sz w:val="22"/>
          <w:szCs w:val="22"/>
          <w:u w:val="single"/>
        </w:rPr>
      </w:pPr>
      <w:r w:rsidRPr="008F1099">
        <w:rPr>
          <w:rFonts w:ascii="Arial" w:hAnsi="Arial" w:cs="Arial"/>
          <w:sz w:val="22"/>
          <w:szCs w:val="22"/>
        </w:rPr>
        <w:lastRenderedPageBreak/>
        <w:fldChar w:fldCharType="begin"/>
      </w:r>
      <w:r w:rsidRPr="008F1099">
        <w:rPr>
          <w:rFonts w:ascii="Arial" w:hAnsi="Arial" w:cs="Arial"/>
          <w:sz w:val="22"/>
          <w:szCs w:val="22"/>
        </w:rPr>
        <w:instrText xml:space="preserve"> INCLUDEPICTURE "cid:bb50fdfb-04bb-4a9a-a3e3-1738783797b7@EURP194.PROD.OUTLOOK.COM" \* MERGEFORMATINET </w:instrText>
      </w:r>
      <w:r w:rsidRPr="008F1099">
        <w:rPr>
          <w:rFonts w:ascii="Arial" w:hAnsi="Arial" w:cs="Arial"/>
          <w:sz w:val="22"/>
          <w:szCs w:val="22"/>
        </w:rPr>
        <w:fldChar w:fldCharType="separate"/>
      </w:r>
      <w:r w:rsidRPr="008F1099">
        <w:rPr>
          <w:rFonts w:ascii="Arial" w:hAnsi="Arial" w:cs="Arial"/>
          <w:sz w:val="22"/>
          <w:szCs w:val="22"/>
        </w:rPr>
        <w:fldChar w:fldCharType="begin"/>
      </w:r>
      <w:r w:rsidRPr="008F1099">
        <w:rPr>
          <w:rFonts w:ascii="Arial" w:hAnsi="Arial" w:cs="Arial"/>
          <w:sz w:val="22"/>
          <w:szCs w:val="22"/>
        </w:rPr>
        <w:instrText xml:space="preserve"> INCLUDEPICTURE  "cid:bb50fdfb-04bb-4a9a-a3e3-1738783797b7@EURP194.PROD.OUTLOOK.COM" \* MERGEFORMATINET </w:instrText>
      </w:r>
      <w:r w:rsidRPr="008F1099">
        <w:rPr>
          <w:rFonts w:ascii="Arial" w:hAnsi="Arial" w:cs="Arial"/>
          <w:sz w:val="22"/>
          <w:szCs w:val="22"/>
        </w:rPr>
        <w:fldChar w:fldCharType="separate"/>
      </w:r>
      <w:r w:rsidRPr="008F1099">
        <w:rPr>
          <w:rFonts w:ascii="Arial" w:hAnsi="Arial" w:cs="Arial"/>
          <w:sz w:val="22"/>
          <w:szCs w:val="22"/>
        </w:rPr>
        <w:fldChar w:fldCharType="begin"/>
      </w:r>
      <w:r w:rsidRPr="008F1099">
        <w:rPr>
          <w:rFonts w:ascii="Arial" w:hAnsi="Arial" w:cs="Arial"/>
          <w:sz w:val="22"/>
          <w:szCs w:val="22"/>
        </w:rPr>
        <w:instrText xml:space="preserve"> INCLUDEPICTURE  "cid:bb50fdfb-04bb-4a9a-a3e3-1738783797b7@EURP194.PROD.OUTLOOK.COM" \* MERGEFORMATINET </w:instrText>
      </w:r>
      <w:r w:rsidRPr="008F1099">
        <w:rPr>
          <w:rFonts w:ascii="Arial" w:hAnsi="Arial" w:cs="Arial"/>
          <w:sz w:val="22"/>
          <w:szCs w:val="22"/>
        </w:rPr>
        <w:fldChar w:fldCharType="separate"/>
      </w:r>
      <w:r w:rsidRPr="008F1099">
        <w:rPr>
          <w:rFonts w:ascii="Arial" w:hAnsi="Arial" w:cs="Arial"/>
          <w:sz w:val="22"/>
          <w:szCs w:val="22"/>
        </w:rPr>
        <w:fldChar w:fldCharType="begin"/>
      </w:r>
      <w:r w:rsidRPr="008F1099">
        <w:rPr>
          <w:rFonts w:ascii="Arial" w:hAnsi="Arial" w:cs="Arial"/>
          <w:sz w:val="22"/>
          <w:szCs w:val="22"/>
        </w:rPr>
        <w:instrText xml:space="preserve"> INCLUDEPICTURE  "cid:bb50fdfb-04bb-4a9a-a3e3-1738783797b7@EURP194.PROD.OUTLOOK.COM" \* MERGEFORMATINET </w:instrText>
      </w:r>
      <w:r w:rsidRPr="008F1099">
        <w:rPr>
          <w:rFonts w:ascii="Arial" w:hAnsi="Arial" w:cs="Arial"/>
          <w:sz w:val="22"/>
          <w:szCs w:val="22"/>
        </w:rPr>
        <w:fldChar w:fldCharType="separate"/>
      </w:r>
      <w:r w:rsidRPr="008F1099">
        <w:rPr>
          <w:rFonts w:ascii="Arial" w:hAnsi="Arial" w:cs="Arial"/>
          <w:sz w:val="22"/>
          <w:szCs w:val="22"/>
        </w:rPr>
        <w:fldChar w:fldCharType="begin"/>
      </w:r>
      <w:r w:rsidRPr="008F1099">
        <w:rPr>
          <w:rFonts w:ascii="Arial" w:hAnsi="Arial" w:cs="Arial"/>
          <w:sz w:val="22"/>
          <w:szCs w:val="22"/>
        </w:rPr>
        <w:instrText xml:space="preserve"> INCLUDEPICTURE  "cid:bb50fdfb-04bb-4a9a-a3e3-1738783797b7@EURP194.PROD.OUTLOOK.COM" \* MERGEFORMATINET </w:instrText>
      </w:r>
      <w:r w:rsidRPr="008F1099">
        <w:rPr>
          <w:rFonts w:ascii="Arial" w:hAnsi="Arial" w:cs="Arial"/>
          <w:sz w:val="22"/>
          <w:szCs w:val="22"/>
        </w:rPr>
        <w:fldChar w:fldCharType="separate"/>
      </w:r>
      <w:r w:rsidRPr="008F1099">
        <w:rPr>
          <w:rFonts w:ascii="Arial" w:hAnsi="Arial" w:cs="Arial"/>
          <w:sz w:val="22"/>
          <w:szCs w:val="22"/>
        </w:rPr>
        <w:fldChar w:fldCharType="begin"/>
      </w:r>
      <w:r w:rsidRPr="008F1099">
        <w:rPr>
          <w:rFonts w:ascii="Arial" w:hAnsi="Arial" w:cs="Arial"/>
          <w:sz w:val="22"/>
          <w:szCs w:val="22"/>
        </w:rPr>
        <w:instrText xml:space="preserve"> INCLUDEPICTURE  "cid:bb50fdfb-04bb-4a9a-a3e3-1738783797b7@EURP194.PROD.OUTLOOK.COM" \* MERGEFORMATINET </w:instrText>
      </w:r>
      <w:r w:rsidRPr="008F1099">
        <w:rPr>
          <w:rFonts w:ascii="Arial" w:hAnsi="Arial" w:cs="Arial"/>
          <w:sz w:val="22"/>
          <w:szCs w:val="22"/>
        </w:rPr>
        <w:fldChar w:fldCharType="separate"/>
      </w:r>
      <w:r w:rsidRPr="008F1099">
        <w:rPr>
          <w:rFonts w:ascii="Arial" w:hAnsi="Arial" w:cs="Arial"/>
          <w:sz w:val="22"/>
          <w:szCs w:val="22"/>
        </w:rPr>
        <w:fldChar w:fldCharType="begin"/>
      </w:r>
      <w:r w:rsidRPr="008F1099">
        <w:rPr>
          <w:rFonts w:ascii="Arial" w:hAnsi="Arial" w:cs="Arial"/>
          <w:sz w:val="22"/>
          <w:szCs w:val="22"/>
        </w:rPr>
        <w:instrText xml:space="preserve"> INCLUDEPICTURE  "cid:bb50fdfb-04bb-4a9a-a3e3-1738783797b7@EURP194.PROD.OUTLOOK.COM" \* MERGEFORMATINET </w:instrText>
      </w:r>
      <w:r w:rsidRPr="008F1099">
        <w:rPr>
          <w:rFonts w:ascii="Arial" w:hAnsi="Arial" w:cs="Arial"/>
          <w:sz w:val="22"/>
          <w:szCs w:val="22"/>
        </w:rPr>
        <w:fldChar w:fldCharType="separate"/>
      </w:r>
      <w:r w:rsidRPr="008F1099">
        <w:rPr>
          <w:rFonts w:ascii="Arial" w:hAnsi="Arial" w:cs="Arial"/>
          <w:sz w:val="22"/>
          <w:szCs w:val="22"/>
        </w:rPr>
        <w:fldChar w:fldCharType="begin"/>
      </w:r>
      <w:r w:rsidRPr="008F1099">
        <w:rPr>
          <w:rFonts w:ascii="Arial" w:hAnsi="Arial" w:cs="Arial"/>
          <w:sz w:val="22"/>
          <w:szCs w:val="22"/>
        </w:rPr>
        <w:instrText xml:space="preserve"> INCLUDEPICTURE  "cid:bb50fdfb-04bb-4a9a-a3e3-1738783797b7@EURP194.PROD.OUTLOOK.COM" \* MERGEFORMATINET </w:instrText>
      </w:r>
      <w:r w:rsidRPr="008F1099">
        <w:rPr>
          <w:rFonts w:ascii="Arial" w:hAnsi="Arial" w:cs="Arial"/>
          <w:sz w:val="22"/>
          <w:szCs w:val="22"/>
        </w:rPr>
        <w:fldChar w:fldCharType="separate"/>
      </w:r>
      <w:r w:rsidRPr="008F1099">
        <w:rPr>
          <w:rFonts w:ascii="Arial" w:hAnsi="Arial" w:cs="Arial"/>
          <w:sz w:val="22"/>
          <w:szCs w:val="22"/>
        </w:rPr>
        <w:fldChar w:fldCharType="begin"/>
      </w:r>
      <w:r w:rsidRPr="008F1099">
        <w:rPr>
          <w:rFonts w:ascii="Arial" w:hAnsi="Arial" w:cs="Arial"/>
          <w:sz w:val="22"/>
          <w:szCs w:val="22"/>
        </w:rPr>
        <w:instrText xml:space="preserve"> INCLUDEPICTURE  "cid:bb50fdfb-04bb-4a9a-a3e3-1738783797b7@EURP194.PROD.OUTLOOK.COM" \* MERGEFORMATINET </w:instrText>
      </w:r>
      <w:r w:rsidRPr="008F1099">
        <w:rPr>
          <w:rFonts w:ascii="Arial" w:hAnsi="Arial" w:cs="Arial"/>
          <w:sz w:val="22"/>
          <w:szCs w:val="22"/>
        </w:rPr>
        <w:fldChar w:fldCharType="separate"/>
      </w:r>
      <w:r w:rsidRPr="008F1099">
        <w:rPr>
          <w:rFonts w:ascii="Arial" w:hAnsi="Arial" w:cs="Arial"/>
          <w:sz w:val="22"/>
          <w:szCs w:val="22"/>
        </w:rPr>
        <w:fldChar w:fldCharType="begin"/>
      </w:r>
      <w:r w:rsidRPr="008F1099">
        <w:rPr>
          <w:rFonts w:ascii="Arial" w:hAnsi="Arial" w:cs="Arial"/>
          <w:sz w:val="22"/>
          <w:szCs w:val="22"/>
        </w:rPr>
        <w:instrText xml:space="preserve"> INCLUDEPICTURE  "cid:bb50fdfb-04bb-4a9a-a3e3-1738783797b7@EURP194.PROD.OUTLOOK.COM" \* MERGEFORMATINET </w:instrText>
      </w:r>
      <w:r w:rsidRPr="008F1099">
        <w:rPr>
          <w:rFonts w:ascii="Arial" w:hAnsi="Arial" w:cs="Arial"/>
          <w:sz w:val="22"/>
          <w:szCs w:val="22"/>
        </w:rPr>
        <w:fldChar w:fldCharType="separate"/>
      </w:r>
      <w:r w:rsidRPr="008F1099">
        <w:rPr>
          <w:rFonts w:ascii="Arial" w:hAnsi="Arial" w:cs="Arial"/>
          <w:sz w:val="22"/>
          <w:szCs w:val="22"/>
        </w:rPr>
        <w:fldChar w:fldCharType="begin"/>
      </w:r>
      <w:r w:rsidRPr="008F1099">
        <w:rPr>
          <w:rFonts w:ascii="Arial" w:hAnsi="Arial" w:cs="Arial"/>
          <w:sz w:val="22"/>
          <w:szCs w:val="22"/>
        </w:rPr>
        <w:instrText xml:space="preserve"> INCLUDEPICTURE  "cid:bb50fdfb-04bb-4a9a-a3e3-1738783797b7@EURP194.PROD.OUTLOOK.COM" \* MERGEFORMATINET </w:instrText>
      </w:r>
      <w:r w:rsidRPr="008F1099">
        <w:rPr>
          <w:rFonts w:ascii="Arial" w:hAnsi="Arial" w:cs="Arial"/>
          <w:sz w:val="22"/>
          <w:szCs w:val="22"/>
        </w:rPr>
        <w:fldChar w:fldCharType="separate"/>
      </w:r>
      <w:r w:rsidRPr="008F1099">
        <w:rPr>
          <w:rFonts w:ascii="Arial" w:hAnsi="Arial" w:cs="Arial"/>
          <w:sz w:val="22"/>
          <w:szCs w:val="22"/>
        </w:rPr>
        <w:fldChar w:fldCharType="begin"/>
      </w:r>
      <w:r w:rsidRPr="008F1099">
        <w:rPr>
          <w:rFonts w:ascii="Arial" w:hAnsi="Arial" w:cs="Arial"/>
          <w:sz w:val="22"/>
          <w:szCs w:val="22"/>
        </w:rPr>
        <w:instrText xml:space="preserve"> INCLUDEPICTURE  "cid:bb50fdfb-04bb-4a9a-a3e3-1738783797b7@EURP194.PROD.OUTLOOK.COM" \* MERGEFORMATINET </w:instrText>
      </w:r>
      <w:r w:rsidRPr="008F1099">
        <w:rPr>
          <w:rFonts w:ascii="Arial" w:hAnsi="Arial" w:cs="Arial"/>
          <w:sz w:val="22"/>
          <w:szCs w:val="22"/>
        </w:rPr>
        <w:fldChar w:fldCharType="separate"/>
      </w:r>
      <w:r w:rsidR="008075F4">
        <w:rPr>
          <w:rFonts w:ascii="Arial" w:hAnsi="Arial" w:cs="Arial"/>
          <w:sz w:val="22"/>
          <w:szCs w:val="22"/>
        </w:rPr>
        <w:fldChar w:fldCharType="begin"/>
      </w:r>
      <w:r w:rsidR="008075F4">
        <w:rPr>
          <w:rFonts w:ascii="Arial" w:hAnsi="Arial" w:cs="Arial"/>
          <w:sz w:val="22"/>
          <w:szCs w:val="22"/>
        </w:rPr>
        <w:instrText xml:space="preserve"> INCLUDEPICTURE  "cid:bb50fdfb-04bb-4a9a-a3e3-1738783797b7@EURP194.PROD.OUTLOOK.COM" \* MERGEFORMATINET </w:instrText>
      </w:r>
      <w:r w:rsidR="008075F4">
        <w:rPr>
          <w:rFonts w:ascii="Arial" w:hAnsi="Arial" w:cs="Arial"/>
          <w:sz w:val="22"/>
          <w:szCs w:val="22"/>
        </w:rPr>
        <w:fldChar w:fldCharType="separate"/>
      </w:r>
      <w:r w:rsidR="00A320B8">
        <w:rPr>
          <w:rFonts w:ascii="Arial" w:hAnsi="Arial" w:cs="Arial"/>
          <w:sz w:val="22"/>
          <w:szCs w:val="22"/>
        </w:rPr>
        <w:fldChar w:fldCharType="begin"/>
      </w:r>
      <w:r w:rsidR="00A320B8">
        <w:rPr>
          <w:rFonts w:ascii="Arial" w:hAnsi="Arial" w:cs="Arial"/>
          <w:sz w:val="22"/>
          <w:szCs w:val="22"/>
        </w:rPr>
        <w:instrText xml:space="preserve"> INCLUDEPICTURE  "cid:bb50fdfb-04bb-4a9a-a3e3-1738783797b7@EURP194.PROD.OUTLOOK.COM" \* MERGEFORMATINET </w:instrText>
      </w:r>
      <w:r w:rsidR="00A320B8">
        <w:rPr>
          <w:rFonts w:ascii="Arial" w:hAnsi="Arial" w:cs="Arial"/>
          <w:sz w:val="22"/>
          <w:szCs w:val="22"/>
        </w:rPr>
        <w:fldChar w:fldCharType="separate"/>
      </w:r>
      <w:r w:rsidR="00C8296C">
        <w:rPr>
          <w:rFonts w:ascii="Arial" w:hAnsi="Arial" w:cs="Arial"/>
          <w:sz w:val="22"/>
          <w:szCs w:val="22"/>
        </w:rPr>
        <w:fldChar w:fldCharType="begin"/>
      </w:r>
      <w:r w:rsidR="00C8296C">
        <w:rPr>
          <w:rFonts w:ascii="Arial" w:hAnsi="Arial" w:cs="Arial"/>
          <w:sz w:val="22"/>
          <w:szCs w:val="22"/>
        </w:rPr>
        <w:instrText xml:space="preserve"> INCLUDEPICTURE  "cid:bb50fdfb-04bb-4a9a-a3e3-1738783797b7@EURP194.PROD.OUTLOOK.COM" \* MERGEFORMATINET </w:instrText>
      </w:r>
      <w:r w:rsidR="00C8296C">
        <w:rPr>
          <w:rFonts w:ascii="Arial" w:hAnsi="Arial" w:cs="Arial"/>
          <w:sz w:val="22"/>
          <w:szCs w:val="22"/>
        </w:rPr>
        <w:fldChar w:fldCharType="separate"/>
      </w:r>
      <w:r w:rsidR="000A1899">
        <w:rPr>
          <w:rFonts w:ascii="Arial" w:hAnsi="Arial" w:cs="Arial"/>
          <w:sz w:val="22"/>
          <w:szCs w:val="22"/>
        </w:rPr>
        <w:fldChar w:fldCharType="begin"/>
      </w:r>
      <w:r w:rsidR="000A1899">
        <w:rPr>
          <w:rFonts w:ascii="Arial" w:hAnsi="Arial" w:cs="Arial"/>
          <w:sz w:val="22"/>
          <w:szCs w:val="22"/>
        </w:rPr>
        <w:instrText xml:space="preserve"> INCLUDEPICTURE  "cid:bb50fdfb-04bb-4a9a-a3e3-1738783797b7@EURP194.PROD.OUTLOOK.COM" \* MERGEFORMATINET </w:instrText>
      </w:r>
      <w:r w:rsidR="000A1899">
        <w:rPr>
          <w:rFonts w:ascii="Arial" w:hAnsi="Arial" w:cs="Arial"/>
          <w:sz w:val="22"/>
          <w:szCs w:val="22"/>
        </w:rPr>
        <w:fldChar w:fldCharType="separate"/>
      </w:r>
      <w:r w:rsidR="00075ECB">
        <w:rPr>
          <w:rFonts w:ascii="Arial" w:hAnsi="Arial" w:cs="Arial"/>
          <w:sz w:val="22"/>
          <w:szCs w:val="22"/>
        </w:rPr>
        <w:fldChar w:fldCharType="begin"/>
      </w:r>
      <w:r w:rsidR="00075ECB">
        <w:rPr>
          <w:rFonts w:ascii="Arial" w:hAnsi="Arial" w:cs="Arial"/>
          <w:sz w:val="22"/>
          <w:szCs w:val="22"/>
        </w:rPr>
        <w:instrText xml:space="preserve"> INCLUDEPICTURE  "cid:bb50fdfb-04bb-4a9a-a3e3-1738783797b7@EURP194.PROD.OUTLOOK.COM" \* MERGEFORMATINET </w:instrText>
      </w:r>
      <w:r w:rsidR="00075ECB">
        <w:rPr>
          <w:rFonts w:ascii="Arial" w:hAnsi="Arial" w:cs="Arial"/>
          <w:sz w:val="22"/>
          <w:szCs w:val="22"/>
        </w:rPr>
        <w:fldChar w:fldCharType="separate"/>
      </w:r>
      <w:r w:rsidR="002745C9">
        <w:rPr>
          <w:rFonts w:ascii="Arial" w:hAnsi="Arial" w:cs="Arial"/>
          <w:sz w:val="22"/>
          <w:szCs w:val="22"/>
        </w:rPr>
        <w:fldChar w:fldCharType="begin"/>
      </w:r>
      <w:r w:rsidR="002745C9">
        <w:rPr>
          <w:rFonts w:ascii="Arial" w:hAnsi="Arial" w:cs="Arial"/>
          <w:sz w:val="22"/>
          <w:szCs w:val="22"/>
        </w:rPr>
        <w:instrText xml:space="preserve"> INCLUDEPICTURE  "cid:bb50fdfb-04bb-4a9a-a3e3-1738783797b7@EURP194.PROD.OUTLOOK.COM" \* MERGEFORMATINET </w:instrText>
      </w:r>
      <w:r w:rsidR="002745C9">
        <w:rPr>
          <w:rFonts w:ascii="Arial" w:hAnsi="Arial" w:cs="Arial"/>
          <w:sz w:val="22"/>
          <w:szCs w:val="22"/>
        </w:rPr>
        <w:fldChar w:fldCharType="separate"/>
      </w:r>
      <w:r w:rsidR="00E54DED">
        <w:rPr>
          <w:rFonts w:ascii="Arial" w:hAnsi="Arial" w:cs="Arial"/>
          <w:sz w:val="22"/>
          <w:szCs w:val="22"/>
        </w:rPr>
        <w:fldChar w:fldCharType="begin"/>
      </w:r>
      <w:r w:rsidR="00E54DED">
        <w:rPr>
          <w:rFonts w:ascii="Arial" w:hAnsi="Arial" w:cs="Arial"/>
          <w:sz w:val="22"/>
          <w:szCs w:val="22"/>
        </w:rPr>
        <w:instrText xml:space="preserve"> </w:instrText>
      </w:r>
      <w:r w:rsidR="00E54DED">
        <w:rPr>
          <w:rFonts w:ascii="Arial" w:hAnsi="Arial" w:cs="Arial"/>
          <w:sz w:val="22"/>
          <w:szCs w:val="22"/>
        </w:rPr>
        <w:instrText>INCLUDEPICTURE  "cid:bb50fdfb-04bb-4a9a-a3e3-1738783797b7@EURP194.PROD.OUTLOOK.COM" \* MERGEFORMATINET</w:instrText>
      </w:r>
      <w:r w:rsidR="00E54DED">
        <w:rPr>
          <w:rFonts w:ascii="Arial" w:hAnsi="Arial" w:cs="Arial"/>
          <w:sz w:val="22"/>
          <w:szCs w:val="22"/>
        </w:rPr>
        <w:instrText xml:space="preserve"> </w:instrText>
      </w:r>
      <w:r w:rsidR="00E54DED">
        <w:rPr>
          <w:rFonts w:ascii="Arial" w:hAnsi="Arial" w:cs="Arial"/>
          <w:sz w:val="22"/>
          <w:szCs w:val="22"/>
        </w:rPr>
        <w:fldChar w:fldCharType="separate"/>
      </w:r>
      <w:r w:rsidR="00786501">
        <w:rPr>
          <w:rFonts w:ascii="Arial" w:hAnsi="Arial" w:cs="Arial"/>
          <w:sz w:val="22"/>
          <w:szCs w:val="22"/>
        </w:rPr>
        <w:pict w14:anchorId="331FC7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5pt;height:321pt">
            <v:imagedata r:id="rId339" r:href="rId340"/>
          </v:shape>
        </w:pict>
      </w:r>
      <w:r w:rsidR="00E54DED">
        <w:rPr>
          <w:rFonts w:ascii="Arial" w:hAnsi="Arial" w:cs="Arial"/>
          <w:sz w:val="22"/>
          <w:szCs w:val="22"/>
        </w:rPr>
        <w:fldChar w:fldCharType="end"/>
      </w:r>
      <w:r w:rsidR="002745C9">
        <w:rPr>
          <w:rFonts w:ascii="Arial" w:hAnsi="Arial" w:cs="Arial"/>
          <w:sz w:val="22"/>
          <w:szCs w:val="22"/>
        </w:rPr>
        <w:fldChar w:fldCharType="end"/>
      </w:r>
      <w:r w:rsidR="00075ECB">
        <w:rPr>
          <w:rFonts w:ascii="Arial" w:hAnsi="Arial" w:cs="Arial"/>
          <w:sz w:val="22"/>
          <w:szCs w:val="22"/>
        </w:rPr>
        <w:fldChar w:fldCharType="end"/>
      </w:r>
      <w:r w:rsidR="000A1899">
        <w:rPr>
          <w:rFonts w:ascii="Arial" w:hAnsi="Arial" w:cs="Arial"/>
          <w:sz w:val="22"/>
          <w:szCs w:val="22"/>
        </w:rPr>
        <w:fldChar w:fldCharType="end"/>
      </w:r>
      <w:r w:rsidR="00C8296C">
        <w:rPr>
          <w:rFonts w:ascii="Arial" w:hAnsi="Arial" w:cs="Arial"/>
          <w:sz w:val="22"/>
          <w:szCs w:val="22"/>
        </w:rPr>
        <w:fldChar w:fldCharType="end"/>
      </w:r>
      <w:r w:rsidR="00A320B8">
        <w:rPr>
          <w:rFonts w:ascii="Arial" w:hAnsi="Arial" w:cs="Arial"/>
          <w:sz w:val="22"/>
          <w:szCs w:val="22"/>
        </w:rPr>
        <w:fldChar w:fldCharType="end"/>
      </w:r>
      <w:r w:rsidR="008075F4">
        <w:rPr>
          <w:rFonts w:ascii="Arial" w:hAnsi="Arial" w:cs="Arial"/>
          <w:sz w:val="22"/>
          <w:szCs w:val="22"/>
        </w:rPr>
        <w:fldChar w:fldCharType="end"/>
      </w:r>
      <w:r w:rsidRPr="008F1099">
        <w:rPr>
          <w:rFonts w:ascii="Arial" w:hAnsi="Arial" w:cs="Arial"/>
          <w:sz w:val="22"/>
          <w:szCs w:val="22"/>
        </w:rPr>
        <w:fldChar w:fldCharType="end"/>
      </w:r>
      <w:r w:rsidRPr="008F1099">
        <w:rPr>
          <w:rFonts w:ascii="Arial" w:hAnsi="Arial" w:cs="Arial"/>
          <w:sz w:val="22"/>
          <w:szCs w:val="22"/>
        </w:rPr>
        <w:fldChar w:fldCharType="end"/>
      </w:r>
      <w:r w:rsidRPr="008F1099">
        <w:rPr>
          <w:rFonts w:ascii="Arial" w:hAnsi="Arial" w:cs="Arial"/>
          <w:sz w:val="22"/>
          <w:szCs w:val="22"/>
        </w:rPr>
        <w:fldChar w:fldCharType="end"/>
      </w:r>
      <w:r w:rsidRPr="008F1099">
        <w:rPr>
          <w:rFonts w:ascii="Arial" w:hAnsi="Arial" w:cs="Arial"/>
          <w:sz w:val="22"/>
          <w:szCs w:val="22"/>
        </w:rPr>
        <w:fldChar w:fldCharType="end"/>
      </w:r>
      <w:r w:rsidRPr="008F1099">
        <w:rPr>
          <w:rFonts w:ascii="Arial" w:hAnsi="Arial" w:cs="Arial"/>
          <w:sz w:val="22"/>
          <w:szCs w:val="22"/>
        </w:rPr>
        <w:fldChar w:fldCharType="end"/>
      </w:r>
      <w:r w:rsidRPr="008F1099">
        <w:rPr>
          <w:rFonts w:ascii="Arial" w:hAnsi="Arial" w:cs="Arial"/>
          <w:sz w:val="22"/>
          <w:szCs w:val="22"/>
        </w:rPr>
        <w:fldChar w:fldCharType="end"/>
      </w:r>
      <w:r w:rsidRPr="008F1099">
        <w:rPr>
          <w:rFonts w:ascii="Arial" w:hAnsi="Arial" w:cs="Arial"/>
          <w:sz w:val="22"/>
          <w:szCs w:val="22"/>
        </w:rPr>
        <w:fldChar w:fldCharType="end"/>
      </w:r>
      <w:r w:rsidRPr="008F1099">
        <w:rPr>
          <w:rFonts w:ascii="Arial" w:hAnsi="Arial" w:cs="Arial"/>
          <w:sz w:val="22"/>
          <w:szCs w:val="22"/>
        </w:rPr>
        <w:fldChar w:fldCharType="end"/>
      </w:r>
      <w:r w:rsidRPr="008F1099">
        <w:rPr>
          <w:rFonts w:ascii="Arial" w:hAnsi="Arial" w:cs="Arial"/>
          <w:sz w:val="22"/>
          <w:szCs w:val="22"/>
        </w:rPr>
        <w:fldChar w:fldCharType="end"/>
      </w:r>
      <w:r w:rsidRPr="008F1099">
        <w:rPr>
          <w:rFonts w:ascii="Arial" w:hAnsi="Arial" w:cs="Arial"/>
          <w:sz w:val="22"/>
          <w:szCs w:val="22"/>
        </w:rPr>
        <w:fldChar w:fldCharType="end"/>
      </w:r>
      <w:r w:rsidRPr="008F1099">
        <w:rPr>
          <w:rFonts w:ascii="Arial" w:hAnsi="Arial" w:cs="Arial"/>
          <w:sz w:val="22"/>
          <w:szCs w:val="22"/>
        </w:rPr>
        <w:fldChar w:fldCharType="end"/>
      </w:r>
      <w:r w:rsidRPr="008F1099">
        <w:rPr>
          <w:rFonts w:ascii="Arial" w:hAnsi="Arial" w:cs="Arial"/>
          <w:sz w:val="22"/>
          <w:szCs w:val="22"/>
        </w:rPr>
        <w:fldChar w:fldCharType="end"/>
      </w:r>
    </w:p>
    <w:p w14:paraId="4BE96740" w14:textId="77777777" w:rsidR="00D31C86" w:rsidRPr="008F1099" w:rsidRDefault="00D31C86" w:rsidP="00D31C86">
      <w:pPr>
        <w:rPr>
          <w:rFonts w:ascii="Arial" w:hAnsi="Arial" w:cs="Arial"/>
          <w:sz w:val="22"/>
          <w:szCs w:val="22"/>
          <w:u w:val="single"/>
        </w:rPr>
      </w:pPr>
    </w:p>
    <w:p w14:paraId="542AE275" w14:textId="77777777" w:rsidR="00D31C86" w:rsidRPr="008F1099" w:rsidRDefault="00D31C86" w:rsidP="00D31C86">
      <w:pPr>
        <w:rPr>
          <w:rFonts w:ascii="Arial" w:hAnsi="Arial" w:cs="Arial"/>
          <w:i/>
          <w:iCs/>
          <w:sz w:val="22"/>
          <w:szCs w:val="22"/>
        </w:rPr>
      </w:pPr>
      <w:r w:rsidRPr="008F1099">
        <w:rPr>
          <w:rFonts w:ascii="Arial" w:hAnsi="Arial" w:cs="Arial"/>
          <w:i/>
          <w:iCs/>
          <w:sz w:val="22"/>
          <w:szCs w:val="22"/>
        </w:rPr>
        <w:t>16. schůze VZOB dne 28. 11. 2023 – jednání o energetické bezpečnosti ČR za účasti Václava Bartušky, zvláštního vyslance pro energetickou bezpečnost a Tomáše Pojara, poradce pro národní bezpečnost.</w:t>
      </w:r>
    </w:p>
    <w:p w14:paraId="0C3E850A" w14:textId="77777777" w:rsidR="00D31C86" w:rsidRPr="008F1099" w:rsidRDefault="00D31C86" w:rsidP="00D31C86">
      <w:pPr>
        <w:rPr>
          <w:rFonts w:ascii="Arial" w:hAnsi="Arial" w:cs="Arial"/>
          <w:i/>
          <w:iCs/>
          <w:sz w:val="22"/>
          <w:szCs w:val="22"/>
        </w:rPr>
      </w:pPr>
    </w:p>
    <w:p w14:paraId="55827EA3" w14:textId="77777777" w:rsidR="00D31C86" w:rsidRPr="008F1099" w:rsidRDefault="00D31C86" w:rsidP="00D31C86">
      <w:pPr>
        <w:rPr>
          <w:rFonts w:ascii="Arial" w:hAnsi="Arial" w:cs="Arial"/>
          <w:i/>
          <w:iCs/>
          <w:sz w:val="22"/>
          <w:szCs w:val="22"/>
        </w:rPr>
      </w:pPr>
    </w:p>
    <w:p w14:paraId="0A41214A" w14:textId="77777777" w:rsidR="00D31C86" w:rsidRPr="008F1099" w:rsidRDefault="00D31C86" w:rsidP="00D31C86">
      <w:pPr>
        <w:rPr>
          <w:rFonts w:ascii="Arial" w:hAnsi="Arial" w:cs="Arial"/>
          <w:i/>
          <w:iCs/>
          <w:sz w:val="22"/>
          <w:szCs w:val="22"/>
        </w:rPr>
      </w:pPr>
    </w:p>
    <w:p w14:paraId="7FA6C0D6" w14:textId="77777777" w:rsidR="00D31C86" w:rsidRPr="008F1099" w:rsidRDefault="00D31C86" w:rsidP="00D31C86">
      <w:pPr>
        <w:jc w:val="both"/>
        <w:rPr>
          <w:rFonts w:ascii="Arial" w:hAnsi="Arial" w:cs="Arial"/>
          <w:b/>
          <w:sz w:val="22"/>
          <w:szCs w:val="22"/>
          <w:u w:val="single"/>
        </w:rPr>
      </w:pPr>
      <w:r w:rsidRPr="008F1099">
        <w:rPr>
          <w:rFonts w:ascii="Arial" w:hAnsi="Arial" w:cs="Arial"/>
          <w:b/>
          <w:bCs/>
          <w:sz w:val="22"/>
          <w:szCs w:val="22"/>
          <w:u w:val="single"/>
        </w:rPr>
        <w:t>Oficiální přijetí předsedou a členy Výboru pro zahraniční věci, obranu a bezpečnost Senátu Parlamentu ČR</w:t>
      </w:r>
      <w:r w:rsidRPr="008F1099">
        <w:rPr>
          <w:rFonts w:ascii="Arial" w:hAnsi="Arial" w:cs="Arial"/>
          <w:b/>
          <w:sz w:val="22"/>
          <w:szCs w:val="22"/>
          <w:u w:val="single"/>
        </w:rPr>
        <w:t xml:space="preserve"> </w:t>
      </w:r>
      <w:r w:rsidRPr="008F1099">
        <w:rPr>
          <w:rFonts w:ascii="Arial" w:hAnsi="Arial" w:cs="Arial"/>
          <w:b/>
          <w:bCs/>
          <w:sz w:val="22"/>
          <w:szCs w:val="22"/>
          <w:u w:val="single"/>
        </w:rPr>
        <w:t>v roce 2023</w:t>
      </w:r>
    </w:p>
    <w:p w14:paraId="3B40D158" w14:textId="77777777" w:rsidR="00D31C86" w:rsidRPr="008F1099" w:rsidRDefault="00D31C86" w:rsidP="00D31C86">
      <w:pPr>
        <w:pStyle w:val="Odstavecseseznamem"/>
        <w:spacing w:line="252" w:lineRule="auto"/>
        <w:ind w:left="1776"/>
        <w:rPr>
          <w:rFonts w:ascii="Arial" w:hAnsi="Arial" w:cs="Arial"/>
          <w:sz w:val="22"/>
          <w:szCs w:val="22"/>
          <w:lang w:eastAsia="cs-CZ"/>
        </w:rPr>
      </w:pPr>
      <w:r w:rsidRPr="008F1099">
        <w:rPr>
          <w:rFonts w:ascii="Arial" w:hAnsi="Arial" w:cs="Arial"/>
          <w:sz w:val="22"/>
          <w:szCs w:val="22"/>
        </w:rPr>
        <w:br/>
      </w:r>
      <w:bookmarkEnd w:id="88"/>
      <w:r w:rsidRPr="008F1099">
        <w:rPr>
          <w:rFonts w:ascii="Arial" w:hAnsi="Arial" w:cs="Arial"/>
          <w:sz w:val="22"/>
          <w:szCs w:val="22"/>
          <w:lang w:eastAsia="cs-CZ"/>
        </w:rPr>
        <w:t xml:space="preserve">Přijetí velvyslankyně Gruzie paní Mariam </w:t>
      </w:r>
      <w:proofErr w:type="spellStart"/>
      <w:r w:rsidRPr="008F1099">
        <w:rPr>
          <w:rFonts w:ascii="Arial" w:hAnsi="Arial" w:cs="Arial"/>
          <w:sz w:val="22"/>
          <w:szCs w:val="22"/>
          <w:lang w:eastAsia="cs-CZ"/>
        </w:rPr>
        <w:t>Rakviašvili</w:t>
      </w:r>
      <w:proofErr w:type="spellEnd"/>
      <w:r w:rsidRPr="008F1099">
        <w:rPr>
          <w:rFonts w:ascii="Arial" w:hAnsi="Arial" w:cs="Arial"/>
          <w:sz w:val="22"/>
          <w:szCs w:val="22"/>
          <w:lang w:eastAsia="cs-CZ"/>
        </w:rPr>
        <w:t xml:space="preserve"> dne 17.</w:t>
      </w:r>
      <w:r w:rsidR="00041765">
        <w:rPr>
          <w:rFonts w:ascii="Arial" w:hAnsi="Arial" w:cs="Arial"/>
          <w:sz w:val="22"/>
          <w:szCs w:val="22"/>
          <w:lang w:eastAsia="cs-CZ"/>
        </w:rPr>
        <w:t xml:space="preserve"> </w:t>
      </w:r>
      <w:r w:rsidRPr="008F1099">
        <w:rPr>
          <w:rFonts w:ascii="Arial" w:hAnsi="Arial" w:cs="Arial"/>
          <w:sz w:val="22"/>
          <w:szCs w:val="22"/>
          <w:lang w:eastAsia="cs-CZ"/>
        </w:rPr>
        <w:t>ledna 2023</w:t>
      </w:r>
    </w:p>
    <w:p w14:paraId="40AC03B2" w14:textId="77777777" w:rsidR="00D31C86" w:rsidRPr="008F1099" w:rsidRDefault="00D31C86" w:rsidP="00D31C86">
      <w:pPr>
        <w:rPr>
          <w:rFonts w:ascii="Arial" w:hAnsi="Arial" w:cs="Arial"/>
          <w:sz w:val="22"/>
          <w:szCs w:val="22"/>
        </w:rPr>
      </w:pPr>
    </w:p>
    <w:p w14:paraId="22169EA1" w14:textId="77777777" w:rsidR="00D31C86" w:rsidRPr="008F1099" w:rsidRDefault="00D31C86" w:rsidP="00D31C86">
      <w:pPr>
        <w:pStyle w:val="Odstavecseseznamem"/>
        <w:numPr>
          <w:ilvl w:val="0"/>
          <w:numId w:val="36"/>
        </w:numPr>
        <w:rPr>
          <w:rFonts w:ascii="Arial" w:hAnsi="Arial" w:cs="Arial"/>
          <w:sz w:val="22"/>
          <w:szCs w:val="22"/>
          <w:lang w:eastAsia="cs-CZ"/>
        </w:rPr>
      </w:pPr>
      <w:r w:rsidRPr="008F1099">
        <w:rPr>
          <w:rFonts w:ascii="Arial" w:hAnsi="Arial" w:cs="Arial"/>
          <w:sz w:val="22"/>
          <w:szCs w:val="22"/>
          <w:lang w:eastAsia="cs-CZ"/>
        </w:rPr>
        <w:t xml:space="preserve">přijetí mimořádné a zplnomocněné velvyslankyně Thajského království v ČR paní </w:t>
      </w:r>
      <w:proofErr w:type="spellStart"/>
      <w:r w:rsidRPr="008F1099">
        <w:rPr>
          <w:rFonts w:ascii="Arial" w:hAnsi="Arial" w:cs="Arial"/>
          <w:sz w:val="22"/>
          <w:szCs w:val="22"/>
          <w:lang w:eastAsia="cs-CZ"/>
        </w:rPr>
        <w:t>Phasporn</w:t>
      </w:r>
      <w:proofErr w:type="spellEnd"/>
      <w:r w:rsidRPr="008F1099">
        <w:rPr>
          <w:rFonts w:ascii="Arial" w:hAnsi="Arial" w:cs="Arial"/>
          <w:sz w:val="22"/>
          <w:szCs w:val="22"/>
          <w:lang w:eastAsia="cs-CZ"/>
        </w:rPr>
        <w:t xml:space="preserve"> </w:t>
      </w:r>
      <w:proofErr w:type="spellStart"/>
      <w:r w:rsidRPr="008F1099">
        <w:rPr>
          <w:rFonts w:ascii="Arial" w:hAnsi="Arial" w:cs="Arial"/>
          <w:sz w:val="22"/>
          <w:szCs w:val="22"/>
          <w:lang w:eastAsia="cs-CZ"/>
        </w:rPr>
        <w:t>Sangasubany</w:t>
      </w:r>
      <w:proofErr w:type="spellEnd"/>
      <w:r w:rsidRPr="008F1099">
        <w:rPr>
          <w:rFonts w:ascii="Arial" w:hAnsi="Arial" w:cs="Arial"/>
          <w:sz w:val="22"/>
          <w:szCs w:val="22"/>
          <w:lang w:eastAsia="cs-CZ"/>
        </w:rPr>
        <w:t xml:space="preserve"> dne 9. února 2023</w:t>
      </w:r>
    </w:p>
    <w:p w14:paraId="58D04D98" w14:textId="77777777" w:rsidR="00D31C86" w:rsidRPr="008F1099" w:rsidRDefault="00D31C86" w:rsidP="00D31C86">
      <w:pPr>
        <w:rPr>
          <w:rFonts w:ascii="Arial" w:hAnsi="Arial" w:cs="Arial"/>
          <w:sz w:val="22"/>
          <w:szCs w:val="22"/>
        </w:rPr>
      </w:pPr>
    </w:p>
    <w:p w14:paraId="4A3DA885" w14:textId="77777777" w:rsidR="00D31C86" w:rsidRPr="008F1099" w:rsidRDefault="00D31C86" w:rsidP="00D31C86">
      <w:pPr>
        <w:pStyle w:val="Odstavecseseznamem"/>
        <w:numPr>
          <w:ilvl w:val="0"/>
          <w:numId w:val="36"/>
        </w:numPr>
        <w:rPr>
          <w:rFonts w:ascii="Arial" w:hAnsi="Arial" w:cs="Arial"/>
          <w:sz w:val="22"/>
          <w:szCs w:val="22"/>
          <w:lang w:eastAsia="cs-CZ"/>
        </w:rPr>
      </w:pPr>
      <w:r w:rsidRPr="008F1099">
        <w:rPr>
          <w:rFonts w:ascii="Arial" w:hAnsi="Arial" w:cs="Arial"/>
          <w:sz w:val="22"/>
          <w:szCs w:val="22"/>
          <w:lang w:eastAsia="cs-CZ"/>
        </w:rPr>
        <w:t xml:space="preserve">pracovní oběd předsedy VZOB Senátu PČR Pavla Fischera s delegací vrchního velitele spojeneckých sil pro transformaci generála Philippa </w:t>
      </w:r>
      <w:proofErr w:type="spellStart"/>
      <w:r w:rsidRPr="008F1099">
        <w:rPr>
          <w:rFonts w:ascii="Arial" w:hAnsi="Arial" w:cs="Arial"/>
          <w:sz w:val="22"/>
          <w:szCs w:val="22"/>
          <w:lang w:eastAsia="cs-CZ"/>
        </w:rPr>
        <w:t>Lavigneho</w:t>
      </w:r>
      <w:proofErr w:type="spellEnd"/>
      <w:r w:rsidRPr="008F1099">
        <w:rPr>
          <w:rFonts w:ascii="Arial" w:hAnsi="Arial" w:cs="Arial"/>
          <w:sz w:val="22"/>
          <w:szCs w:val="22"/>
          <w:lang w:eastAsia="cs-CZ"/>
        </w:rPr>
        <w:t xml:space="preserve"> 13. února 2023</w:t>
      </w:r>
    </w:p>
    <w:p w14:paraId="3A76CA29" w14:textId="77777777" w:rsidR="00D31C86" w:rsidRPr="008F1099" w:rsidRDefault="00D31C86" w:rsidP="00D31C86">
      <w:pPr>
        <w:rPr>
          <w:rFonts w:ascii="Arial" w:hAnsi="Arial" w:cs="Arial"/>
          <w:sz w:val="22"/>
          <w:szCs w:val="22"/>
        </w:rPr>
      </w:pPr>
    </w:p>
    <w:p w14:paraId="7A366A8C" w14:textId="77777777" w:rsidR="00D31C86" w:rsidRPr="008F1099" w:rsidRDefault="00D31C86" w:rsidP="00D31C86">
      <w:pPr>
        <w:pStyle w:val="Odstavecseseznamem"/>
        <w:numPr>
          <w:ilvl w:val="0"/>
          <w:numId w:val="36"/>
        </w:numPr>
        <w:rPr>
          <w:rFonts w:ascii="Arial" w:hAnsi="Arial" w:cs="Arial"/>
          <w:sz w:val="22"/>
          <w:szCs w:val="22"/>
          <w:lang w:eastAsia="cs-CZ"/>
        </w:rPr>
      </w:pPr>
      <w:r w:rsidRPr="008F1099">
        <w:rPr>
          <w:rFonts w:ascii="Arial" w:hAnsi="Arial" w:cs="Arial"/>
          <w:sz w:val="22"/>
          <w:szCs w:val="22"/>
          <w:lang w:eastAsia="cs-CZ"/>
        </w:rPr>
        <w:t xml:space="preserve">přijetí velvyslance Spojeného království Velké Británie a Severního Irska </w:t>
      </w:r>
      <w:proofErr w:type="spellStart"/>
      <w:r w:rsidRPr="008F1099">
        <w:rPr>
          <w:rFonts w:ascii="Arial" w:hAnsi="Arial" w:cs="Arial"/>
          <w:sz w:val="22"/>
          <w:szCs w:val="22"/>
          <w:lang w:eastAsia="cs-CZ"/>
        </w:rPr>
        <w:t>Matta</w:t>
      </w:r>
      <w:proofErr w:type="spellEnd"/>
      <w:r w:rsidRPr="008F1099">
        <w:rPr>
          <w:rFonts w:ascii="Arial" w:hAnsi="Arial" w:cs="Arial"/>
          <w:sz w:val="22"/>
          <w:szCs w:val="22"/>
          <w:lang w:eastAsia="cs-CZ"/>
        </w:rPr>
        <w:t xml:space="preserve"> </w:t>
      </w:r>
      <w:proofErr w:type="spellStart"/>
      <w:r w:rsidRPr="008F1099">
        <w:rPr>
          <w:rFonts w:ascii="Arial" w:hAnsi="Arial" w:cs="Arial"/>
          <w:sz w:val="22"/>
          <w:szCs w:val="22"/>
          <w:lang w:eastAsia="cs-CZ"/>
        </w:rPr>
        <w:t>Fielda</w:t>
      </w:r>
      <w:proofErr w:type="spellEnd"/>
      <w:r w:rsidRPr="008F1099">
        <w:rPr>
          <w:rFonts w:ascii="Arial" w:hAnsi="Arial" w:cs="Arial"/>
          <w:sz w:val="22"/>
          <w:szCs w:val="22"/>
          <w:lang w:eastAsia="cs-CZ"/>
        </w:rPr>
        <w:t xml:space="preserve"> 21. února 2023</w:t>
      </w:r>
    </w:p>
    <w:p w14:paraId="14A26D08" w14:textId="77777777" w:rsidR="00D31C86" w:rsidRPr="008F1099" w:rsidRDefault="00D31C86" w:rsidP="00D31C86">
      <w:pPr>
        <w:pStyle w:val="Odstavecseseznamem"/>
        <w:rPr>
          <w:rFonts w:ascii="Arial" w:hAnsi="Arial" w:cs="Arial"/>
          <w:sz w:val="22"/>
          <w:szCs w:val="22"/>
          <w:lang w:eastAsia="cs-CZ"/>
        </w:rPr>
      </w:pPr>
    </w:p>
    <w:p w14:paraId="363D7C3C" w14:textId="77777777" w:rsidR="00D31C86" w:rsidRPr="008F1099" w:rsidRDefault="00D31C86" w:rsidP="00D31C86">
      <w:pPr>
        <w:pStyle w:val="Odstavecseseznamem"/>
        <w:numPr>
          <w:ilvl w:val="0"/>
          <w:numId w:val="36"/>
        </w:numPr>
        <w:rPr>
          <w:rFonts w:ascii="Arial" w:hAnsi="Arial" w:cs="Arial"/>
          <w:sz w:val="22"/>
          <w:szCs w:val="22"/>
          <w:lang w:eastAsia="cs-CZ"/>
        </w:rPr>
      </w:pPr>
      <w:r w:rsidRPr="008F1099">
        <w:rPr>
          <w:rFonts w:ascii="Arial" w:hAnsi="Arial" w:cs="Arial"/>
          <w:sz w:val="22"/>
          <w:szCs w:val="22"/>
          <w:lang w:eastAsia="cs-CZ"/>
        </w:rPr>
        <w:t xml:space="preserve">přijetí velvyslance Japonska pana </w:t>
      </w:r>
      <w:proofErr w:type="spellStart"/>
      <w:r w:rsidRPr="008F1099">
        <w:rPr>
          <w:rFonts w:ascii="Arial" w:hAnsi="Arial" w:cs="Arial"/>
          <w:sz w:val="22"/>
          <w:szCs w:val="22"/>
          <w:lang w:eastAsia="cs-CZ"/>
        </w:rPr>
        <w:t>Hidea</w:t>
      </w:r>
      <w:proofErr w:type="spellEnd"/>
      <w:r w:rsidRPr="008F1099">
        <w:rPr>
          <w:rFonts w:ascii="Arial" w:hAnsi="Arial" w:cs="Arial"/>
          <w:sz w:val="22"/>
          <w:szCs w:val="22"/>
          <w:lang w:eastAsia="cs-CZ"/>
        </w:rPr>
        <w:t xml:space="preserve"> </w:t>
      </w:r>
      <w:proofErr w:type="spellStart"/>
      <w:r w:rsidRPr="008F1099">
        <w:rPr>
          <w:rFonts w:ascii="Arial" w:hAnsi="Arial" w:cs="Arial"/>
          <w:sz w:val="22"/>
          <w:szCs w:val="22"/>
          <w:lang w:eastAsia="cs-CZ"/>
        </w:rPr>
        <w:t>Suzukiho</w:t>
      </w:r>
      <w:proofErr w:type="spellEnd"/>
      <w:r w:rsidRPr="008F1099">
        <w:rPr>
          <w:rFonts w:ascii="Arial" w:hAnsi="Arial" w:cs="Arial"/>
          <w:sz w:val="22"/>
          <w:szCs w:val="22"/>
          <w:lang w:eastAsia="cs-CZ"/>
        </w:rPr>
        <w:t xml:space="preserve"> </w:t>
      </w:r>
      <w:r w:rsidRPr="008F1099">
        <w:rPr>
          <w:rFonts w:ascii="Arial" w:hAnsi="Arial" w:cs="Arial"/>
          <w:sz w:val="22"/>
          <w:szCs w:val="22"/>
        </w:rPr>
        <w:t>28. února 2023</w:t>
      </w:r>
    </w:p>
    <w:p w14:paraId="6FD3E9B4" w14:textId="77777777" w:rsidR="00D31C86" w:rsidRPr="008F1099" w:rsidRDefault="00D31C86" w:rsidP="00D31C86">
      <w:pPr>
        <w:pStyle w:val="Odstavecseseznamem"/>
        <w:rPr>
          <w:rFonts w:ascii="Arial" w:hAnsi="Arial" w:cs="Arial"/>
          <w:sz w:val="22"/>
          <w:szCs w:val="22"/>
          <w:lang w:eastAsia="cs-CZ"/>
        </w:rPr>
      </w:pPr>
    </w:p>
    <w:p w14:paraId="2FB98B6A" w14:textId="77777777" w:rsidR="00D31C86" w:rsidRPr="008F1099" w:rsidRDefault="00D31C86" w:rsidP="00D31C86">
      <w:pPr>
        <w:pStyle w:val="Odstavecseseznamem"/>
        <w:numPr>
          <w:ilvl w:val="0"/>
          <w:numId w:val="36"/>
        </w:numPr>
        <w:rPr>
          <w:rFonts w:ascii="Arial" w:hAnsi="Arial" w:cs="Arial"/>
          <w:sz w:val="22"/>
          <w:szCs w:val="22"/>
          <w:lang w:eastAsia="cs-CZ"/>
        </w:rPr>
      </w:pPr>
      <w:r w:rsidRPr="008F1099">
        <w:rPr>
          <w:rFonts w:ascii="Arial" w:hAnsi="Arial" w:cs="Arial"/>
          <w:sz w:val="22"/>
          <w:szCs w:val="22"/>
          <w:lang w:eastAsia="cs-CZ"/>
        </w:rPr>
        <w:t xml:space="preserve">setkání se zástupci Stálé mise Státu Palestina při OSN v Ženevě dne </w:t>
      </w:r>
    </w:p>
    <w:p w14:paraId="7C262012" w14:textId="77777777" w:rsidR="00D31C86" w:rsidRPr="008F1099" w:rsidRDefault="00D31C86" w:rsidP="00D31C86">
      <w:pPr>
        <w:pStyle w:val="Odstavecseseznamem"/>
        <w:ind w:left="1776"/>
        <w:rPr>
          <w:rFonts w:ascii="Arial" w:hAnsi="Arial" w:cs="Arial"/>
          <w:sz w:val="22"/>
          <w:szCs w:val="22"/>
          <w:lang w:eastAsia="cs-CZ"/>
        </w:rPr>
      </w:pPr>
      <w:r w:rsidRPr="008F1099">
        <w:rPr>
          <w:rFonts w:ascii="Arial" w:hAnsi="Arial" w:cs="Arial"/>
          <w:sz w:val="22"/>
          <w:szCs w:val="22"/>
          <w:lang w:eastAsia="cs-CZ"/>
        </w:rPr>
        <w:t>8. března 2023</w:t>
      </w:r>
    </w:p>
    <w:p w14:paraId="5DA94614" w14:textId="77777777" w:rsidR="00D31C86" w:rsidRPr="008F1099" w:rsidRDefault="00D31C86" w:rsidP="00D31C86">
      <w:pPr>
        <w:pStyle w:val="Odstavecseseznamem"/>
        <w:ind w:left="1776"/>
        <w:rPr>
          <w:rFonts w:ascii="Arial" w:hAnsi="Arial" w:cs="Arial"/>
          <w:sz w:val="22"/>
          <w:szCs w:val="22"/>
          <w:lang w:eastAsia="cs-CZ"/>
        </w:rPr>
      </w:pPr>
    </w:p>
    <w:p w14:paraId="41F24AB4" w14:textId="77777777" w:rsidR="00D31C86" w:rsidRPr="008F1099" w:rsidRDefault="00D31C86" w:rsidP="00D31C86">
      <w:pPr>
        <w:pStyle w:val="Odstavecseseznamem"/>
        <w:numPr>
          <w:ilvl w:val="0"/>
          <w:numId w:val="36"/>
        </w:numPr>
        <w:rPr>
          <w:rFonts w:ascii="Arial" w:hAnsi="Arial" w:cs="Arial"/>
          <w:sz w:val="22"/>
          <w:szCs w:val="22"/>
          <w:lang w:eastAsia="cs-CZ"/>
        </w:rPr>
      </w:pPr>
      <w:r w:rsidRPr="008F1099">
        <w:rPr>
          <w:rFonts w:ascii="Arial" w:eastAsia="Calibri" w:hAnsi="Arial" w:cs="Arial"/>
          <w:sz w:val="22"/>
          <w:szCs w:val="22"/>
          <w:lang w:eastAsia="cs-CZ"/>
        </w:rPr>
        <w:t xml:space="preserve">jednání s poradkyní Zahraničního výboru Senátu USA Larou </w:t>
      </w:r>
      <w:proofErr w:type="spellStart"/>
      <w:r w:rsidRPr="008F1099">
        <w:rPr>
          <w:rFonts w:ascii="Arial" w:eastAsia="Calibri" w:hAnsi="Arial" w:cs="Arial"/>
          <w:sz w:val="22"/>
          <w:szCs w:val="22"/>
          <w:lang w:eastAsia="cs-CZ"/>
        </w:rPr>
        <w:t>Crouch</w:t>
      </w:r>
      <w:proofErr w:type="spellEnd"/>
    </w:p>
    <w:p w14:paraId="0728A247" w14:textId="77777777" w:rsidR="00D31C86" w:rsidRPr="008F1099" w:rsidRDefault="00D31C86" w:rsidP="00D31C86">
      <w:pPr>
        <w:pStyle w:val="Odstavecseseznamem"/>
        <w:ind w:left="1776"/>
        <w:rPr>
          <w:rFonts w:ascii="Arial" w:hAnsi="Arial" w:cs="Arial"/>
          <w:sz w:val="22"/>
          <w:szCs w:val="22"/>
          <w:lang w:eastAsia="cs-CZ"/>
        </w:rPr>
      </w:pPr>
      <w:r w:rsidRPr="008F1099">
        <w:rPr>
          <w:rFonts w:ascii="Arial" w:eastAsia="Calibri" w:hAnsi="Arial" w:cs="Arial"/>
          <w:sz w:val="22"/>
          <w:szCs w:val="22"/>
          <w:lang w:eastAsia="cs-CZ"/>
        </w:rPr>
        <w:t>17. března 2023</w:t>
      </w:r>
    </w:p>
    <w:p w14:paraId="3CE62AD3" w14:textId="77777777" w:rsidR="00D31C86" w:rsidRPr="008F1099" w:rsidRDefault="00D31C86" w:rsidP="00D31C86">
      <w:pPr>
        <w:jc w:val="center"/>
        <w:rPr>
          <w:rFonts w:ascii="Arial" w:eastAsia="Calibri" w:hAnsi="Arial" w:cs="Arial"/>
          <w:b/>
          <w:bCs/>
          <w:sz w:val="22"/>
          <w:szCs w:val="22"/>
        </w:rPr>
      </w:pPr>
    </w:p>
    <w:p w14:paraId="6505C0DC" w14:textId="77777777" w:rsidR="00D31C86" w:rsidRPr="008F1099" w:rsidRDefault="00D31C86" w:rsidP="00D31C86">
      <w:pPr>
        <w:pStyle w:val="Odstavecseseznamem"/>
        <w:numPr>
          <w:ilvl w:val="0"/>
          <w:numId w:val="36"/>
        </w:numPr>
        <w:rPr>
          <w:rFonts w:ascii="Arial" w:hAnsi="Arial" w:cs="Arial"/>
          <w:sz w:val="22"/>
          <w:szCs w:val="22"/>
          <w:lang w:eastAsia="cs-CZ"/>
        </w:rPr>
      </w:pPr>
      <w:r w:rsidRPr="008F1099">
        <w:rPr>
          <w:rFonts w:ascii="Arial" w:hAnsi="Arial" w:cs="Arial"/>
          <w:sz w:val="22"/>
          <w:szCs w:val="22"/>
          <w:lang w:eastAsia="cs-CZ"/>
        </w:rPr>
        <w:lastRenderedPageBreak/>
        <w:t xml:space="preserve">přijetí velvyslankyně Tuniska v ČR </w:t>
      </w:r>
      <w:proofErr w:type="spellStart"/>
      <w:r w:rsidRPr="008F1099">
        <w:rPr>
          <w:rFonts w:ascii="Arial" w:hAnsi="Arial" w:cs="Arial"/>
          <w:sz w:val="22"/>
          <w:szCs w:val="22"/>
          <w:lang w:eastAsia="cs-CZ"/>
        </w:rPr>
        <w:t>Yosry</w:t>
      </w:r>
      <w:proofErr w:type="spellEnd"/>
      <w:r w:rsidRPr="008F1099">
        <w:rPr>
          <w:rFonts w:ascii="Arial" w:hAnsi="Arial" w:cs="Arial"/>
          <w:sz w:val="22"/>
          <w:szCs w:val="22"/>
          <w:lang w:eastAsia="cs-CZ"/>
        </w:rPr>
        <w:t xml:space="preserve"> </w:t>
      </w:r>
      <w:proofErr w:type="spellStart"/>
      <w:r w:rsidRPr="008F1099">
        <w:rPr>
          <w:rFonts w:ascii="Arial" w:hAnsi="Arial" w:cs="Arial"/>
          <w:sz w:val="22"/>
          <w:szCs w:val="22"/>
          <w:lang w:eastAsia="cs-CZ"/>
        </w:rPr>
        <w:t>Souiden</w:t>
      </w:r>
      <w:proofErr w:type="spellEnd"/>
      <w:r w:rsidRPr="008F1099">
        <w:rPr>
          <w:rFonts w:ascii="Arial" w:hAnsi="Arial" w:cs="Arial"/>
          <w:sz w:val="22"/>
          <w:szCs w:val="22"/>
          <w:lang w:eastAsia="cs-CZ"/>
        </w:rPr>
        <w:t xml:space="preserve"> dne 21. března 2023</w:t>
      </w:r>
    </w:p>
    <w:p w14:paraId="28C49A74" w14:textId="77777777" w:rsidR="00D31C86" w:rsidRPr="008F1099" w:rsidRDefault="00D31C86" w:rsidP="00D31C86">
      <w:pPr>
        <w:pStyle w:val="Odstavecseseznamem"/>
        <w:ind w:left="1776"/>
        <w:rPr>
          <w:rFonts w:ascii="Arial" w:hAnsi="Arial" w:cs="Arial"/>
          <w:sz w:val="22"/>
          <w:szCs w:val="22"/>
          <w:lang w:eastAsia="cs-CZ"/>
        </w:rPr>
      </w:pPr>
    </w:p>
    <w:p w14:paraId="19662883" w14:textId="77777777" w:rsidR="00D31C86" w:rsidRPr="008F1099" w:rsidRDefault="00D31C86" w:rsidP="00D31C86">
      <w:pPr>
        <w:pStyle w:val="Odstavecseseznamem"/>
        <w:numPr>
          <w:ilvl w:val="0"/>
          <w:numId w:val="36"/>
        </w:numPr>
        <w:rPr>
          <w:rFonts w:ascii="Arial" w:hAnsi="Arial" w:cs="Arial"/>
          <w:sz w:val="22"/>
          <w:szCs w:val="22"/>
          <w:lang w:eastAsia="cs-CZ"/>
        </w:rPr>
      </w:pPr>
      <w:r w:rsidRPr="008F1099">
        <w:rPr>
          <w:rFonts w:ascii="Arial" w:hAnsi="Arial" w:cs="Arial"/>
          <w:sz w:val="22"/>
          <w:szCs w:val="22"/>
          <w:lang w:eastAsia="cs-CZ"/>
        </w:rPr>
        <w:t>přijetí zástupců hodnotitelské mise OECD dne 28. března 2023</w:t>
      </w:r>
    </w:p>
    <w:p w14:paraId="7F2CF14B" w14:textId="77777777" w:rsidR="00D31C86" w:rsidRPr="008F1099" w:rsidRDefault="00D31C86" w:rsidP="00D31C86">
      <w:pPr>
        <w:spacing w:after="240"/>
        <w:rPr>
          <w:rFonts w:ascii="Arial" w:hAnsi="Arial" w:cs="Arial"/>
          <w:sz w:val="22"/>
          <w:szCs w:val="22"/>
        </w:rPr>
      </w:pPr>
      <w:r w:rsidRPr="008F1099">
        <w:rPr>
          <w:rFonts w:ascii="Arial" w:hAnsi="Arial" w:cs="Arial"/>
          <w:i/>
          <w:iCs/>
          <w:sz w:val="22"/>
          <w:szCs w:val="22"/>
        </w:rPr>
        <w:tab/>
      </w:r>
      <w:r w:rsidRPr="008F1099">
        <w:rPr>
          <w:rFonts w:ascii="Arial" w:hAnsi="Arial" w:cs="Arial"/>
          <w:i/>
          <w:iCs/>
          <w:sz w:val="22"/>
          <w:szCs w:val="22"/>
        </w:rPr>
        <w:tab/>
        <w:t xml:space="preserve">Účastníci setkání: </w:t>
      </w:r>
      <w:r w:rsidRPr="008F1099">
        <w:rPr>
          <w:rFonts w:ascii="Arial" w:hAnsi="Arial" w:cs="Arial"/>
          <w:i/>
          <w:iCs/>
          <w:sz w:val="22"/>
          <w:szCs w:val="22"/>
        </w:rPr>
        <w:br/>
      </w:r>
      <w:r w:rsidRPr="008F1099">
        <w:rPr>
          <w:rFonts w:ascii="Arial" w:hAnsi="Arial" w:cs="Arial"/>
          <w:sz w:val="22"/>
          <w:szCs w:val="22"/>
        </w:rPr>
        <w:tab/>
      </w:r>
      <w:r w:rsidRPr="008F1099">
        <w:rPr>
          <w:rFonts w:ascii="Arial" w:hAnsi="Arial" w:cs="Arial"/>
          <w:sz w:val="22"/>
          <w:szCs w:val="22"/>
        </w:rPr>
        <w:tab/>
        <w:t xml:space="preserve">Alan GIBBONS (Irsko) </w:t>
      </w:r>
      <w:r w:rsidRPr="008F1099">
        <w:rPr>
          <w:rFonts w:ascii="Arial" w:hAnsi="Arial" w:cs="Arial"/>
          <w:sz w:val="22"/>
          <w:szCs w:val="22"/>
        </w:rPr>
        <w:br/>
      </w:r>
      <w:r w:rsidRPr="008F1099">
        <w:rPr>
          <w:rFonts w:ascii="Arial" w:hAnsi="Arial" w:cs="Arial"/>
          <w:sz w:val="22"/>
          <w:szCs w:val="22"/>
        </w:rPr>
        <w:tab/>
      </w:r>
      <w:r w:rsidRPr="008F1099">
        <w:rPr>
          <w:rFonts w:ascii="Arial" w:hAnsi="Arial" w:cs="Arial"/>
          <w:sz w:val="22"/>
          <w:szCs w:val="22"/>
        </w:rPr>
        <w:tab/>
        <w:t xml:space="preserve">Silvia M. L. SANTANGELO (Itálie) </w:t>
      </w:r>
      <w:r w:rsidRPr="008F1099">
        <w:rPr>
          <w:rFonts w:ascii="Arial" w:hAnsi="Arial" w:cs="Arial"/>
          <w:sz w:val="22"/>
          <w:szCs w:val="22"/>
        </w:rPr>
        <w:br/>
      </w:r>
      <w:r w:rsidRPr="008F1099">
        <w:rPr>
          <w:rFonts w:ascii="Arial" w:hAnsi="Arial" w:cs="Arial"/>
          <w:sz w:val="22"/>
          <w:szCs w:val="22"/>
        </w:rPr>
        <w:tab/>
      </w:r>
      <w:r w:rsidRPr="008F1099">
        <w:rPr>
          <w:rFonts w:ascii="Arial" w:hAnsi="Arial" w:cs="Arial"/>
          <w:sz w:val="22"/>
          <w:szCs w:val="22"/>
        </w:rPr>
        <w:tab/>
        <w:t>Rachel SBERRO-KESSLER (OECD)</w:t>
      </w:r>
    </w:p>
    <w:p w14:paraId="7A31C3ED" w14:textId="77777777" w:rsidR="00D31C86" w:rsidRPr="008F1099" w:rsidRDefault="00D31C86" w:rsidP="00D31C86">
      <w:pPr>
        <w:pStyle w:val="Odstavecseseznamem"/>
        <w:numPr>
          <w:ilvl w:val="0"/>
          <w:numId w:val="36"/>
        </w:numPr>
        <w:spacing w:after="240"/>
        <w:rPr>
          <w:rFonts w:ascii="Arial" w:hAnsi="Arial" w:cs="Arial"/>
          <w:sz w:val="22"/>
          <w:szCs w:val="22"/>
        </w:rPr>
      </w:pPr>
      <w:r w:rsidRPr="008F1099">
        <w:rPr>
          <w:rFonts w:ascii="Arial" w:hAnsi="Arial" w:cs="Arial"/>
          <w:sz w:val="22"/>
          <w:szCs w:val="22"/>
          <w:lang w:eastAsia="cs-CZ"/>
        </w:rPr>
        <w:t xml:space="preserve">přijetí velvyslance Austrálie pana </w:t>
      </w:r>
      <w:proofErr w:type="spellStart"/>
      <w:r w:rsidRPr="008F1099">
        <w:rPr>
          <w:rFonts w:ascii="Arial" w:hAnsi="Arial" w:cs="Arial"/>
          <w:sz w:val="22"/>
          <w:szCs w:val="22"/>
          <w:lang w:eastAsia="cs-CZ"/>
        </w:rPr>
        <w:t>Lloyda</w:t>
      </w:r>
      <w:proofErr w:type="spellEnd"/>
      <w:r w:rsidRPr="008F1099">
        <w:rPr>
          <w:rFonts w:ascii="Arial" w:hAnsi="Arial" w:cs="Arial"/>
          <w:sz w:val="22"/>
          <w:szCs w:val="22"/>
          <w:lang w:eastAsia="cs-CZ"/>
        </w:rPr>
        <w:t xml:space="preserve"> Davida </w:t>
      </w:r>
      <w:proofErr w:type="spellStart"/>
      <w:r w:rsidRPr="008F1099">
        <w:rPr>
          <w:rFonts w:ascii="Arial" w:hAnsi="Arial" w:cs="Arial"/>
          <w:sz w:val="22"/>
          <w:szCs w:val="22"/>
          <w:lang w:eastAsia="cs-CZ"/>
        </w:rPr>
        <w:t>Hargreava</w:t>
      </w:r>
      <w:proofErr w:type="spellEnd"/>
      <w:r w:rsidRPr="008F1099">
        <w:rPr>
          <w:rFonts w:ascii="Arial" w:hAnsi="Arial" w:cs="Arial"/>
          <w:sz w:val="22"/>
          <w:szCs w:val="22"/>
          <w:lang w:eastAsia="cs-CZ"/>
        </w:rPr>
        <w:t xml:space="preserve"> BRODRICKA</w:t>
      </w:r>
    </w:p>
    <w:p w14:paraId="62365AB3" w14:textId="77777777" w:rsidR="00D31C86" w:rsidRPr="008F1099" w:rsidRDefault="00D31C86" w:rsidP="00D31C86">
      <w:pPr>
        <w:pStyle w:val="Odstavecseseznamem"/>
        <w:spacing w:after="240"/>
        <w:ind w:left="1776"/>
        <w:rPr>
          <w:rFonts w:ascii="Arial" w:hAnsi="Arial" w:cs="Arial"/>
          <w:sz w:val="22"/>
          <w:szCs w:val="22"/>
          <w:lang w:eastAsia="cs-CZ"/>
        </w:rPr>
      </w:pPr>
      <w:r w:rsidRPr="008F1099">
        <w:rPr>
          <w:rFonts w:ascii="Arial" w:hAnsi="Arial" w:cs="Arial"/>
          <w:sz w:val="22"/>
          <w:szCs w:val="22"/>
          <w:lang w:eastAsia="cs-CZ"/>
        </w:rPr>
        <w:t xml:space="preserve">5. dubna 2023 </w:t>
      </w:r>
    </w:p>
    <w:p w14:paraId="5A426BC1" w14:textId="77777777" w:rsidR="00D31C86" w:rsidRPr="008F1099" w:rsidRDefault="00D31C86" w:rsidP="00D31C86">
      <w:pPr>
        <w:pStyle w:val="Odstavecseseznamem"/>
        <w:spacing w:after="240"/>
        <w:ind w:left="1776"/>
        <w:rPr>
          <w:rFonts w:ascii="Arial" w:hAnsi="Arial" w:cs="Arial"/>
          <w:sz w:val="22"/>
          <w:szCs w:val="22"/>
          <w:lang w:eastAsia="cs-CZ"/>
        </w:rPr>
      </w:pPr>
    </w:p>
    <w:p w14:paraId="412CA614" w14:textId="77777777" w:rsidR="00D31C86" w:rsidRPr="008F1099" w:rsidRDefault="00D31C86" w:rsidP="00D31C86">
      <w:pPr>
        <w:pStyle w:val="Odstavecseseznamem"/>
        <w:numPr>
          <w:ilvl w:val="0"/>
          <w:numId w:val="36"/>
        </w:numPr>
        <w:spacing w:after="240"/>
        <w:rPr>
          <w:rFonts w:ascii="Arial" w:hAnsi="Arial" w:cs="Arial"/>
          <w:sz w:val="22"/>
          <w:szCs w:val="22"/>
        </w:rPr>
      </w:pPr>
      <w:r w:rsidRPr="008F1099">
        <w:rPr>
          <w:rFonts w:ascii="Arial" w:hAnsi="Arial" w:cs="Arial"/>
          <w:sz w:val="22"/>
          <w:szCs w:val="22"/>
          <w:lang w:eastAsia="cs-CZ"/>
        </w:rPr>
        <w:t xml:space="preserve">přijetí velvyslance Indické republiky </w:t>
      </w:r>
      <w:proofErr w:type="spellStart"/>
      <w:r w:rsidRPr="008F1099">
        <w:rPr>
          <w:rFonts w:ascii="Arial" w:hAnsi="Arial" w:cs="Arial"/>
          <w:sz w:val="22"/>
          <w:szCs w:val="22"/>
          <w:lang w:eastAsia="cs-CZ"/>
        </w:rPr>
        <w:t>Hemanta</w:t>
      </w:r>
      <w:proofErr w:type="spellEnd"/>
      <w:r w:rsidRPr="008F1099">
        <w:rPr>
          <w:rFonts w:ascii="Arial" w:hAnsi="Arial" w:cs="Arial"/>
          <w:sz w:val="22"/>
          <w:szCs w:val="22"/>
          <w:lang w:eastAsia="cs-CZ"/>
        </w:rPr>
        <w:t xml:space="preserve"> </w:t>
      </w:r>
      <w:proofErr w:type="spellStart"/>
      <w:r w:rsidRPr="008F1099">
        <w:rPr>
          <w:rFonts w:ascii="Arial" w:hAnsi="Arial" w:cs="Arial"/>
          <w:sz w:val="22"/>
          <w:szCs w:val="22"/>
          <w:lang w:eastAsia="cs-CZ"/>
        </w:rPr>
        <w:t>Harishchandry</w:t>
      </w:r>
      <w:proofErr w:type="spellEnd"/>
      <w:r w:rsidRPr="008F1099">
        <w:rPr>
          <w:rFonts w:ascii="Arial" w:hAnsi="Arial" w:cs="Arial"/>
          <w:sz w:val="22"/>
          <w:szCs w:val="22"/>
          <w:lang w:eastAsia="cs-CZ"/>
        </w:rPr>
        <w:t xml:space="preserve"> KOTALWARA dne 5. dubna 2023</w:t>
      </w:r>
    </w:p>
    <w:p w14:paraId="68EC145F" w14:textId="77777777" w:rsidR="00D31C86" w:rsidRPr="008F1099" w:rsidRDefault="00D31C86" w:rsidP="00D31C86">
      <w:pPr>
        <w:pStyle w:val="Odstavecseseznamem"/>
        <w:spacing w:after="240"/>
        <w:ind w:left="1776"/>
        <w:rPr>
          <w:rFonts w:ascii="Arial" w:hAnsi="Arial" w:cs="Arial"/>
          <w:sz w:val="22"/>
          <w:szCs w:val="22"/>
        </w:rPr>
      </w:pPr>
    </w:p>
    <w:p w14:paraId="43D668D0" w14:textId="77777777" w:rsidR="00D31C86" w:rsidRPr="008F1099" w:rsidRDefault="00D31C86" w:rsidP="00D31C86">
      <w:pPr>
        <w:pStyle w:val="Odstavecseseznamem"/>
        <w:numPr>
          <w:ilvl w:val="0"/>
          <w:numId w:val="36"/>
        </w:numPr>
        <w:spacing w:after="240"/>
        <w:rPr>
          <w:rFonts w:ascii="Arial" w:hAnsi="Arial" w:cs="Arial"/>
          <w:sz w:val="22"/>
          <w:szCs w:val="22"/>
          <w:lang w:eastAsia="cs-CZ"/>
        </w:rPr>
      </w:pPr>
      <w:r w:rsidRPr="008F1099">
        <w:rPr>
          <w:rFonts w:ascii="Arial" w:hAnsi="Arial" w:cs="Arial"/>
          <w:sz w:val="22"/>
          <w:szCs w:val="22"/>
          <w:lang w:eastAsia="cs-CZ"/>
        </w:rPr>
        <w:t xml:space="preserve">přijetí velvyslance Singapurské republiky pro ČR J.E. </w:t>
      </w:r>
      <w:proofErr w:type="spellStart"/>
      <w:r w:rsidRPr="008F1099">
        <w:rPr>
          <w:rFonts w:ascii="Arial" w:hAnsi="Arial" w:cs="Arial"/>
          <w:sz w:val="22"/>
          <w:szCs w:val="22"/>
          <w:lang w:eastAsia="cs-CZ"/>
        </w:rPr>
        <w:t>Tan</w:t>
      </w:r>
      <w:proofErr w:type="spellEnd"/>
      <w:r w:rsidRPr="008F1099">
        <w:rPr>
          <w:rFonts w:ascii="Arial" w:hAnsi="Arial" w:cs="Arial"/>
          <w:sz w:val="22"/>
          <w:szCs w:val="22"/>
          <w:lang w:eastAsia="cs-CZ"/>
        </w:rPr>
        <w:t xml:space="preserve"> </w:t>
      </w:r>
      <w:proofErr w:type="spellStart"/>
      <w:r w:rsidRPr="008F1099">
        <w:rPr>
          <w:rFonts w:ascii="Arial" w:hAnsi="Arial" w:cs="Arial"/>
          <w:sz w:val="22"/>
          <w:szCs w:val="22"/>
          <w:lang w:eastAsia="cs-CZ"/>
        </w:rPr>
        <w:t>Soo</w:t>
      </w:r>
      <w:proofErr w:type="spellEnd"/>
      <w:r w:rsidRPr="008F1099">
        <w:rPr>
          <w:rFonts w:ascii="Arial" w:hAnsi="Arial" w:cs="Arial"/>
          <w:sz w:val="22"/>
          <w:szCs w:val="22"/>
          <w:lang w:eastAsia="cs-CZ"/>
        </w:rPr>
        <w:t xml:space="preserve"> </w:t>
      </w:r>
      <w:proofErr w:type="spellStart"/>
      <w:r w:rsidRPr="008F1099">
        <w:rPr>
          <w:rFonts w:ascii="Arial" w:hAnsi="Arial" w:cs="Arial"/>
          <w:sz w:val="22"/>
          <w:szCs w:val="22"/>
          <w:lang w:eastAsia="cs-CZ"/>
        </w:rPr>
        <w:t>Khoona</w:t>
      </w:r>
      <w:proofErr w:type="spellEnd"/>
      <w:r w:rsidRPr="008F1099">
        <w:rPr>
          <w:rFonts w:ascii="Arial" w:hAnsi="Arial" w:cs="Arial"/>
          <w:sz w:val="22"/>
          <w:szCs w:val="22"/>
          <w:lang w:eastAsia="cs-CZ"/>
        </w:rPr>
        <w:t xml:space="preserve"> dne 20. dubna 2023</w:t>
      </w:r>
      <w:r w:rsidRPr="008F1099">
        <w:rPr>
          <w:rFonts w:ascii="Arial" w:hAnsi="Arial" w:cs="Arial"/>
          <w:b/>
          <w:bCs/>
          <w:sz w:val="22"/>
          <w:szCs w:val="22"/>
          <w:lang w:eastAsia="cs-CZ"/>
        </w:rPr>
        <w:t xml:space="preserve"> </w:t>
      </w:r>
    </w:p>
    <w:p w14:paraId="137FC769" w14:textId="77777777" w:rsidR="00D31C86" w:rsidRPr="008F1099" w:rsidRDefault="00D31C86" w:rsidP="00D31C86">
      <w:pPr>
        <w:pStyle w:val="Odstavecseseznamem"/>
        <w:rPr>
          <w:rFonts w:ascii="Arial" w:hAnsi="Arial" w:cs="Arial"/>
          <w:b/>
          <w:bCs/>
          <w:sz w:val="22"/>
          <w:szCs w:val="22"/>
          <w:lang w:eastAsia="cs-CZ"/>
        </w:rPr>
      </w:pPr>
    </w:p>
    <w:p w14:paraId="2811C470" w14:textId="77777777" w:rsidR="00D31C86" w:rsidRPr="008F1099" w:rsidRDefault="00D31C86" w:rsidP="00D31C86">
      <w:pPr>
        <w:pStyle w:val="Odstavecseseznamem"/>
        <w:numPr>
          <w:ilvl w:val="0"/>
          <w:numId w:val="36"/>
        </w:numPr>
        <w:spacing w:after="240"/>
        <w:rPr>
          <w:rFonts w:ascii="Arial" w:hAnsi="Arial" w:cs="Arial"/>
          <w:sz w:val="22"/>
          <w:szCs w:val="22"/>
          <w:lang w:eastAsia="cs-CZ"/>
        </w:rPr>
      </w:pPr>
      <w:r w:rsidRPr="008F1099">
        <w:rPr>
          <w:rFonts w:ascii="Arial" w:hAnsi="Arial" w:cs="Arial"/>
          <w:sz w:val="22"/>
          <w:szCs w:val="22"/>
          <w:lang w:eastAsia="cs-CZ"/>
        </w:rPr>
        <w:t xml:space="preserve">přijetí velvyslance Arménie pana </w:t>
      </w:r>
      <w:proofErr w:type="spellStart"/>
      <w:r w:rsidRPr="008F1099">
        <w:rPr>
          <w:rFonts w:ascii="Arial" w:hAnsi="Arial" w:cs="Arial"/>
          <w:sz w:val="22"/>
          <w:szCs w:val="22"/>
          <w:lang w:eastAsia="cs-CZ"/>
        </w:rPr>
        <w:t>Ašota</w:t>
      </w:r>
      <w:proofErr w:type="spellEnd"/>
      <w:r w:rsidRPr="008F1099">
        <w:rPr>
          <w:rFonts w:ascii="Arial" w:hAnsi="Arial" w:cs="Arial"/>
          <w:sz w:val="22"/>
          <w:szCs w:val="22"/>
          <w:lang w:eastAsia="cs-CZ"/>
        </w:rPr>
        <w:t xml:space="preserve"> HOVAKIMJANA</w:t>
      </w:r>
      <w:r w:rsidRPr="008F1099">
        <w:rPr>
          <w:rFonts w:ascii="Arial" w:hAnsi="Arial" w:cs="Arial"/>
          <w:b/>
          <w:bCs/>
          <w:sz w:val="22"/>
          <w:szCs w:val="22"/>
          <w:lang w:eastAsia="cs-CZ"/>
        </w:rPr>
        <w:t xml:space="preserve"> </w:t>
      </w:r>
      <w:r w:rsidRPr="008F1099">
        <w:rPr>
          <w:rFonts w:ascii="Arial" w:hAnsi="Arial" w:cs="Arial"/>
          <w:sz w:val="22"/>
          <w:szCs w:val="22"/>
          <w:lang w:eastAsia="cs-CZ"/>
        </w:rPr>
        <w:t>dne 25. dubna 2023</w:t>
      </w:r>
      <w:r w:rsidRPr="008F1099">
        <w:rPr>
          <w:rFonts w:ascii="Arial" w:hAnsi="Arial" w:cs="Arial"/>
          <w:b/>
          <w:bCs/>
          <w:sz w:val="22"/>
          <w:szCs w:val="22"/>
          <w:lang w:eastAsia="cs-CZ"/>
        </w:rPr>
        <w:br/>
      </w:r>
    </w:p>
    <w:p w14:paraId="4CA9C67E" w14:textId="77777777" w:rsidR="00D31C86" w:rsidRPr="008F1099" w:rsidRDefault="00D31C86" w:rsidP="00D31C86">
      <w:pPr>
        <w:pStyle w:val="Odstavecseseznamem"/>
        <w:numPr>
          <w:ilvl w:val="0"/>
          <w:numId w:val="36"/>
        </w:numPr>
        <w:rPr>
          <w:rFonts w:ascii="Arial" w:hAnsi="Arial" w:cs="Arial"/>
          <w:sz w:val="22"/>
          <w:szCs w:val="22"/>
        </w:rPr>
      </w:pPr>
      <w:r w:rsidRPr="008F1099">
        <w:rPr>
          <w:rFonts w:ascii="Arial" w:hAnsi="Arial" w:cs="Arial"/>
          <w:sz w:val="22"/>
          <w:szCs w:val="22"/>
        </w:rPr>
        <w:t xml:space="preserve">přijetí </w:t>
      </w:r>
      <w:r w:rsidRPr="008F1099">
        <w:rPr>
          <w:rFonts w:ascii="Arial" w:hAnsi="Arial" w:cs="Arial"/>
          <w:sz w:val="22"/>
          <w:szCs w:val="22"/>
          <w:lang w:eastAsia="cs-CZ"/>
        </w:rPr>
        <w:t xml:space="preserve">náměstka ministra zahraničních věcí Litvy pana </w:t>
      </w:r>
      <w:proofErr w:type="spellStart"/>
      <w:r w:rsidRPr="008F1099">
        <w:rPr>
          <w:rFonts w:ascii="Arial" w:hAnsi="Arial" w:cs="Arial"/>
          <w:sz w:val="22"/>
          <w:szCs w:val="22"/>
          <w:lang w:eastAsia="cs-CZ"/>
        </w:rPr>
        <w:t>Egidijuse</w:t>
      </w:r>
      <w:proofErr w:type="spellEnd"/>
      <w:r w:rsidRPr="008F1099">
        <w:rPr>
          <w:rFonts w:ascii="Arial" w:hAnsi="Arial" w:cs="Arial"/>
          <w:sz w:val="22"/>
          <w:szCs w:val="22"/>
          <w:lang w:eastAsia="cs-CZ"/>
        </w:rPr>
        <w:t xml:space="preserve"> MEILUNASE 26. dubna 2023</w:t>
      </w:r>
    </w:p>
    <w:p w14:paraId="2830A664" w14:textId="77777777" w:rsidR="00D31C86" w:rsidRPr="008F1099" w:rsidRDefault="00D31C86" w:rsidP="00D31C86">
      <w:pPr>
        <w:pStyle w:val="Odstavecseseznamem"/>
        <w:ind w:left="1776"/>
        <w:jc w:val="center"/>
        <w:rPr>
          <w:rFonts w:ascii="Arial" w:hAnsi="Arial" w:cs="Arial"/>
          <w:b/>
          <w:bCs/>
          <w:color w:val="1F497D"/>
          <w:sz w:val="22"/>
          <w:szCs w:val="22"/>
          <w:lang w:eastAsia="cs-CZ"/>
        </w:rPr>
      </w:pPr>
    </w:p>
    <w:p w14:paraId="6D6C2344" w14:textId="77777777" w:rsidR="00D31C86" w:rsidRPr="008F1099" w:rsidRDefault="00D31C86" w:rsidP="00D31C86">
      <w:pPr>
        <w:pStyle w:val="Odstavecseseznamem"/>
        <w:numPr>
          <w:ilvl w:val="0"/>
          <w:numId w:val="36"/>
        </w:numPr>
        <w:ind w:left="1701"/>
        <w:rPr>
          <w:rFonts w:ascii="Arial" w:hAnsi="Arial" w:cs="Arial"/>
          <w:b/>
          <w:bCs/>
          <w:sz w:val="22"/>
          <w:szCs w:val="22"/>
          <w:lang w:eastAsia="cs-CZ"/>
        </w:rPr>
      </w:pPr>
      <w:r w:rsidRPr="008F1099">
        <w:rPr>
          <w:rFonts w:ascii="Arial" w:hAnsi="Arial" w:cs="Arial"/>
          <w:sz w:val="22"/>
          <w:szCs w:val="22"/>
          <w:lang w:eastAsia="cs-CZ"/>
        </w:rPr>
        <w:t xml:space="preserve">přijetí státní tajemnice pro evropské záležitosti Francouzské republiky Laurence </w:t>
      </w:r>
      <w:proofErr w:type="spellStart"/>
      <w:r w:rsidRPr="008F1099">
        <w:rPr>
          <w:rFonts w:ascii="Arial" w:hAnsi="Arial" w:cs="Arial"/>
          <w:sz w:val="22"/>
          <w:szCs w:val="22"/>
          <w:lang w:eastAsia="cs-CZ"/>
        </w:rPr>
        <w:t>Boone</w:t>
      </w:r>
      <w:proofErr w:type="spellEnd"/>
      <w:r w:rsidRPr="008F1099">
        <w:rPr>
          <w:rFonts w:ascii="Arial" w:hAnsi="Arial" w:cs="Arial"/>
          <w:sz w:val="22"/>
          <w:szCs w:val="22"/>
          <w:lang w:eastAsia="cs-CZ"/>
        </w:rPr>
        <w:t xml:space="preserve"> 27. dubna 2023</w:t>
      </w:r>
    </w:p>
    <w:p w14:paraId="6891D8D8" w14:textId="77777777" w:rsidR="00D31C86" w:rsidRPr="008F1099" w:rsidRDefault="00D31C86" w:rsidP="00D31C86">
      <w:pPr>
        <w:pStyle w:val="Odstavecseseznamem"/>
        <w:ind w:left="1701"/>
        <w:jc w:val="center"/>
        <w:rPr>
          <w:rFonts w:ascii="Arial" w:hAnsi="Arial" w:cs="Arial"/>
          <w:b/>
          <w:bCs/>
          <w:sz w:val="22"/>
          <w:szCs w:val="22"/>
          <w:lang w:eastAsia="cs-CZ"/>
        </w:rPr>
      </w:pPr>
    </w:p>
    <w:p w14:paraId="3E38BB19" w14:textId="77777777" w:rsidR="00D31C86" w:rsidRPr="008F1099" w:rsidRDefault="00D31C86" w:rsidP="00D31C86">
      <w:pPr>
        <w:pStyle w:val="Odstavecseseznamem"/>
        <w:numPr>
          <w:ilvl w:val="0"/>
          <w:numId w:val="36"/>
        </w:numPr>
        <w:ind w:left="1418"/>
        <w:rPr>
          <w:rFonts w:ascii="Arial" w:hAnsi="Arial" w:cs="Arial"/>
          <w:b/>
          <w:bCs/>
          <w:sz w:val="22"/>
          <w:szCs w:val="22"/>
          <w:lang w:eastAsia="cs-CZ"/>
        </w:rPr>
      </w:pPr>
      <w:r w:rsidRPr="008F1099">
        <w:rPr>
          <w:rFonts w:ascii="Arial" w:hAnsi="Arial" w:cs="Arial"/>
          <w:sz w:val="22"/>
          <w:szCs w:val="22"/>
          <w:lang w:eastAsia="cs-CZ"/>
        </w:rPr>
        <w:t xml:space="preserve">přijetí zástupce velitele spojeneckých ozbrojených sil v Evropě (DSACEUR) generála Tima </w:t>
      </w:r>
      <w:proofErr w:type="spellStart"/>
      <w:r w:rsidRPr="008F1099">
        <w:rPr>
          <w:rFonts w:ascii="Arial" w:hAnsi="Arial" w:cs="Arial"/>
          <w:sz w:val="22"/>
          <w:szCs w:val="22"/>
          <w:lang w:eastAsia="cs-CZ"/>
        </w:rPr>
        <w:t>R</w:t>
      </w:r>
      <w:r w:rsidRPr="008F1099">
        <w:rPr>
          <w:rFonts w:ascii="Arial" w:hAnsi="Arial" w:cs="Arial"/>
          <w:sz w:val="22"/>
          <w:szCs w:val="22"/>
          <w:u w:val="single"/>
        </w:rPr>
        <w:t>a</w:t>
      </w:r>
      <w:r w:rsidRPr="008F1099">
        <w:rPr>
          <w:rFonts w:ascii="Arial" w:hAnsi="Arial" w:cs="Arial"/>
          <w:sz w:val="22"/>
          <w:szCs w:val="22"/>
          <w:lang w:eastAsia="cs-CZ"/>
        </w:rPr>
        <w:t>dforda</w:t>
      </w:r>
      <w:proofErr w:type="spellEnd"/>
      <w:r w:rsidRPr="008F1099">
        <w:rPr>
          <w:rFonts w:ascii="Arial" w:hAnsi="Arial" w:cs="Arial"/>
          <w:b/>
          <w:bCs/>
          <w:sz w:val="22"/>
          <w:szCs w:val="22"/>
          <w:lang w:eastAsia="cs-CZ"/>
        </w:rPr>
        <w:t xml:space="preserve"> </w:t>
      </w:r>
      <w:r w:rsidRPr="008F1099">
        <w:rPr>
          <w:rFonts w:ascii="Arial" w:hAnsi="Arial" w:cs="Arial"/>
          <w:sz w:val="22"/>
          <w:szCs w:val="22"/>
          <w:lang w:eastAsia="cs-CZ"/>
        </w:rPr>
        <w:t>dne 3. května 2023</w:t>
      </w:r>
    </w:p>
    <w:p w14:paraId="216E85C0" w14:textId="77777777" w:rsidR="00D31C86" w:rsidRPr="008F1099" w:rsidRDefault="00D31C86" w:rsidP="00D31C86">
      <w:pPr>
        <w:rPr>
          <w:rFonts w:ascii="Arial" w:hAnsi="Arial" w:cs="Arial"/>
          <w:i/>
          <w:iCs/>
          <w:sz w:val="22"/>
          <w:szCs w:val="22"/>
        </w:rPr>
      </w:pPr>
      <w:r w:rsidRPr="008F1099">
        <w:rPr>
          <w:rFonts w:ascii="Arial" w:hAnsi="Arial" w:cs="Arial"/>
          <w:i/>
          <w:iCs/>
          <w:sz w:val="22"/>
          <w:szCs w:val="22"/>
        </w:rPr>
        <w:t xml:space="preserve">Složení delegace: </w:t>
      </w:r>
    </w:p>
    <w:p w14:paraId="280DDE29" w14:textId="77777777" w:rsidR="00D31C86" w:rsidRPr="008F1099" w:rsidRDefault="00D31C86" w:rsidP="00D31C86">
      <w:pPr>
        <w:rPr>
          <w:rFonts w:ascii="Arial" w:hAnsi="Arial" w:cs="Arial"/>
          <w:i/>
          <w:iCs/>
          <w:sz w:val="22"/>
          <w:szCs w:val="22"/>
        </w:rPr>
      </w:pPr>
      <w:r w:rsidRPr="008F1099">
        <w:rPr>
          <w:rFonts w:ascii="Arial" w:hAnsi="Arial" w:cs="Arial"/>
          <w:sz w:val="22"/>
          <w:szCs w:val="22"/>
          <w:lang w:val="en-US"/>
        </w:rPr>
        <w:t xml:space="preserve">General Sir Tim Radford – DSACEUR </w:t>
      </w:r>
    </w:p>
    <w:p w14:paraId="37108258" w14:textId="77777777" w:rsidR="00D31C86" w:rsidRPr="008F1099" w:rsidRDefault="00D31C86" w:rsidP="00D31C86">
      <w:pPr>
        <w:pStyle w:val="Odstavecseseznamem"/>
        <w:ind w:hanging="360"/>
        <w:rPr>
          <w:rFonts w:ascii="Arial" w:hAnsi="Arial" w:cs="Arial"/>
          <w:sz w:val="22"/>
          <w:szCs w:val="22"/>
        </w:rPr>
      </w:pPr>
      <w:r w:rsidRPr="008F1099">
        <w:rPr>
          <w:rFonts w:ascii="Arial" w:hAnsi="Arial" w:cs="Arial"/>
          <w:sz w:val="22"/>
          <w:szCs w:val="22"/>
          <w:lang w:val="en-US"/>
        </w:rPr>
        <w:t xml:space="preserve">     Commodore </w:t>
      </w:r>
      <w:proofErr w:type="spellStart"/>
      <w:r w:rsidRPr="008F1099">
        <w:rPr>
          <w:rFonts w:ascii="Arial" w:hAnsi="Arial" w:cs="Arial"/>
          <w:sz w:val="22"/>
          <w:szCs w:val="22"/>
          <w:lang w:val="en-US"/>
        </w:rPr>
        <w:t>RoB</w:t>
      </w:r>
      <w:proofErr w:type="spellEnd"/>
      <w:r w:rsidRPr="008F1099">
        <w:rPr>
          <w:rFonts w:ascii="Arial" w:hAnsi="Arial" w:cs="Arial"/>
          <w:sz w:val="22"/>
          <w:szCs w:val="22"/>
          <w:lang w:val="en-US"/>
        </w:rPr>
        <w:t xml:space="preserve"> Curry - Director of the DDA Implementation Group</w:t>
      </w:r>
    </w:p>
    <w:p w14:paraId="0F652D55" w14:textId="77777777" w:rsidR="00D31C86" w:rsidRPr="008F1099" w:rsidRDefault="00D31C86" w:rsidP="00D31C86">
      <w:pPr>
        <w:pStyle w:val="Odstavecseseznamem"/>
        <w:ind w:hanging="360"/>
        <w:rPr>
          <w:rFonts w:ascii="Arial" w:hAnsi="Arial" w:cs="Arial"/>
          <w:sz w:val="22"/>
          <w:szCs w:val="22"/>
        </w:rPr>
      </w:pPr>
      <w:r w:rsidRPr="008F1099">
        <w:rPr>
          <w:rFonts w:ascii="Arial" w:hAnsi="Arial" w:cs="Arial"/>
          <w:sz w:val="22"/>
          <w:szCs w:val="22"/>
        </w:rPr>
        <w:t xml:space="preserve">     </w:t>
      </w:r>
      <w:proofErr w:type="spellStart"/>
      <w:r w:rsidRPr="008F1099">
        <w:rPr>
          <w:rFonts w:ascii="Arial" w:hAnsi="Arial" w:cs="Arial"/>
          <w:sz w:val="22"/>
          <w:szCs w:val="22"/>
        </w:rPr>
        <w:t>LtCOL</w:t>
      </w:r>
      <w:proofErr w:type="spellEnd"/>
      <w:r w:rsidRPr="008F1099">
        <w:rPr>
          <w:rFonts w:ascii="Arial" w:hAnsi="Arial" w:cs="Arial"/>
          <w:sz w:val="22"/>
          <w:szCs w:val="22"/>
        </w:rPr>
        <w:t xml:space="preserve"> </w:t>
      </w:r>
      <w:r w:rsidRPr="008F1099">
        <w:rPr>
          <w:rFonts w:ascii="Arial" w:hAnsi="Arial" w:cs="Arial"/>
          <w:sz w:val="22"/>
          <w:szCs w:val="22"/>
          <w:lang w:val="en-US"/>
        </w:rPr>
        <w:t xml:space="preserve">Laurent </w:t>
      </w:r>
      <w:proofErr w:type="spellStart"/>
      <w:r w:rsidRPr="008F1099">
        <w:rPr>
          <w:rFonts w:ascii="Arial" w:hAnsi="Arial" w:cs="Arial"/>
          <w:sz w:val="22"/>
          <w:szCs w:val="22"/>
          <w:lang w:val="en-US"/>
        </w:rPr>
        <w:t>Hurez</w:t>
      </w:r>
      <w:proofErr w:type="spellEnd"/>
      <w:r w:rsidRPr="008F1099">
        <w:rPr>
          <w:rFonts w:ascii="Arial" w:hAnsi="Arial" w:cs="Arial"/>
          <w:sz w:val="22"/>
          <w:szCs w:val="22"/>
          <w:lang w:val="en-US"/>
        </w:rPr>
        <w:t xml:space="preserve"> – Military Advisor </w:t>
      </w:r>
    </w:p>
    <w:p w14:paraId="3788D4AB" w14:textId="77777777" w:rsidR="00D31C86" w:rsidRPr="008F1099" w:rsidRDefault="00D31C86" w:rsidP="00D31C86">
      <w:pPr>
        <w:pStyle w:val="Odstavecseseznamem"/>
        <w:ind w:hanging="360"/>
        <w:rPr>
          <w:rFonts w:ascii="Arial" w:hAnsi="Arial" w:cs="Arial"/>
          <w:sz w:val="22"/>
          <w:szCs w:val="22"/>
        </w:rPr>
      </w:pPr>
      <w:r w:rsidRPr="008F1099">
        <w:rPr>
          <w:rFonts w:ascii="Arial" w:hAnsi="Arial" w:cs="Arial"/>
          <w:sz w:val="22"/>
          <w:szCs w:val="22"/>
          <w:lang w:val="en-US"/>
        </w:rPr>
        <w:t xml:space="preserve">     Captain Hattie ARKWRIGHT – Aide-de-camp </w:t>
      </w:r>
    </w:p>
    <w:p w14:paraId="17538634" w14:textId="77777777" w:rsidR="00D31C86" w:rsidRPr="008F1099" w:rsidRDefault="00D31C86" w:rsidP="00D31C86">
      <w:pPr>
        <w:pStyle w:val="Odstavecseseznamem"/>
        <w:ind w:hanging="360"/>
        <w:rPr>
          <w:rFonts w:ascii="Arial" w:hAnsi="Arial" w:cs="Arial"/>
          <w:sz w:val="22"/>
          <w:szCs w:val="22"/>
          <w:lang w:val="en-US"/>
        </w:rPr>
      </w:pPr>
      <w:r w:rsidRPr="008F1099">
        <w:rPr>
          <w:rFonts w:ascii="Arial" w:hAnsi="Arial" w:cs="Arial"/>
          <w:sz w:val="22"/>
          <w:szCs w:val="22"/>
          <w:lang w:val="en-US"/>
        </w:rPr>
        <w:t xml:space="preserve">     </w:t>
      </w:r>
      <w:proofErr w:type="spellStart"/>
      <w:r w:rsidRPr="008F1099">
        <w:rPr>
          <w:rFonts w:ascii="Arial" w:hAnsi="Arial" w:cs="Arial"/>
          <w:sz w:val="22"/>
          <w:szCs w:val="22"/>
          <w:lang w:val="en-US"/>
        </w:rPr>
        <w:t>Ioanna</w:t>
      </w:r>
      <w:proofErr w:type="spellEnd"/>
      <w:r w:rsidRPr="008F1099">
        <w:rPr>
          <w:rFonts w:ascii="Arial" w:hAnsi="Arial" w:cs="Arial"/>
          <w:sz w:val="22"/>
          <w:szCs w:val="22"/>
          <w:lang w:val="en-US"/>
        </w:rPr>
        <w:t xml:space="preserve"> ZYGA – NATO National </w:t>
      </w:r>
      <w:proofErr w:type="spellStart"/>
      <w:r w:rsidRPr="008F1099">
        <w:rPr>
          <w:rFonts w:ascii="Arial" w:hAnsi="Arial" w:cs="Arial"/>
          <w:sz w:val="22"/>
          <w:szCs w:val="22"/>
          <w:lang w:val="en-US"/>
        </w:rPr>
        <w:t>Defence</w:t>
      </w:r>
      <w:proofErr w:type="spellEnd"/>
      <w:r w:rsidRPr="008F1099">
        <w:rPr>
          <w:rFonts w:ascii="Arial" w:hAnsi="Arial" w:cs="Arial"/>
          <w:sz w:val="22"/>
          <w:szCs w:val="22"/>
          <w:lang w:val="en-US"/>
        </w:rPr>
        <w:t xml:space="preserve"> Planning Process Specialist</w:t>
      </w:r>
    </w:p>
    <w:p w14:paraId="7A5049CF" w14:textId="77777777" w:rsidR="00D31C86" w:rsidRPr="008F1099" w:rsidRDefault="00D31C86" w:rsidP="00D31C86">
      <w:pPr>
        <w:rPr>
          <w:rFonts w:ascii="Arial" w:hAnsi="Arial" w:cs="Arial"/>
          <w:i/>
          <w:iCs/>
          <w:sz w:val="22"/>
          <w:szCs w:val="22"/>
        </w:rPr>
      </w:pPr>
      <w:r w:rsidRPr="008F1099">
        <w:rPr>
          <w:rFonts w:ascii="Arial" w:hAnsi="Arial" w:cs="Arial"/>
          <w:i/>
          <w:iCs/>
          <w:sz w:val="22"/>
          <w:szCs w:val="22"/>
        </w:rPr>
        <w:t>Za velení AČR:</w:t>
      </w:r>
    </w:p>
    <w:p w14:paraId="752C90FE" w14:textId="77777777" w:rsidR="00D31C86" w:rsidRPr="008F1099" w:rsidRDefault="00D31C86" w:rsidP="00D31C86">
      <w:pPr>
        <w:rPr>
          <w:rFonts w:ascii="Arial" w:hAnsi="Arial" w:cs="Arial"/>
          <w:i/>
          <w:iCs/>
          <w:sz w:val="22"/>
          <w:szCs w:val="22"/>
        </w:rPr>
      </w:pPr>
      <w:r w:rsidRPr="008F1099">
        <w:rPr>
          <w:rFonts w:ascii="Arial" w:hAnsi="Arial" w:cs="Arial"/>
          <w:sz w:val="22"/>
          <w:szCs w:val="22"/>
        </w:rPr>
        <w:t xml:space="preserve">NGŠ AČR generálmajor Karel </w:t>
      </w:r>
      <w:proofErr w:type="spellStart"/>
      <w:r w:rsidRPr="008F1099">
        <w:rPr>
          <w:rFonts w:ascii="Arial" w:hAnsi="Arial" w:cs="Arial"/>
          <w:sz w:val="22"/>
          <w:szCs w:val="22"/>
        </w:rPr>
        <w:t>Řehka</w:t>
      </w:r>
      <w:proofErr w:type="spellEnd"/>
      <w:r w:rsidRPr="008F1099">
        <w:rPr>
          <w:rFonts w:ascii="Arial" w:hAnsi="Arial" w:cs="Arial"/>
          <w:sz w:val="22"/>
          <w:szCs w:val="22"/>
        </w:rPr>
        <w:t xml:space="preserve"> </w:t>
      </w:r>
    </w:p>
    <w:p w14:paraId="49C357C9"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národní představitel AČR při NATO SHAPE generálmajor Petr Hromek </w:t>
      </w:r>
    </w:p>
    <w:p w14:paraId="660B8911" w14:textId="77777777" w:rsidR="00D31C86" w:rsidRPr="008F1099" w:rsidRDefault="00D31C86" w:rsidP="00D31C86">
      <w:pPr>
        <w:rPr>
          <w:rFonts w:ascii="Arial" w:hAnsi="Arial" w:cs="Arial"/>
          <w:sz w:val="22"/>
          <w:szCs w:val="22"/>
        </w:rPr>
      </w:pPr>
    </w:p>
    <w:p w14:paraId="63964337" w14:textId="77777777" w:rsidR="00D31C86" w:rsidRPr="008F1099" w:rsidRDefault="00D31C86" w:rsidP="00D31C86">
      <w:pPr>
        <w:pStyle w:val="Odstavecseseznamem"/>
        <w:numPr>
          <w:ilvl w:val="0"/>
          <w:numId w:val="36"/>
        </w:numPr>
        <w:rPr>
          <w:rFonts w:ascii="Arial" w:hAnsi="Arial" w:cs="Arial"/>
          <w:sz w:val="22"/>
          <w:szCs w:val="22"/>
          <w:lang w:eastAsia="cs-CZ"/>
        </w:rPr>
      </w:pPr>
      <w:r w:rsidRPr="008F1099">
        <w:rPr>
          <w:rFonts w:ascii="Arial" w:hAnsi="Arial" w:cs="Arial"/>
          <w:sz w:val="22"/>
          <w:szCs w:val="22"/>
          <w:lang w:eastAsia="cs-CZ"/>
        </w:rPr>
        <w:t xml:space="preserve">přijetí mimořádné a zplnomocněné velvyslankyně Malajsie v ČR J.E. </w:t>
      </w:r>
      <w:proofErr w:type="spellStart"/>
      <w:r w:rsidRPr="008F1099">
        <w:rPr>
          <w:rFonts w:ascii="Arial" w:hAnsi="Arial" w:cs="Arial"/>
          <w:sz w:val="22"/>
          <w:szCs w:val="22"/>
          <w:lang w:eastAsia="cs-CZ"/>
        </w:rPr>
        <w:t>Suzilah</w:t>
      </w:r>
      <w:proofErr w:type="spellEnd"/>
      <w:r w:rsidRPr="008F1099">
        <w:rPr>
          <w:rFonts w:ascii="Arial" w:hAnsi="Arial" w:cs="Arial"/>
          <w:sz w:val="22"/>
          <w:szCs w:val="22"/>
          <w:lang w:eastAsia="cs-CZ"/>
        </w:rPr>
        <w:t xml:space="preserve"> </w:t>
      </w:r>
      <w:proofErr w:type="spellStart"/>
      <w:r w:rsidRPr="008F1099">
        <w:rPr>
          <w:rFonts w:ascii="Arial" w:hAnsi="Arial" w:cs="Arial"/>
          <w:sz w:val="22"/>
          <w:szCs w:val="22"/>
          <w:lang w:eastAsia="cs-CZ"/>
        </w:rPr>
        <w:t>Mohd</w:t>
      </w:r>
      <w:proofErr w:type="spellEnd"/>
      <w:r w:rsidRPr="008F1099">
        <w:rPr>
          <w:rFonts w:ascii="Arial" w:hAnsi="Arial" w:cs="Arial"/>
          <w:sz w:val="22"/>
          <w:szCs w:val="22"/>
          <w:lang w:eastAsia="cs-CZ"/>
        </w:rPr>
        <w:t xml:space="preserve"> </w:t>
      </w:r>
      <w:proofErr w:type="spellStart"/>
      <w:r w:rsidRPr="008F1099">
        <w:rPr>
          <w:rFonts w:ascii="Arial" w:hAnsi="Arial" w:cs="Arial"/>
          <w:sz w:val="22"/>
          <w:szCs w:val="22"/>
          <w:lang w:eastAsia="cs-CZ"/>
        </w:rPr>
        <w:t>Sidek</w:t>
      </w:r>
      <w:proofErr w:type="spellEnd"/>
      <w:r w:rsidRPr="008F1099">
        <w:rPr>
          <w:rFonts w:ascii="Arial" w:hAnsi="Arial" w:cs="Arial"/>
          <w:b/>
          <w:bCs/>
          <w:sz w:val="22"/>
          <w:szCs w:val="22"/>
          <w:lang w:eastAsia="cs-CZ"/>
        </w:rPr>
        <w:t xml:space="preserve"> </w:t>
      </w:r>
      <w:r w:rsidRPr="008F1099">
        <w:rPr>
          <w:rFonts w:ascii="Arial" w:hAnsi="Arial" w:cs="Arial"/>
          <w:sz w:val="22"/>
          <w:szCs w:val="22"/>
          <w:lang w:eastAsia="cs-CZ"/>
        </w:rPr>
        <w:t>17. května 2023</w:t>
      </w:r>
      <w:r w:rsidRPr="008F1099">
        <w:rPr>
          <w:rFonts w:ascii="Arial" w:hAnsi="Arial" w:cs="Arial"/>
          <w:b/>
          <w:bCs/>
          <w:sz w:val="22"/>
          <w:szCs w:val="22"/>
          <w:lang w:eastAsia="cs-CZ"/>
        </w:rPr>
        <w:br/>
      </w:r>
    </w:p>
    <w:p w14:paraId="169D805B" w14:textId="77777777" w:rsidR="00D31C86" w:rsidRPr="008F1099" w:rsidRDefault="00D31C86" w:rsidP="00D31C86">
      <w:pPr>
        <w:pStyle w:val="Odstavecseseznamem"/>
        <w:numPr>
          <w:ilvl w:val="0"/>
          <w:numId w:val="36"/>
        </w:numPr>
        <w:spacing w:after="240"/>
        <w:contextualSpacing w:val="0"/>
        <w:rPr>
          <w:rFonts w:ascii="Arial" w:hAnsi="Arial" w:cs="Arial"/>
          <w:sz w:val="22"/>
          <w:szCs w:val="22"/>
        </w:rPr>
      </w:pPr>
      <w:r w:rsidRPr="008F1099">
        <w:rPr>
          <w:rFonts w:ascii="Arial" w:hAnsi="Arial" w:cs="Arial"/>
          <w:sz w:val="22"/>
          <w:szCs w:val="22"/>
        </w:rPr>
        <w:t xml:space="preserve">přijetí velvyslankyně Gruzie paní Teu </w:t>
      </w:r>
      <w:proofErr w:type="spellStart"/>
      <w:r w:rsidRPr="008F1099">
        <w:rPr>
          <w:rFonts w:ascii="Arial" w:hAnsi="Arial" w:cs="Arial"/>
          <w:sz w:val="22"/>
          <w:szCs w:val="22"/>
        </w:rPr>
        <w:t>Maisuradze</w:t>
      </w:r>
      <w:proofErr w:type="spellEnd"/>
      <w:r w:rsidRPr="008F1099">
        <w:rPr>
          <w:rFonts w:ascii="Arial" w:hAnsi="Arial" w:cs="Arial"/>
          <w:sz w:val="22"/>
          <w:szCs w:val="22"/>
        </w:rPr>
        <w:t xml:space="preserve"> 17. května 2023</w:t>
      </w:r>
    </w:p>
    <w:p w14:paraId="3351E1B3" w14:textId="77777777" w:rsidR="00D31C86" w:rsidRPr="008F1099" w:rsidRDefault="00D31C86" w:rsidP="00D31C86">
      <w:pPr>
        <w:pStyle w:val="Odstavecseseznamem"/>
        <w:numPr>
          <w:ilvl w:val="0"/>
          <w:numId w:val="36"/>
        </w:numPr>
        <w:spacing w:after="240"/>
        <w:contextualSpacing w:val="0"/>
        <w:rPr>
          <w:rFonts w:ascii="Arial" w:hAnsi="Arial" w:cs="Arial"/>
          <w:sz w:val="22"/>
          <w:szCs w:val="22"/>
        </w:rPr>
      </w:pPr>
      <w:r w:rsidRPr="008F1099">
        <w:rPr>
          <w:rFonts w:ascii="Arial" w:hAnsi="Arial" w:cs="Arial"/>
          <w:sz w:val="22"/>
          <w:szCs w:val="22"/>
        </w:rPr>
        <w:t xml:space="preserve">schůzka s vedoucím Odboru národní bezpečnosti Přechodného kabinetu demokratického Běloruska panem </w:t>
      </w:r>
      <w:proofErr w:type="spellStart"/>
      <w:r w:rsidRPr="008F1099">
        <w:rPr>
          <w:rFonts w:ascii="Arial" w:hAnsi="Arial" w:cs="Arial"/>
          <w:sz w:val="22"/>
          <w:szCs w:val="22"/>
        </w:rPr>
        <w:t>Valeryjem</w:t>
      </w:r>
      <w:proofErr w:type="spellEnd"/>
      <w:r w:rsidRPr="008F1099">
        <w:rPr>
          <w:rFonts w:ascii="Arial" w:hAnsi="Arial" w:cs="Arial"/>
          <w:sz w:val="22"/>
          <w:szCs w:val="22"/>
        </w:rPr>
        <w:t xml:space="preserve"> </w:t>
      </w:r>
      <w:proofErr w:type="spellStart"/>
      <w:r w:rsidRPr="008F1099">
        <w:rPr>
          <w:rFonts w:ascii="Arial" w:hAnsi="Arial" w:cs="Arial"/>
          <w:sz w:val="22"/>
          <w:szCs w:val="22"/>
        </w:rPr>
        <w:t>Sachaščykem</w:t>
      </w:r>
      <w:proofErr w:type="spellEnd"/>
      <w:r w:rsidRPr="008F1099">
        <w:rPr>
          <w:rFonts w:ascii="Arial" w:hAnsi="Arial" w:cs="Arial"/>
          <w:sz w:val="22"/>
          <w:szCs w:val="22"/>
        </w:rPr>
        <w:t xml:space="preserve"> 26.</w:t>
      </w:r>
      <w:r w:rsidR="00041765">
        <w:rPr>
          <w:rFonts w:ascii="Arial" w:hAnsi="Arial" w:cs="Arial"/>
          <w:sz w:val="22"/>
          <w:szCs w:val="22"/>
        </w:rPr>
        <w:t xml:space="preserve"> </w:t>
      </w:r>
      <w:r w:rsidRPr="008F1099">
        <w:rPr>
          <w:rFonts w:ascii="Arial" w:hAnsi="Arial" w:cs="Arial"/>
          <w:sz w:val="22"/>
          <w:szCs w:val="22"/>
        </w:rPr>
        <w:t>května 2023</w:t>
      </w:r>
    </w:p>
    <w:p w14:paraId="674C642B" w14:textId="77777777" w:rsidR="00D31C86" w:rsidRPr="008F1099" w:rsidRDefault="00D31C86" w:rsidP="00D31C86">
      <w:pPr>
        <w:spacing w:line="276" w:lineRule="auto"/>
        <w:rPr>
          <w:rFonts w:ascii="Arial" w:hAnsi="Arial" w:cs="Arial"/>
          <w:sz w:val="22"/>
          <w:szCs w:val="22"/>
        </w:rPr>
      </w:pPr>
      <w:r w:rsidRPr="008F1099">
        <w:rPr>
          <w:rFonts w:ascii="Arial" w:hAnsi="Arial" w:cs="Arial"/>
          <w:sz w:val="22"/>
          <w:szCs w:val="22"/>
        </w:rPr>
        <w:tab/>
      </w:r>
      <w:r w:rsidRPr="008F1099">
        <w:rPr>
          <w:rFonts w:ascii="Arial" w:hAnsi="Arial" w:cs="Arial"/>
          <w:sz w:val="22"/>
          <w:szCs w:val="22"/>
        </w:rPr>
        <w:tab/>
        <w:t xml:space="preserve">– setkání členů VZOB se zástupci neziskové organizace Post </w:t>
      </w:r>
      <w:proofErr w:type="spellStart"/>
      <w:r w:rsidRPr="008F1099">
        <w:rPr>
          <w:rFonts w:ascii="Arial" w:hAnsi="Arial" w:cs="Arial"/>
          <w:sz w:val="22"/>
          <w:szCs w:val="22"/>
        </w:rPr>
        <w:t>Bellum</w:t>
      </w:r>
      <w:proofErr w:type="spellEnd"/>
      <w:r w:rsidRPr="008F1099">
        <w:rPr>
          <w:rFonts w:ascii="Arial" w:hAnsi="Arial" w:cs="Arial"/>
          <w:sz w:val="22"/>
          <w:szCs w:val="22"/>
        </w:rPr>
        <w:t xml:space="preserve"> </w:t>
      </w:r>
    </w:p>
    <w:p w14:paraId="78ABC525" w14:textId="77777777" w:rsidR="00D31C86" w:rsidRPr="008F1099" w:rsidRDefault="00D31C86" w:rsidP="00D31C86">
      <w:pPr>
        <w:spacing w:line="276" w:lineRule="auto"/>
        <w:rPr>
          <w:rFonts w:ascii="Arial" w:hAnsi="Arial" w:cs="Arial"/>
          <w:sz w:val="22"/>
          <w:szCs w:val="22"/>
        </w:rPr>
      </w:pPr>
      <w:r w:rsidRPr="008F1099">
        <w:rPr>
          <w:rFonts w:ascii="Arial" w:hAnsi="Arial" w:cs="Arial"/>
          <w:sz w:val="22"/>
          <w:szCs w:val="22"/>
        </w:rPr>
        <w:tab/>
        <w:t xml:space="preserve">             dne 31. května 2023  </w:t>
      </w:r>
    </w:p>
    <w:p w14:paraId="70B7227C" w14:textId="77777777" w:rsidR="00D31C86" w:rsidRPr="008F1099" w:rsidRDefault="00D31C86" w:rsidP="00D31C86">
      <w:pPr>
        <w:spacing w:line="276" w:lineRule="auto"/>
        <w:rPr>
          <w:rFonts w:ascii="Arial" w:hAnsi="Arial" w:cs="Arial"/>
          <w:sz w:val="22"/>
          <w:szCs w:val="22"/>
        </w:rPr>
      </w:pPr>
    </w:p>
    <w:p w14:paraId="3CB2ED9A" w14:textId="77777777" w:rsidR="00D31C86" w:rsidRPr="008F1099" w:rsidRDefault="00D31C86" w:rsidP="00D31C86">
      <w:pPr>
        <w:pStyle w:val="Odstavecseseznamem"/>
        <w:numPr>
          <w:ilvl w:val="0"/>
          <w:numId w:val="36"/>
        </w:numPr>
        <w:spacing w:line="276" w:lineRule="auto"/>
        <w:rPr>
          <w:rStyle w:val="Siln"/>
          <w:rFonts w:ascii="Arial" w:hAnsi="Arial" w:cs="Arial"/>
          <w:b w:val="0"/>
          <w:bCs w:val="0"/>
          <w:sz w:val="22"/>
          <w:szCs w:val="22"/>
        </w:rPr>
      </w:pPr>
      <w:r w:rsidRPr="008F1099">
        <w:rPr>
          <w:rStyle w:val="Siln"/>
          <w:rFonts w:ascii="Arial" w:hAnsi="Arial" w:cs="Arial"/>
          <w:sz w:val="22"/>
          <w:szCs w:val="22"/>
        </w:rPr>
        <w:t xml:space="preserve">setkání s delegací Národní univerzity obrany Indické republiky vedenou maršálem letectva </w:t>
      </w:r>
      <w:proofErr w:type="spellStart"/>
      <w:r w:rsidRPr="008F1099">
        <w:rPr>
          <w:rStyle w:val="Siln"/>
          <w:rFonts w:ascii="Arial" w:hAnsi="Arial" w:cs="Arial"/>
          <w:sz w:val="22"/>
          <w:szCs w:val="22"/>
        </w:rPr>
        <w:t>Tejbirem</w:t>
      </w:r>
      <w:proofErr w:type="spellEnd"/>
      <w:r w:rsidRPr="008F1099">
        <w:rPr>
          <w:rStyle w:val="Siln"/>
          <w:rFonts w:ascii="Arial" w:hAnsi="Arial" w:cs="Arial"/>
          <w:sz w:val="22"/>
          <w:szCs w:val="22"/>
        </w:rPr>
        <w:t xml:space="preserve"> </w:t>
      </w:r>
      <w:proofErr w:type="spellStart"/>
      <w:r w:rsidRPr="008F1099">
        <w:rPr>
          <w:rStyle w:val="Siln"/>
          <w:rFonts w:ascii="Arial" w:hAnsi="Arial" w:cs="Arial"/>
          <w:sz w:val="22"/>
          <w:szCs w:val="22"/>
        </w:rPr>
        <w:t>Singhem</w:t>
      </w:r>
      <w:proofErr w:type="spellEnd"/>
      <w:r w:rsidRPr="008F1099">
        <w:rPr>
          <w:rStyle w:val="Siln"/>
          <w:rFonts w:ascii="Arial" w:hAnsi="Arial" w:cs="Arial"/>
          <w:sz w:val="22"/>
          <w:szCs w:val="22"/>
        </w:rPr>
        <w:t xml:space="preserve"> 6. června 2023</w:t>
      </w:r>
    </w:p>
    <w:p w14:paraId="3751FED8" w14:textId="77777777" w:rsidR="00D31C86" w:rsidRPr="008F1099" w:rsidRDefault="00D31C86" w:rsidP="00D31C86">
      <w:pPr>
        <w:spacing w:line="276" w:lineRule="auto"/>
        <w:rPr>
          <w:rStyle w:val="Siln"/>
          <w:rFonts w:ascii="Arial" w:hAnsi="Arial" w:cs="Arial"/>
          <w:b w:val="0"/>
          <w:bCs w:val="0"/>
          <w:sz w:val="22"/>
          <w:szCs w:val="22"/>
        </w:rPr>
      </w:pPr>
    </w:p>
    <w:p w14:paraId="5FAA6C66" w14:textId="77777777" w:rsidR="00D31C86" w:rsidRPr="008F1099" w:rsidRDefault="00D31C86" w:rsidP="00D31C86">
      <w:pPr>
        <w:pStyle w:val="xmsonormal0"/>
        <w:numPr>
          <w:ilvl w:val="0"/>
          <w:numId w:val="36"/>
        </w:numPr>
        <w:rPr>
          <w:rFonts w:ascii="Arial" w:hAnsi="Arial" w:cs="Arial"/>
          <w:color w:val="000000"/>
        </w:rPr>
      </w:pPr>
      <w:r w:rsidRPr="008F1099">
        <w:rPr>
          <w:rFonts w:ascii="Arial" w:hAnsi="Arial" w:cs="Arial"/>
          <w:color w:val="000000"/>
        </w:rPr>
        <w:t xml:space="preserve">členové VZOB se zúčastnili slavnostního aktu převzetí vrtulníků </w:t>
      </w:r>
    </w:p>
    <w:p w14:paraId="280D6D48" w14:textId="77777777" w:rsidR="00D31C86" w:rsidRPr="008F1099" w:rsidRDefault="00D31C86" w:rsidP="00D31C86">
      <w:pPr>
        <w:pStyle w:val="xmsonormal0"/>
        <w:ind w:left="1776"/>
        <w:rPr>
          <w:rFonts w:ascii="Arial" w:hAnsi="Arial" w:cs="Arial"/>
          <w:color w:val="000000"/>
        </w:rPr>
      </w:pPr>
      <w:r w:rsidRPr="008F1099">
        <w:rPr>
          <w:rFonts w:ascii="Arial" w:hAnsi="Arial" w:cs="Arial"/>
          <w:color w:val="000000"/>
        </w:rPr>
        <w:lastRenderedPageBreak/>
        <w:t>v Náměšti nad Oslavou dne 17. 8. 2023</w:t>
      </w:r>
    </w:p>
    <w:p w14:paraId="26263009" w14:textId="77777777" w:rsidR="00D31C86" w:rsidRPr="008F1099" w:rsidRDefault="00D31C86" w:rsidP="00D31C86">
      <w:pPr>
        <w:pStyle w:val="xmsonormal0"/>
        <w:ind w:left="1776"/>
        <w:rPr>
          <w:rFonts w:ascii="Arial" w:hAnsi="Arial" w:cs="Arial"/>
          <w:color w:val="000000"/>
        </w:rPr>
      </w:pPr>
    </w:p>
    <w:p w14:paraId="220D8AAF" w14:textId="77777777" w:rsidR="00D31C86" w:rsidRPr="008F1099" w:rsidRDefault="00D31C86" w:rsidP="00D31C86">
      <w:pPr>
        <w:pStyle w:val="xmsonormal0"/>
        <w:numPr>
          <w:ilvl w:val="0"/>
          <w:numId w:val="36"/>
        </w:numPr>
        <w:rPr>
          <w:rFonts w:ascii="Arial" w:hAnsi="Arial" w:cs="Arial"/>
          <w:color w:val="000000"/>
        </w:rPr>
      </w:pPr>
      <w:r w:rsidRPr="008F1099">
        <w:rPr>
          <w:rFonts w:ascii="Arial" w:hAnsi="Arial" w:cs="Arial"/>
        </w:rPr>
        <w:t xml:space="preserve">přijetí prezidenta Světového kongresu Ukrajinců Paula </w:t>
      </w:r>
      <w:proofErr w:type="spellStart"/>
      <w:r w:rsidRPr="008F1099">
        <w:rPr>
          <w:rFonts w:ascii="Arial" w:hAnsi="Arial" w:cs="Arial"/>
        </w:rPr>
        <w:t>Groda</w:t>
      </w:r>
      <w:proofErr w:type="spellEnd"/>
      <w:r w:rsidRPr="008F1099">
        <w:rPr>
          <w:rFonts w:ascii="Arial" w:hAnsi="Arial" w:cs="Arial"/>
        </w:rPr>
        <w:t xml:space="preserve"> dne 28. srpna 2023</w:t>
      </w:r>
    </w:p>
    <w:p w14:paraId="7C8E2500" w14:textId="77777777" w:rsidR="00D31C86" w:rsidRPr="008F1099" w:rsidRDefault="00D31C86" w:rsidP="00D31C86">
      <w:pPr>
        <w:pStyle w:val="xmsonormal0"/>
        <w:ind w:left="1776"/>
        <w:rPr>
          <w:rFonts w:ascii="Arial" w:hAnsi="Arial" w:cs="Arial"/>
        </w:rPr>
      </w:pPr>
    </w:p>
    <w:p w14:paraId="742E7180" w14:textId="77777777" w:rsidR="00D31C86" w:rsidRPr="008F1099" w:rsidRDefault="00D31C86" w:rsidP="00D31C86">
      <w:pPr>
        <w:pStyle w:val="xmsonormal0"/>
        <w:numPr>
          <w:ilvl w:val="0"/>
          <w:numId w:val="36"/>
        </w:numPr>
        <w:rPr>
          <w:rFonts w:ascii="Arial" w:hAnsi="Arial" w:cs="Arial"/>
        </w:rPr>
      </w:pPr>
      <w:r w:rsidRPr="008F1099">
        <w:rPr>
          <w:rFonts w:ascii="Arial" w:hAnsi="Arial" w:cs="Arial"/>
        </w:rPr>
        <w:t xml:space="preserve">přijetí náměstka ministra zahraničních věcí Gruzie pana </w:t>
      </w:r>
      <w:proofErr w:type="spellStart"/>
      <w:r w:rsidRPr="008F1099">
        <w:rPr>
          <w:rFonts w:ascii="Arial" w:hAnsi="Arial" w:cs="Arial"/>
        </w:rPr>
        <w:t>Tejmuraze</w:t>
      </w:r>
      <w:proofErr w:type="spellEnd"/>
      <w:r w:rsidRPr="008F1099">
        <w:rPr>
          <w:rFonts w:ascii="Arial" w:hAnsi="Arial" w:cs="Arial"/>
        </w:rPr>
        <w:t xml:space="preserve"> </w:t>
      </w:r>
      <w:proofErr w:type="spellStart"/>
      <w:r w:rsidRPr="008F1099">
        <w:rPr>
          <w:rFonts w:ascii="Arial" w:hAnsi="Arial" w:cs="Arial"/>
        </w:rPr>
        <w:t>Džandžaliji</w:t>
      </w:r>
      <w:proofErr w:type="spellEnd"/>
      <w:r w:rsidRPr="008F1099">
        <w:rPr>
          <w:rFonts w:ascii="Arial" w:hAnsi="Arial" w:cs="Arial"/>
        </w:rPr>
        <w:t xml:space="preserve"> dne 10. října 2023</w:t>
      </w:r>
    </w:p>
    <w:p w14:paraId="34C5291F" w14:textId="77777777" w:rsidR="00D31C86" w:rsidRPr="008F1099" w:rsidRDefault="00D31C86" w:rsidP="00D31C86">
      <w:pPr>
        <w:pStyle w:val="xmsonormal0"/>
        <w:ind w:left="1776"/>
        <w:rPr>
          <w:rFonts w:ascii="Arial" w:hAnsi="Arial" w:cs="Arial"/>
        </w:rPr>
      </w:pPr>
    </w:p>
    <w:p w14:paraId="0AC75A37" w14:textId="77777777" w:rsidR="00D31C86" w:rsidRPr="008F1099" w:rsidRDefault="00D31C86" w:rsidP="00D31C86">
      <w:pPr>
        <w:pStyle w:val="xmsonormal0"/>
        <w:ind w:left="1776"/>
        <w:rPr>
          <w:rFonts w:ascii="Arial" w:hAnsi="Arial" w:cs="Arial"/>
        </w:rPr>
      </w:pPr>
    </w:p>
    <w:p w14:paraId="1CDC9C31" w14:textId="77777777" w:rsidR="00D31C86" w:rsidRPr="008F1099" w:rsidRDefault="00D31C86" w:rsidP="00D31C86">
      <w:pPr>
        <w:pStyle w:val="xmsonormal0"/>
        <w:numPr>
          <w:ilvl w:val="0"/>
          <w:numId w:val="36"/>
        </w:numPr>
        <w:rPr>
          <w:rFonts w:ascii="Arial" w:hAnsi="Arial" w:cs="Arial"/>
        </w:rPr>
      </w:pPr>
      <w:r w:rsidRPr="008F1099">
        <w:rPr>
          <w:rFonts w:ascii="Arial" w:hAnsi="Arial" w:cs="Arial"/>
        </w:rPr>
        <w:t xml:space="preserve">přijetí velvyslankyně Lotyšska paní Elity </w:t>
      </w:r>
      <w:proofErr w:type="spellStart"/>
      <w:r w:rsidRPr="008F1099">
        <w:rPr>
          <w:rFonts w:ascii="Arial" w:hAnsi="Arial" w:cs="Arial"/>
        </w:rPr>
        <w:t>Kuzmy</w:t>
      </w:r>
      <w:proofErr w:type="spellEnd"/>
      <w:r w:rsidRPr="008F1099">
        <w:rPr>
          <w:rFonts w:ascii="Arial" w:hAnsi="Arial" w:cs="Arial"/>
        </w:rPr>
        <w:t xml:space="preserve"> dne 10. října 2023</w:t>
      </w:r>
    </w:p>
    <w:p w14:paraId="5660BDB8" w14:textId="77777777" w:rsidR="00D31C86" w:rsidRPr="008F1099" w:rsidRDefault="00D31C86" w:rsidP="00D31C86">
      <w:pPr>
        <w:pStyle w:val="xmsonormal0"/>
        <w:ind w:left="1776"/>
        <w:rPr>
          <w:rFonts w:ascii="Arial" w:hAnsi="Arial" w:cs="Arial"/>
        </w:rPr>
      </w:pPr>
    </w:p>
    <w:p w14:paraId="585B2557" w14:textId="77777777" w:rsidR="00D31C86" w:rsidRPr="008F1099" w:rsidRDefault="00D31C86" w:rsidP="00D31C86">
      <w:pPr>
        <w:pStyle w:val="xmsonormal0"/>
        <w:numPr>
          <w:ilvl w:val="0"/>
          <w:numId w:val="36"/>
        </w:numPr>
        <w:rPr>
          <w:rFonts w:ascii="Arial" w:hAnsi="Arial" w:cs="Arial"/>
        </w:rPr>
      </w:pPr>
      <w:r w:rsidRPr="008F1099">
        <w:rPr>
          <w:rFonts w:ascii="Arial" w:hAnsi="Arial" w:cs="Arial"/>
        </w:rPr>
        <w:t>ve středu 4. října 2023 převzal na ambasádě Litevské republiky předseda VZOB Pavel Fischer litevské státní vyznamenání</w:t>
      </w:r>
    </w:p>
    <w:p w14:paraId="3BB47138" w14:textId="77777777" w:rsidR="00D31C86" w:rsidRPr="008F1099" w:rsidRDefault="00D31C86" w:rsidP="00D31C86">
      <w:pPr>
        <w:pStyle w:val="xmsonormal0"/>
        <w:rPr>
          <w:rFonts w:ascii="Arial" w:hAnsi="Arial" w:cs="Arial"/>
        </w:rPr>
      </w:pPr>
    </w:p>
    <w:p w14:paraId="1468396E" w14:textId="77777777" w:rsidR="00D31C86" w:rsidRPr="008F1099" w:rsidRDefault="00D31C86" w:rsidP="00D31C86">
      <w:pPr>
        <w:pStyle w:val="xmsonormal0"/>
        <w:numPr>
          <w:ilvl w:val="0"/>
          <w:numId w:val="36"/>
        </w:numPr>
        <w:rPr>
          <w:rFonts w:ascii="Arial" w:hAnsi="Arial" w:cs="Arial"/>
        </w:rPr>
      </w:pPr>
      <w:r w:rsidRPr="008F1099">
        <w:rPr>
          <w:rFonts w:ascii="Arial" w:hAnsi="Arial" w:cs="Arial"/>
        </w:rPr>
        <w:t xml:space="preserve">přijetí velvyslance Argentiny v ČR Roberta Alejandra </w:t>
      </w:r>
      <w:proofErr w:type="spellStart"/>
      <w:r w:rsidRPr="008F1099">
        <w:rPr>
          <w:rFonts w:ascii="Arial" w:hAnsi="Arial" w:cs="Arial"/>
        </w:rPr>
        <w:t>Salafii</w:t>
      </w:r>
      <w:proofErr w:type="spellEnd"/>
      <w:r w:rsidRPr="008F1099">
        <w:rPr>
          <w:rFonts w:ascii="Arial" w:hAnsi="Arial" w:cs="Arial"/>
        </w:rPr>
        <w:t xml:space="preserve"> dne 10. října 2023 </w:t>
      </w:r>
    </w:p>
    <w:p w14:paraId="7D6FDA65" w14:textId="77777777" w:rsidR="00D31C86" w:rsidRPr="008F1099" w:rsidRDefault="00D31C86" w:rsidP="00D31C86">
      <w:pPr>
        <w:pStyle w:val="xmsonormal0"/>
        <w:ind w:left="1776"/>
        <w:rPr>
          <w:rFonts w:ascii="Arial" w:hAnsi="Arial" w:cs="Arial"/>
        </w:rPr>
      </w:pPr>
    </w:p>
    <w:p w14:paraId="471A3FB0" w14:textId="77777777" w:rsidR="00D31C86" w:rsidRPr="008F1099" w:rsidRDefault="00D31C86" w:rsidP="00D31C86">
      <w:pPr>
        <w:pStyle w:val="xmsonormal0"/>
        <w:numPr>
          <w:ilvl w:val="0"/>
          <w:numId w:val="36"/>
        </w:numPr>
        <w:rPr>
          <w:rFonts w:ascii="Arial" w:hAnsi="Arial" w:cs="Arial"/>
        </w:rPr>
      </w:pPr>
      <w:r w:rsidRPr="008F1099">
        <w:rPr>
          <w:rFonts w:ascii="Arial" w:hAnsi="Arial" w:cs="Arial"/>
        </w:rPr>
        <w:t>Setkání předsedy Výboru pro zahraniční věci, obranu a bezpečnost Senátu PČR Pavla Fischera se skupinou pracovníků Kongresu USA</w:t>
      </w:r>
    </w:p>
    <w:p w14:paraId="550A2B76" w14:textId="77777777" w:rsidR="00D31C86" w:rsidRPr="008F1099" w:rsidRDefault="00D31C86" w:rsidP="00D31C86">
      <w:pPr>
        <w:pStyle w:val="xmsonormal0"/>
        <w:ind w:left="1776"/>
        <w:rPr>
          <w:rFonts w:ascii="Arial" w:hAnsi="Arial" w:cs="Arial"/>
        </w:rPr>
      </w:pPr>
      <w:r w:rsidRPr="008F1099">
        <w:rPr>
          <w:rFonts w:ascii="Arial" w:hAnsi="Arial" w:cs="Arial"/>
        </w:rPr>
        <w:t>dne 7.</w:t>
      </w:r>
      <w:r w:rsidR="00041765">
        <w:rPr>
          <w:rFonts w:ascii="Arial" w:hAnsi="Arial" w:cs="Arial"/>
        </w:rPr>
        <w:t xml:space="preserve"> </w:t>
      </w:r>
      <w:r w:rsidRPr="008F1099">
        <w:rPr>
          <w:rFonts w:ascii="Arial" w:hAnsi="Arial" w:cs="Arial"/>
        </w:rPr>
        <w:t>listopadu 2022.</w:t>
      </w:r>
    </w:p>
    <w:p w14:paraId="0232369F" w14:textId="77777777" w:rsidR="00D31C86" w:rsidRPr="008F1099" w:rsidRDefault="00D31C86" w:rsidP="00D31C86">
      <w:pPr>
        <w:pStyle w:val="xmsonormal0"/>
        <w:rPr>
          <w:rFonts w:ascii="Arial" w:hAnsi="Arial" w:cs="Arial"/>
        </w:rPr>
      </w:pPr>
    </w:p>
    <w:p w14:paraId="5B6622B0" w14:textId="77777777" w:rsidR="00D31C86" w:rsidRPr="008F1099" w:rsidRDefault="00D31C86" w:rsidP="00D31C86">
      <w:pPr>
        <w:pStyle w:val="xmsonormal0"/>
        <w:numPr>
          <w:ilvl w:val="0"/>
          <w:numId w:val="36"/>
        </w:numPr>
        <w:rPr>
          <w:rFonts w:ascii="Arial" w:hAnsi="Arial" w:cs="Arial"/>
        </w:rPr>
      </w:pPr>
      <w:r w:rsidRPr="008F1099">
        <w:rPr>
          <w:rFonts w:ascii="Arial" w:hAnsi="Arial" w:cs="Arial"/>
        </w:rPr>
        <w:t xml:space="preserve">Přijetí Vysokého komisaře OSN pro lidská práva Volkera </w:t>
      </w:r>
      <w:proofErr w:type="spellStart"/>
      <w:r w:rsidRPr="008F1099">
        <w:rPr>
          <w:rFonts w:ascii="Arial" w:hAnsi="Arial" w:cs="Arial"/>
        </w:rPr>
        <w:t>Türka</w:t>
      </w:r>
      <w:proofErr w:type="spellEnd"/>
      <w:r w:rsidRPr="008F1099">
        <w:rPr>
          <w:rFonts w:ascii="Arial" w:hAnsi="Arial" w:cs="Arial"/>
        </w:rPr>
        <w:t xml:space="preserve"> </w:t>
      </w:r>
    </w:p>
    <w:p w14:paraId="784DAB3A" w14:textId="77777777" w:rsidR="00D31C86" w:rsidRPr="008F1099" w:rsidRDefault="00D31C86" w:rsidP="00D31C86">
      <w:pPr>
        <w:pStyle w:val="xmsonormal0"/>
        <w:ind w:left="1776"/>
        <w:rPr>
          <w:rFonts w:ascii="Arial" w:hAnsi="Arial" w:cs="Arial"/>
        </w:rPr>
      </w:pPr>
      <w:r w:rsidRPr="008F1099">
        <w:rPr>
          <w:rFonts w:ascii="Arial" w:hAnsi="Arial" w:cs="Arial"/>
        </w:rPr>
        <w:t>dne 23. listopadu 2023</w:t>
      </w:r>
    </w:p>
    <w:p w14:paraId="56AED97D" w14:textId="77777777" w:rsidR="00D31C86" w:rsidRPr="008F1099" w:rsidRDefault="00D31C86" w:rsidP="00D31C86">
      <w:pPr>
        <w:pStyle w:val="xmsonormal0"/>
        <w:rPr>
          <w:rFonts w:ascii="Arial" w:hAnsi="Arial" w:cs="Arial"/>
        </w:rPr>
      </w:pPr>
    </w:p>
    <w:p w14:paraId="0CDA6F59" w14:textId="77777777" w:rsidR="00D31C86" w:rsidRPr="008F1099" w:rsidRDefault="00D31C86" w:rsidP="00D31C86">
      <w:pPr>
        <w:pStyle w:val="xmsonormal0"/>
        <w:numPr>
          <w:ilvl w:val="0"/>
          <w:numId w:val="36"/>
        </w:numPr>
        <w:rPr>
          <w:rFonts w:ascii="Arial" w:hAnsi="Arial" w:cs="Arial"/>
        </w:rPr>
      </w:pPr>
      <w:r w:rsidRPr="008F1099">
        <w:rPr>
          <w:rFonts w:ascii="Arial" w:hAnsi="Arial" w:cs="Arial"/>
        </w:rPr>
        <w:t xml:space="preserve">Setkání s mimořádným a zplnomocněným velvyslancem Maďarska </w:t>
      </w:r>
    </w:p>
    <w:p w14:paraId="32EE6221" w14:textId="77777777" w:rsidR="00D31C86" w:rsidRPr="008F1099" w:rsidRDefault="00D31C86" w:rsidP="00D31C86">
      <w:pPr>
        <w:pStyle w:val="xmsonormal0"/>
        <w:ind w:left="1776"/>
        <w:rPr>
          <w:rFonts w:ascii="Arial" w:hAnsi="Arial" w:cs="Arial"/>
        </w:rPr>
      </w:pPr>
      <w:r w:rsidRPr="008F1099">
        <w:rPr>
          <w:rFonts w:ascii="Arial" w:hAnsi="Arial" w:cs="Arial"/>
        </w:rPr>
        <w:t xml:space="preserve">v České republice J.E. panem Andrásem </w:t>
      </w:r>
      <w:proofErr w:type="spellStart"/>
      <w:r w:rsidRPr="008F1099">
        <w:rPr>
          <w:rFonts w:ascii="Arial" w:hAnsi="Arial" w:cs="Arial"/>
        </w:rPr>
        <w:t>Baranyim</w:t>
      </w:r>
      <w:proofErr w:type="spellEnd"/>
      <w:r w:rsidRPr="008F1099">
        <w:rPr>
          <w:rFonts w:ascii="Arial" w:hAnsi="Arial" w:cs="Arial"/>
        </w:rPr>
        <w:t xml:space="preserve"> dne 23. listopadu 2023</w:t>
      </w:r>
    </w:p>
    <w:p w14:paraId="7E3759AF" w14:textId="77777777" w:rsidR="00D31C86" w:rsidRPr="008F1099" w:rsidRDefault="00D31C86" w:rsidP="00D31C86">
      <w:pPr>
        <w:pStyle w:val="xmsonormal0"/>
        <w:rPr>
          <w:rFonts w:ascii="Arial" w:hAnsi="Arial" w:cs="Arial"/>
        </w:rPr>
      </w:pPr>
    </w:p>
    <w:p w14:paraId="2C789CA4" w14:textId="77777777" w:rsidR="00D31C86" w:rsidRPr="008F1099" w:rsidRDefault="00D31C86" w:rsidP="00D31C86">
      <w:pPr>
        <w:pStyle w:val="xmsonormal0"/>
        <w:numPr>
          <w:ilvl w:val="0"/>
          <w:numId w:val="36"/>
        </w:numPr>
        <w:rPr>
          <w:rFonts w:ascii="Arial" w:hAnsi="Arial" w:cs="Arial"/>
        </w:rPr>
      </w:pPr>
      <w:r w:rsidRPr="008F1099">
        <w:rPr>
          <w:rFonts w:ascii="Arial" w:hAnsi="Arial" w:cs="Arial"/>
        </w:rPr>
        <w:t xml:space="preserve">Přijetí velvyslance Turecka v ČR </w:t>
      </w:r>
      <w:proofErr w:type="spellStart"/>
      <w:r w:rsidRPr="008F1099">
        <w:rPr>
          <w:rFonts w:ascii="Arial" w:hAnsi="Arial" w:cs="Arial"/>
        </w:rPr>
        <w:t>Egemena</w:t>
      </w:r>
      <w:proofErr w:type="spellEnd"/>
      <w:r w:rsidRPr="008F1099">
        <w:rPr>
          <w:rFonts w:ascii="Arial" w:hAnsi="Arial" w:cs="Arial"/>
        </w:rPr>
        <w:t xml:space="preserve"> </w:t>
      </w:r>
      <w:proofErr w:type="spellStart"/>
      <w:r w:rsidRPr="008F1099">
        <w:rPr>
          <w:rFonts w:ascii="Arial" w:hAnsi="Arial" w:cs="Arial"/>
        </w:rPr>
        <w:t>Bağise</w:t>
      </w:r>
      <w:proofErr w:type="spellEnd"/>
      <w:r w:rsidRPr="008F1099">
        <w:rPr>
          <w:rFonts w:ascii="Arial" w:hAnsi="Arial" w:cs="Arial"/>
        </w:rPr>
        <w:t xml:space="preserve"> dne 1. prosince 2023</w:t>
      </w:r>
    </w:p>
    <w:p w14:paraId="2A1E020B" w14:textId="77777777" w:rsidR="00D31C86" w:rsidRPr="008F1099" w:rsidRDefault="00D31C86" w:rsidP="00D31C86">
      <w:pPr>
        <w:pStyle w:val="xmsonormal0"/>
        <w:ind w:left="1776"/>
        <w:rPr>
          <w:rFonts w:ascii="Arial" w:hAnsi="Arial" w:cs="Arial"/>
        </w:rPr>
      </w:pPr>
    </w:p>
    <w:p w14:paraId="5C4117E4" w14:textId="77777777" w:rsidR="00D31C86" w:rsidRPr="008F1099" w:rsidRDefault="00D31C86" w:rsidP="00D31C86">
      <w:pPr>
        <w:pStyle w:val="xmsonormal0"/>
        <w:numPr>
          <w:ilvl w:val="0"/>
          <w:numId w:val="36"/>
        </w:numPr>
        <w:rPr>
          <w:rFonts w:ascii="Arial" w:hAnsi="Arial" w:cs="Arial"/>
        </w:rPr>
      </w:pPr>
      <w:r w:rsidRPr="008F1099">
        <w:rPr>
          <w:rFonts w:ascii="Arial" w:hAnsi="Arial" w:cs="Arial"/>
        </w:rPr>
        <w:t xml:space="preserve">Setkání s velvyslankyní Izraele a rodinnými příslušníky rukojmích unesených </w:t>
      </w:r>
      <w:proofErr w:type="spellStart"/>
      <w:r w:rsidRPr="008F1099">
        <w:rPr>
          <w:rFonts w:ascii="Arial" w:hAnsi="Arial" w:cs="Arial"/>
        </w:rPr>
        <w:t>Hamásem</w:t>
      </w:r>
      <w:proofErr w:type="spellEnd"/>
      <w:r w:rsidRPr="008F1099">
        <w:rPr>
          <w:rFonts w:ascii="Arial" w:hAnsi="Arial" w:cs="Arial"/>
        </w:rPr>
        <w:t xml:space="preserve"> 12. prosince 2023</w:t>
      </w:r>
    </w:p>
    <w:p w14:paraId="483E7300" w14:textId="77777777" w:rsidR="00D31C86" w:rsidRPr="008F1099" w:rsidRDefault="00D31C86" w:rsidP="00D31C86">
      <w:pPr>
        <w:pStyle w:val="xmsonormal0"/>
        <w:ind w:left="1776"/>
        <w:rPr>
          <w:rFonts w:ascii="Arial" w:hAnsi="Arial" w:cs="Arial"/>
        </w:rPr>
      </w:pPr>
    </w:p>
    <w:p w14:paraId="1ECE936E" w14:textId="77777777" w:rsidR="00D31C86" w:rsidRPr="008F1099" w:rsidRDefault="00D31C86" w:rsidP="00D31C86">
      <w:pPr>
        <w:pStyle w:val="xmsonormal0"/>
        <w:numPr>
          <w:ilvl w:val="0"/>
          <w:numId w:val="36"/>
        </w:numPr>
        <w:rPr>
          <w:rFonts w:ascii="Arial" w:hAnsi="Arial" w:cs="Arial"/>
        </w:rPr>
      </w:pPr>
      <w:r w:rsidRPr="008F1099">
        <w:rPr>
          <w:rFonts w:ascii="Arial" w:hAnsi="Arial" w:cs="Arial"/>
        </w:rPr>
        <w:t xml:space="preserve">Přijetí velvyslance Egyptské arabské republiky v ČR </w:t>
      </w:r>
      <w:proofErr w:type="spellStart"/>
      <w:r w:rsidRPr="008F1099">
        <w:rPr>
          <w:rFonts w:ascii="Arial" w:hAnsi="Arial" w:cs="Arial"/>
        </w:rPr>
        <w:t>Mahmúda</w:t>
      </w:r>
      <w:proofErr w:type="spellEnd"/>
      <w:r w:rsidRPr="008F1099">
        <w:rPr>
          <w:rFonts w:ascii="Arial" w:hAnsi="Arial" w:cs="Arial"/>
        </w:rPr>
        <w:t xml:space="preserve"> </w:t>
      </w:r>
      <w:proofErr w:type="spellStart"/>
      <w:r w:rsidRPr="008F1099">
        <w:rPr>
          <w:rFonts w:ascii="Arial" w:hAnsi="Arial" w:cs="Arial"/>
        </w:rPr>
        <w:t>Afífího</w:t>
      </w:r>
      <w:proofErr w:type="spellEnd"/>
    </w:p>
    <w:p w14:paraId="75FAA0EC" w14:textId="77777777" w:rsidR="00D31C86" w:rsidRPr="008F1099" w:rsidRDefault="00D31C86" w:rsidP="00D31C86">
      <w:pPr>
        <w:pStyle w:val="xmsonormal0"/>
        <w:ind w:left="1776"/>
        <w:rPr>
          <w:rFonts w:ascii="Arial" w:hAnsi="Arial" w:cs="Arial"/>
        </w:rPr>
      </w:pPr>
      <w:r w:rsidRPr="008F1099">
        <w:rPr>
          <w:rFonts w:ascii="Arial" w:hAnsi="Arial" w:cs="Arial"/>
        </w:rPr>
        <w:t>dne 18. prosince 2023</w:t>
      </w:r>
    </w:p>
    <w:p w14:paraId="2AFC8641" w14:textId="77777777" w:rsidR="00D31C86" w:rsidRPr="008F1099" w:rsidRDefault="00D31C86" w:rsidP="00D31C86">
      <w:pPr>
        <w:pStyle w:val="xmsonormal0"/>
        <w:ind w:left="1776"/>
        <w:rPr>
          <w:rFonts w:ascii="Arial" w:hAnsi="Arial" w:cs="Arial"/>
        </w:rPr>
      </w:pPr>
    </w:p>
    <w:p w14:paraId="34B743A8" w14:textId="77777777" w:rsidR="00D31C86" w:rsidRPr="008F1099" w:rsidRDefault="00D31C86" w:rsidP="00D31C86">
      <w:pPr>
        <w:ind w:firstLine="360"/>
        <w:rPr>
          <w:rFonts w:ascii="Arial" w:hAnsi="Arial" w:cs="Arial"/>
          <w:sz w:val="22"/>
          <w:szCs w:val="22"/>
        </w:rPr>
      </w:pPr>
      <w:r w:rsidRPr="008F1099">
        <w:rPr>
          <w:rFonts w:ascii="Arial" w:hAnsi="Arial" w:cs="Arial"/>
          <w:sz w:val="22"/>
          <w:szCs w:val="22"/>
        </w:rPr>
        <w:t>22. srpna 2023 se členové výboru zúčastnili prezentace v ČEPS, a.s.</w:t>
      </w:r>
    </w:p>
    <w:p w14:paraId="75AB47EA" w14:textId="77777777" w:rsidR="00D31C86" w:rsidRPr="008F1099" w:rsidRDefault="00D31C86" w:rsidP="00D31C86">
      <w:pPr>
        <w:rPr>
          <w:rFonts w:ascii="Arial" w:hAnsi="Arial" w:cs="Arial"/>
          <w:sz w:val="22"/>
          <w:szCs w:val="22"/>
        </w:rPr>
      </w:pPr>
    </w:p>
    <w:p w14:paraId="46F2CB93" w14:textId="77777777" w:rsidR="00D31C86" w:rsidRPr="008F1099" w:rsidRDefault="00D31C86" w:rsidP="00D31C86">
      <w:pPr>
        <w:pStyle w:val="Odstavecseseznamem"/>
        <w:numPr>
          <w:ilvl w:val="0"/>
          <w:numId w:val="37"/>
        </w:numPr>
        <w:rPr>
          <w:rFonts w:ascii="Arial" w:hAnsi="Arial" w:cs="Arial"/>
          <w:sz w:val="22"/>
          <w:szCs w:val="22"/>
        </w:rPr>
      </w:pPr>
      <w:r w:rsidRPr="008F1099">
        <w:rPr>
          <w:rFonts w:ascii="Arial" w:hAnsi="Arial" w:cs="Arial"/>
          <w:sz w:val="22"/>
          <w:szCs w:val="22"/>
        </w:rPr>
        <w:t xml:space="preserve">září 2023 se v Senátu PČR uskutečnil pod záštitou předsedy </w:t>
      </w:r>
      <w:r w:rsidR="00041765">
        <w:rPr>
          <w:rFonts w:ascii="Arial" w:hAnsi="Arial" w:cs="Arial"/>
          <w:sz w:val="22"/>
          <w:szCs w:val="22"/>
        </w:rPr>
        <w:t>výboru senátora Pavla Fischera</w:t>
      </w:r>
      <w:r w:rsidRPr="008F1099">
        <w:rPr>
          <w:rFonts w:ascii="Arial" w:hAnsi="Arial" w:cs="Arial"/>
          <w:sz w:val="22"/>
          <w:szCs w:val="22"/>
        </w:rPr>
        <w:t xml:space="preserve"> Společenský večer pro poslance a senátory a členy mezinárodní Meziparlamentní aliance pro Čínu</w:t>
      </w:r>
    </w:p>
    <w:p w14:paraId="6B78B212" w14:textId="77777777" w:rsidR="00D31C86" w:rsidRPr="008F1099" w:rsidRDefault="00D31C86" w:rsidP="00D31C86">
      <w:pPr>
        <w:rPr>
          <w:rFonts w:ascii="Arial" w:hAnsi="Arial" w:cs="Arial"/>
          <w:sz w:val="22"/>
          <w:szCs w:val="22"/>
        </w:rPr>
      </w:pPr>
    </w:p>
    <w:p w14:paraId="10545D6B" w14:textId="77777777" w:rsidR="00D31C86" w:rsidRPr="008F1099" w:rsidRDefault="00D31C86" w:rsidP="00D31C86">
      <w:pPr>
        <w:ind w:left="360"/>
        <w:rPr>
          <w:rFonts w:ascii="Arial" w:hAnsi="Arial" w:cs="Arial"/>
          <w:sz w:val="22"/>
          <w:szCs w:val="22"/>
        </w:rPr>
      </w:pPr>
      <w:r w:rsidRPr="008F1099">
        <w:rPr>
          <w:rFonts w:ascii="Arial" w:hAnsi="Arial" w:cs="Arial"/>
          <w:sz w:val="22"/>
          <w:szCs w:val="22"/>
        </w:rPr>
        <w:t xml:space="preserve">19. září 2023 proběhlo jednání členů výboru se zástupci vedení ČEPRO, a.s. v areálu </w:t>
      </w:r>
    </w:p>
    <w:p w14:paraId="0F909589" w14:textId="77777777" w:rsidR="00D31C86" w:rsidRPr="008F1099" w:rsidRDefault="00D31C86" w:rsidP="00D31C86">
      <w:pPr>
        <w:ind w:left="360"/>
        <w:rPr>
          <w:rFonts w:ascii="Arial" w:hAnsi="Arial" w:cs="Arial"/>
          <w:sz w:val="22"/>
          <w:szCs w:val="22"/>
        </w:rPr>
      </w:pPr>
      <w:r w:rsidRPr="008F1099">
        <w:rPr>
          <w:rFonts w:ascii="Arial" w:hAnsi="Arial" w:cs="Arial"/>
          <w:sz w:val="22"/>
          <w:szCs w:val="22"/>
        </w:rPr>
        <w:t xml:space="preserve">     Hněvice</w:t>
      </w:r>
    </w:p>
    <w:p w14:paraId="38C55D12" w14:textId="77777777" w:rsidR="00D31C86" w:rsidRPr="008F1099" w:rsidRDefault="00D31C86" w:rsidP="00D31C86">
      <w:pPr>
        <w:rPr>
          <w:rFonts w:ascii="Arial" w:hAnsi="Arial" w:cs="Arial"/>
          <w:sz w:val="22"/>
          <w:szCs w:val="22"/>
        </w:rPr>
      </w:pPr>
    </w:p>
    <w:p w14:paraId="06904D24" w14:textId="77777777" w:rsidR="00D31C86" w:rsidRPr="008F1099" w:rsidRDefault="00D31C86" w:rsidP="00D31C86">
      <w:pPr>
        <w:pStyle w:val="Odstavecseseznamem"/>
        <w:numPr>
          <w:ilvl w:val="0"/>
          <w:numId w:val="37"/>
        </w:numPr>
        <w:rPr>
          <w:rFonts w:ascii="Arial" w:hAnsi="Arial" w:cs="Arial"/>
          <w:sz w:val="22"/>
          <w:szCs w:val="22"/>
        </w:rPr>
      </w:pPr>
      <w:r w:rsidRPr="008F1099">
        <w:rPr>
          <w:rFonts w:ascii="Arial" w:hAnsi="Arial" w:cs="Arial"/>
          <w:sz w:val="22"/>
          <w:szCs w:val="22"/>
        </w:rPr>
        <w:t xml:space="preserve">října 2023 se předseda výboru zúčastnil meziparlamentní konference </w:t>
      </w:r>
    </w:p>
    <w:p w14:paraId="68EC0A22" w14:textId="77777777" w:rsidR="00D31C86" w:rsidRPr="008F1099" w:rsidRDefault="00D31C86" w:rsidP="00D31C86">
      <w:pPr>
        <w:pStyle w:val="Odstavecseseznamem"/>
        <w:rPr>
          <w:rFonts w:ascii="Arial" w:hAnsi="Arial" w:cs="Arial"/>
          <w:sz w:val="22"/>
          <w:szCs w:val="22"/>
        </w:rPr>
      </w:pPr>
      <w:r w:rsidRPr="008F1099">
        <w:rPr>
          <w:rFonts w:ascii="Arial" w:hAnsi="Arial" w:cs="Arial"/>
          <w:sz w:val="22"/>
          <w:szCs w:val="22"/>
        </w:rPr>
        <w:t xml:space="preserve">k SZBP/SBOP, která se v rámci španělského předsednictví v Radě EU konala v Madridu; </w:t>
      </w:r>
    </w:p>
    <w:p w14:paraId="424DB310" w14:textId="77777777" w:rsidR="00D31C86" w:rsidRPr="008F1099" w:rsidRDefault="00D31C86" w:rsidP="00D31C86">
      <w:pPr>
        <w:rPr>
          <w:rFonts w:ascii="Arial" w:hAnsi="Arial" w:cs="Arial"/>
          <w:sz w:val="22"/>
          <w:szCs w:val="22"/>
        </w:rPr>
      </w:pPr>
    </w:p>
    <w:p w14:paraId="39DB3831" w14:textId="77777777" w:rsidR="00D31C86" w:rsidRPr="008F1099" w:rsidRDefault="00D31C86" w:rsidP="00D31C86">
      <w:pPr>
        <w:rPr>
          <w:rFonts w:ascii="Arial" w:hAnsi="Arial" w:cs="Arial"/>
          <w:sz w:val="22"/>
          <w:szCs w:val="22"/>
        </w:rPr>
      </w:pPr>
    </w:p>
    <w:p w14:paraId="2A077F4D" w14:textId="77777777" w:rsidR="00D31C86" w:rsidRPr="008F1099" w:rsidRDefault="00D31C86" w:rsidP="00D31C86">
      <w:pPr>
        <w:rPr>
          <w:rFonts w:ascii="Arial" w:hAnsi="Arial" w:cs="Arial"/>
          <w:b/>
          <w:bCs/>
          <w:sz w:val="22"/>
          <w:szCs w:val="22"/>
          <w:u w:val="single"/>
        </w:rPr>
      </w:pPr>
      <w:r w:rsidRPr="008F1099">
        <w:rPr>
          <w:rFonts w:ascii="Arial" w:hAnsi="Arial" w:cs="Arial"/>
          <w:b/>
          <w:bCs/>
          <w:sz w:val="22"/>
          <w:szCs w:val="22"/>
          <w:u w:val="single"/>
        </w:rPr>
        <w:t>Zahraniční aktivity VZOB v roce 2023:</w:t>
      </w:r>
    </w:p>
    <w:p w14:paraId="7CAB7C18" w14:textId="77777777" w:rsidR="00D31C86" w:rsidRPr="008F1099" w:rsidRDefault="00D31C86" w:rsidP="00D31C86">
      <w:pPr>
        <w:rPr>
          <w:rFonts w:ascii="Arial" w:hAnsi="Arial" w:cs="Arial"/>
          <w:sz w:val="22"/>
          <w:szCs w:val="22"/>
          <w:u w:val="single"/>
        </w:rPr>
      </w:pPr>
    </w:p>
    <w:p w14:paraId="59C49DBA" w14:textId="77777777" w:rsidR="00D31C86" w:rsidRPr="008F1099" w:rsidRDefault="00D31C86" w:rsidP="00D31C86">
      <w:pPr>
        <w:rPr>
          <w:rFonts w:ascii="Arial" w:hAnsi="Arial" w:cs="Arial"/>
          <w:sz w:val="22"/>
          <w:szCs w:val="22"/>
          <w:u w:val="single"/>
        </w:rPr>
      </w:pPr>
    </w:p>
    <w:p w14:paraId="66E3CFE5" w14:textId="77777777" w:rsidR="00D31C86" w:rsidRPr="008F1099" w:rsidRDefault="00D31C86" w:rsidP="00D31C86">
      <w:pPr>
        <w:rPr>
          <w:rFonts w:ascii="Arial" w:hAnsi="Arial" w:cs="Arial"/>
          <w:iCs/>
          <w:sz w:val="22"/>
          <w:szCs w:val="22"/>
          <w:u w:val="single"/>
        </w:rPr>
      </w:pPr>
      <w:r w:rsidRPr="008F1099">
        <w:rPr>
          <w:rFonts w:ascii="Arial" w:hAnsi="Arial" w:cs="Arial"/>
          <w:iCs/>
          <w:sz w:val="22"/>
          <w:szCs w:val="22"/>
          <w:u w:val="single"/>
        </w:rPr>
        <w:t>19. 2. – 20. 2. 2023 – jednání zástupců Zahraničních výborů Parlamentů zemí V4 – Bratislava</w:t>
      </w:r>
    </w:p>
    <w:p w14:paraId="4CAB708A" w14:textId="77777777" w:rsidR="00D31C86" w:rsidRPr="008F1099" w:rsidRDefault="00D31C86" w:rsidP="00D31C86">
      <w:pPr>
        <w:rPr>
          <w:rFonts w:ascii="Arial" w:hAnsi="Arial" w:cs="Arial"/>
          <w:iCs/>
          <w:sz w:val="22"/>
          <w:szCs w:val="22"/>
          <w:u w:val="single"/>
        </w:rPr>
      </w:pPr>
    </w:p>
    <w:p w14:paraId="68092AA2" w14:textId="77777777" w:rsidR="00D31C86" w:rsidRPr="008F1099" w:rsidRDefault="00D31C86" w:rsidP="00D31C86">
      <w:pPr>
        <w:rPr>
          <w:rFonts w:ascii="Arial" w:hAnsi="Arial" w:cs="Arial"/>
          <w:iCs/>
          <w:sz w:val="22"/>
          <w:szCs w:val="22"/>
        </w:rPr>
      </w:pPr>
      <w:r w:rsidRPr="008F1099">
        <w:rPr>
          <w:rFonts w:ascii="Arial" w:hAnsi="Arial" w:cs="Arial"/>
          <w:iCs/>
          <w:sz w:val="22"/>
          <w:szCs w:val="22"/>
        </w:rPr>
        <w:lastRenderedPageBreak/>
        <w:t>Účast: místopředseda Senátu T. Czernin a člen VZOB senátor Jaroslav Zeman</w:t>
      </w:r>
    </w:p>
    <w:p w14:paraId="42B57426" w14:textId="77777777" w:rsidR="00D31C86" w:rsidRPr="008F1099" w:rsidRDefault="00D31C86" w:rsidP="00D31C86">
      <w:pPr>
        <w:rPr>
          <w:rFonts w:ascii="Arial" w:hAnsi="Arial" w:cs="Arial"/>
          <w:iCs/>
          <w:sz w:val="22"/>
          <w:szCs w:val="22"/>
        </w:rPr>
      </w:pPr>
    </w:p>
    <w:p w14:paraId="4635B3D7" w14:textId="77777777" w:rsidR="00D31C86" w:rsidRPr="008F1099" w:rsidRDefault="00D31C86" w:rsidP="00D31C86">
      <w:pPr>
        <w:jc w:val="both"/>
        <w:rPr>
          <w:rFonts w:ascii="Arial" w:hAnsi="Arial" w:cs="Arial"/>
          <w:iCs/>
          <w:sz w:val="22"/>
          <w:szCs w:val="22"/>
        </w:rPr>
      </w:pPr>
      <w:r w:rsidRPr="008F1099">
        <w:rPr>
          <w:rFonts w:ascii="Arial" w:hAnsi="Arial" w:cs="Arial"/>
          <w:iCs/>
          <w:sz w:val="22"/>
          <w:szCs w:val="22"/>
        </w:rPr>
        <w:t xml:space="preserve">V Bratislavě se ke svému jednání dne 20. 2. sešli zástupci Zahraničních výborů parlamentů zemí V4. Na pozvání předsedy Zahraničního výboru Národní rady SR, Mariána </w:t>
      </w:r>
      <w:proofErr w:type="spellStart"/>
      <w:r w:rsidRPr="008F1099">
        <w:rPr>
          <w:rFonts w:ascii="Arial" w:hAnsi="Arial" w:cs="Arial"/>
          <w:iCs/>
          <w:sz w:val="22"/>
          <w:szCs w:val="22"/>
        </w:rPr>
        <w:t>Kéryho</w:t>
      </w:r>
      <w:proofErr w:type="spellEnd"/>
      <w:r w:rsidRPr="008F1099">
        <w:rPr>
          <w:rFonts w:ascii="Arial" w:hAnsi="Arial" w:cs="Arial"/>
          <w:iCs/>
          <w:sz w:val="22"/>
          <w:szCs w:val="22"/>
        </w:rPr>
        <w:t>, se již den předem uskutečnila slavnostní večeře spojená s neformální diskusí přítomných. Důležitým výstupem celého jednání bylo potvrzení smysluplnosti fungování Visegrádské skupiny ze strany zástupců všech 4 zemí i shoda na podpoře rozšiřování EU o země západního Balkánu.</w:t>
      </w:r>
    </w:p>
    <w:p w14:paraId="15411760" w14:textId="77777777" w:rsidR="00D31C86" w:rsidRPr="008F1099" w:rsidRDefault="00D31C86" w:rsidP="00D31C86">
      <w:pPr>
        <w:rPr>
          <w:rFonts w:ascii="Arial" w:hAnsi="Arial" w:cs="Arial"/>
          <w:sz w:val="22"/>
          <w:szCs w:val="22"/>
        </w:rPr>
      </w:pPr>
    </w:p>
    <w:p w14:paraId="7D2A704C" w14:textId="77777777" w:rsidR="00D31C86" w:rsidRPr="008F1099" w:rsidRDefault="00D31C86" w:rsidP="00D31C86">
      <w:pPr>
        <w:rPr>
          <w:rFonts w:ascii="Arial" w:hAnsi="Arial" w:cs="Arial"/>
          <w:bCs/>
          <w:sz w:val="22"/>
          <w:szCs w:val="22"/>
        </w:rPr>
      </w:pPr>
    </w:p>
    <w:p w14:paraId="60231D2D" w14:textId="77777777" w:rsidR="00D31C86" w:rsidRPr="008F1099" w:rsidRDefault="00D31C86" w:rsidP="00D31C86">
      <w:pPr>
        <w:rPr>
          <w:rFonts w:ascii="Arial" w:hAnsi="Arial" w:cs="Arial"/>
          <w:bCs/>
          <w:sz w:val="22"/>
          <w:szCs w:val="22"/>
        </w:rPr>
      </w:pPr>
      <w:r w:rsidRPr="008F1099">
        <w:rPr>
          <w:rFonts w:ascii="Arial" w:hAnsi="Arial" w:cs="Arial"/>
          <w:bCs/>
          <w:sz w:val="22"/>
          <w:szCs w:val="22"/>
        </w:rPr>
        <w:t xml:space="preserve">Meziparlamentní konference ke společné zahraniční a bezpečnostní politice a společné bezpečnostní a obranné politice </w:t>
      </w:r>
      <w:r w:rsidRPr="008F1099">
        <w:rPr>
          <w:rFonts w:ascii="Arial" w:hAnsi="Arial" w:cs="Arial"/>
          <w:bCs/>
          <w:sz w:val="22"/>
          <w:szCs w:val="22"/>
          <w:u w:val="single"/>
        </w:rPr>
        <w:t xml:space="preserve">2–3. března 2023 </w:t>
      </w:r>
      <w:r w:rsidRPr="008F1099">
        <w:rPr>
          <w:rFonts w:ascii="Arial" w:hAnsi="Arial" w:cs="Arial"/>
          <w:bCs/>
          <w:sz w:val="22"/>
          <w:szCs w:val="22"/>
        </w:rPr>
        <w:t>ve Stockholmu se zúčastnil předseda výboru Pavel Fischer.</w:t>
      </w:r>
    </w:p>
    <w:p w14:paraId="3E233412" w14:textId="77777777" w:rsidR="00D31C86" w:rsidRPr="008F1099" w:rsidRDefault="00D31C86" w:rsidP="00D31C86">
      <w:pPr>
        <w:pStyle w:val="Default"/>
        <w:spacing w:after="120"/>
        <w:jc w:val="both"/>
        <w:rPr>
          <w:rFonts w:ascii="Arial" w:hAnsi="Arial" w:cs="Arial"/>
          <w:b/>
          <w:bCs/>
          <w:sz w:val="22"/>
          <w:szCs w:val="22"/>
          <w:u w:val="single"/>
          <w:lang w:val="en-GB"/>
        </w:rPr>
      </w:pPr>
    </w:p>
    <w:p w14:paraId="67915F84" w14:textId="77777777" w:rsidR="00D31C86" w:rsidRPr="008F1099" w:rsidRDefault="00D31C86" w:rsidP="00D31C86">
      <w:pPr>
        <w:pStyle w:val="Default"/>
        <w:jc w:val="both"/>
        <w:rPr>
          <w:rFonts w:ascii="Arial" w:hAnsi="Arial" w:cs="Arial"/>
          <w:i/>
          <w:iCs/>
          <w:sz w:val="22"/>
          <w:szCs w:val="22"/>
          <w:lang w:val="en-GB"/>
        </w:rPr>
      </w:pPr>
      <w:r w:rsidRPr="008F1099">
        <w:rPr>
          <w:rFonts w:ascii="Arial" w:hAnsi="Arial" w:cs="Arial"/>
          <w:i/>
          <w:iCs/>
          <w:sz w:val="22"/>
          <w:szCs w:val="22"/>
          <w:lang w:val="en-GB"/>
        </w:rPr>
        <w:t xml:space="preserve">Session I – The Russian aggression against Ukraine </w:t>
      </w:r>
    </w:p>
    <w:p w14:paraId="4F0A4802" w14:textId="77777777" w:rsidR="00D31C86" w:rsidRPr="008F1099" w:rsidRDefault="00D31C86" w:rsidP="00D31C86">
      <w:pPr>
        <w:pStyle w:val="Default"/>
        <w:jc w:val="both"/>
        <w:rPr>
          <w:rFonts w:ascii="Arial" w:hAnsi="Arial" w:cs="Arial"/>
          <w:i/>
          <w:iCs/>
          <w:sz w:val="22"/>
          <w:szCs w:val="22"/>
          <w:lang w:val="en-GB"/>
        </w:rPr>
      </w:pPr>
      <w:r w:rsidRPr="008F1099">
        <w:rPr>
          <w:rFonts w:ascii="Arial" w:hAnsi="Arial" w:cs="Arial"/>
          <w:i/>
          <w:iCs/>
          <w:sz w:val="22"/>
          <w:szCs w:val="22"/>
          <w:lang w:val="en-GB"/>
        </w:rPr>
        <w:t xml:space="preserve">Session II – The EU’s Strategic Compass for Security and Defence </w:t>
      </w:r>
    </w:p>
    <w:p w14:paraId="587954A2" w14:textId="77777777" w:rsidR="00D31C86" w:rsidRPr="008F1099" w:rsidRDefault="00D31C86" w:rsidP="00D31C86">
      <w:pPr>
        <w:pStyle w:val="Default"/>
        <w:jc w:val="both"/>
        <w:rPr>
          <w:rFonts w:ascii="Arial" w:hAnsi="Arial" w:cs="Arial"/>
          <w:i/>
          <w:iCs/>
          <w:sz w:val="22"/>
          <w:szCs w:val="22"/>
          <w:lang w:val="en-GB"/>
        </w:rPr>
      </w:pPr>
      <w:r w:rsidRPr="008F1099">
        <w:rPr>
          <w:rFonts w:ascii="Arial" w:hAnsi="Arial" w:cs="Arial"/>
          <w:i/>
          <w:iCs/>
          <w:color w:val="auto"/>
          <w:sz w:val="22"/>
          <w:szCs w:val="22"/>
          <w:lang w:val="en-GB"/>
        </w:rPr>
        <w:t>Session III – The Arctic</w:t>
      </w:r>
    </w:p>
    <w:p w14:paraId="41B0B7DF" w14:textId="77777777" w:rsidR="00D31C86" w:rsidRPr="008F1099" w:rsidRDefault="00D31C86" w:rsidP="00D31C86">
      <w:pPr>
        <w:pStyle w:val="Default"/>
        <w:jc w:val="both"/>
        <w:rPr>
          <w:rFonts w:ascii="Arial" w:hAnsi="Arial" w:cs="Arial"/>
          <w:i/>
          <w:iCs/>
          <w:color w:val="auto"/>
          <w:sz w:val="22"/>
          <w:szCs w:val="22"/>
          <w:lang w:val="en-GB"/>
        </w:rPr>
      </w:pPr>
      <w:r w:rsidRPr="008F1099">
        <w:rPr>
          <w:rFonts w:ascii="Arial" w:hAnsi="Arial" w:cs="Arial"/>
          <w:i/>
          <w:iCs/>
          <w:color w:val="auto"/>
          <w:sz w:val="22"/>
          <w:szCs w:val="22"/>
          <w:lang w:val="en-GB"/>
        </w:rPr>
        <w:t xml:space="preserve">Session IV - Priorities of the Common Foreign and Security Policy/Common </w:t>
      </w:r>
    </w:p>
    <w:p w14:paraId="338ACADE" w14:textId="77777777" w:rsidR="00D31C86" w:rsidRPr="008F1099" w:rsidRDefault="00D31C86" w:rsidP="00D31C86">
      <w:pPr>
        <w:pStyle w:val="Default"/>
        <w:jc w:val="both"/>
        <w:rPr>
          <w:rFonts w:ascii="Arial" w:hAnsi="Arial" w:cs="Arial"/>
          <w:i/>
          <w:iCs/>
          <w:color w:val="auto"/>
          <w:sz w:val="22"/>
          <w:szCs w:val="22"/>
          <w:lang w:val="en-GB"/>
        </w:rPr>
      </w:pPr>
      <w:r w:rsidRPr="008F1099">
        <w:rPr>
          <w:rFonts w:ascii="Arial" w:hAnsi="Arial" w:cs="Arial"/>
          <w:i/>
          <w:iCs/>
          <w:color w:val="auto"/>
          <w:sz w:val="22"/>
          <w:szCs w:val="22"/>
          <w:lang w:val="en-GB"/>
        </w:rPr>
        <w:t xml:space="preserve">Security and Defence Policy </w:t>
      </w:r>
    </w:p>
    <w:p w14:paraId="6E956CDB" w14:textId="77777777" w:rsidR="00D31C86" w:rsidRPr="008F1099" w:rsidRDefault="00D31C86" w:rsidP="00D31C86">
      <w:pPr>
        <w:pStyle w:val="Default"/>
        <w:jc w:val="both"/>
        <w:rPr>
          <w:rFonts w:ascii="Arial" w:hAnsi="Arial" w:cs="Arial"/>
          <w:i/>
          <w:iCs/>
          <w:sz w:val="22"/>
          <w:szCs w:val="22"/>
          <w:lang w:val="en-GB"/>
        </w:rPr>
      </w:pPr>
      <w:r w:rsidRPr="008F1099">
        <w:rPr>
          <w:rFonts w:ascii="Arial" w:hAnsi="Arial" w:cs="Arial"/>
          <w:i/>
          <w:iCs/>
          <w:color w:val="auto"/>
          <w:sz w:val="22"/>
          <w:szCs w:val="22"/>
          <w:lang w:val="en-GB"/>
        </w:rPr>
        <w:t>Closing remarks</w:t>
      </w:r>
    </w:p>
    <w:p w14:paraId="757DEEF6" w14:textId="77777777" w:rsidR="00D31C86" w:rsidRPr="008F1099" w:rsidRDefault="00D31C86" w:rsidP="00D31C86">
      <w:pPr>
        <w:rPr>
          <w:rFonts w:ascii="Arial" w:hAnsi="Arial" w:cs="Arial"/>
          <w:sz w:val="22"/>
          <w:szCs w:val="22"/>
        </w:rPr>
      </w:pPr>
    </w:p>
    <w:p w14:paraId="7B4558A9" w14:textId="77777777" w:rsidR="00D31C86" w:rsidRPr="008F1099" w:rsidRDefault="00D31C86" w:rsidP="00D31C86">
      <w:pPr>
        <w:rPr>
          <w:rFonts w:ascii="Arial" w:hAnsi="Arial" w:cs="Arial"/>
          <w:iCs/>
          <w:sz w:val="22"/>
          <w:szCs w:val="22"/>
        </w:rPr>
      </w:pPr>
    </w:p>
    <w:p w14:paraId="2E6750FE" w14:textId="77777777" w:rsidR="00D31C86" w:rsidRPr="008F1099" w:rsidRDefault="00D31C86" w:rsidP="00D31C86">
      <w:pPr>
        <w:rPr>
          <w:rFonts w:ascii="Arial" w:hAnsi="Arial" w:cs="Arial"/>
          <w:iCs/>
          <w:sz w:val="22"/>
          <w:szCs w:val="22"/>
          <w:u w:val="single"/>
        </w:rPr>
      </w:pPr>
      <w:r w:rsidRPr="008F1099">
        <w:rPr>
          <w:rFonts w:ascii="Arial" w:hAnsi="Arial" w:cs="Arial"/>
          <w:iCs/>
          <w:sz w:val="22"/>
          <w:szCs w:val="22"/>
          <w:u w:val="single"/>
        </w:rPr>
        <w:t>21. – 26. 3. 2023</w:t>
      </w:r>
      <w:r w:rsidRPr="008F1099">
        <w:rPr>
          <w:rFonts w:ascii="Arial" w:hAnsi="Arial" w:cs="Arial"/>
          <w:iCs/>
          <w:sz w:val="22"/>
          <w:szCs w:val="22"/>
        </w:rPr>
        <w:t xml:space="preserve"> – Washington, DC – účast předsedy VZOB Pavla Fischera na </w:t>
      </w:r>
      <w:proofErr w:type="spellStart"/>
      <w:r w:rsidRPr="008F1099">
        <w:rPr>
          <w:rFonts w:ascii="Arial" w:hAnsi="Arial" w:cs="Arial"/>
          <w:iCs/>
          <w:sz w:val="22"/>
          <w:szCs w:val="22"/>
        </w:rPr>
        <w:t>Kalinowski</w:t>
      </w:r>
      <w:proofErr w:type="spellEnd"/>
      <w:r w:rsidRPr="008F1099">
        <w:rPr>
          <w:rFonts w:ascii="Arial" w:hAnsi="Arial" w:cs="Arial"/>
          <w:iCs/>
          <w:sz w:val="22"/>
          <w:szCs w:val="22"/>
        </w:rPr>
        <w:t xml:space="preserve"> fórum k západní politice vůči Bělorusku na pozvání předsedy Zahraničního výboru Parlamentu Litvy </w:t>
      </w:r>
      <w:proofErr w:type="spellStart"/>
      <w:r w:rsidRPr="008F1099">
        <w:rPr>
          <w:rFonts w:ascii="Arial" w:hAnsi="Arial" w:cs="Arial"/>
          <w:iCs/>
          <w:sz w:val="22"/>
          <w:szCs w:val="22"/>
        </w:rPr>
        <w:t>Žygimantase</w:t>
      </w:r>
      <w:proofErr w:type="spellEnd"/>
      <w:r w:rsidRPr="008F1099">
        <w:rPr>
          <w:rFonts w:ascii="Arial" w:hAnsi="Arial" w:cs="Arial"/>
          <w:iCs/>
          <w:sz w:val="22"/>
          <w:szCs w:val="22"/>
        </w:rPr>
        <w:t xml:space="preserve"> </w:t>
      </w:r>
      <w:proofErr w:type="spellStart"/>
      <w:r w:rsidRPr="008F1099">
        <w:rPr>
          <w:rFonts w:ascii="Arial" w:hAnsi="Arial" w:cs="Arial"/>
          <w:iCs/>
          <w:sz w:val="22"/>
          <w:szCs w:val="22"/>
        </w:rPr>
        <w:t>Pavilionise</w:t>
      </w:r>
      <w:proofErr w:type="spellEnd"/>
      <w:r w:rsidRPr="008F1099">
        <w:rPr>
          <w:rFonts w:ascii="Arial" w:hAnsi="Arial" w:cs="Arial"/>
          <w:iCs/>
          <w:sz w:val="22"/>
          <w:szCs w:val="22"/>
        </w:rPr>
        <w:t xml:space="preserve">. </w:t>
      </w:r>
    </w:p>
    <w:p w14:paraId="4C9AF504" w14:textId="77777777" w:rsidR="00D31C86" w:rsidRPr="008F1099" w:rsidRDefault="00D31C86" w:rsidP="00D31C86">
      <w:pPr>
        <w:rPr>
          <w:rFonts w:ascii="Arial" w:hAnsi="Arial" w:cs="Arial"/>
          <w:iCs/>
          <w:sz w:val="22"/>
          <w:szCs w:val="22"/>
        </w:rPr>
      </w:pPr>
    </w:p>
    <w:p w14:paraId="6FB68500" w14:textId="77777777" w:rsidR="00D31C86" w:rsidRPr="008F1099" w:rsidRDefault="00D31C86" w:rsidP="00D31C86">
      <w:pPr>
        <w:rPr>
          <w:rFonts w:ascii="Arial" w:hAnsi="Arial" w:cs="Arial"/>
          <w:sz w:val="22"/>
          <w:szCs w:val="22"/>
        </w:rPr>
      </w:pPr>
    </w:p>
    <w:p w14:paraId="48193614" w14:textId="77777777" w:rsidR="00D31C86" w:rsidRPr="008F1099" w:rsidRDefault="00D31C86" w:rsidP="00D31C86">
      <w:pPr>
        <w:rPr>
          <w:rFonts w:ascii="Arial" w:hAnsi="Arial" w:cs="Arial"/>
          <w:b/>
          <w:bCs/>
          <w:sz w:val="22"/>
          <w:szCs w:val="22"/>
        </w:rPr>
      </w:pPr>
      <w:r w:rsidRPr="008F1099">
        <w:rPr>
          <w:rFonts w:ascii="Arial" w:hAnsi="Arial" w:cs="Arial"/>
          <w:sz w:val="22"/>
          <w:szCs w:val="22"/>
          <w:u w:val="single"/>
        </w:rPr>
        <w:t xml:space="preserve">Delegace VZOB navštívila ve dnech </w:t>
      </w:r>
      <w:r w:rsidRPr="008F1099">
        <w:rPr>
          <w:rFonts w:ascii="Arial" w:hAnsi="Arial" w:cs="Arial"/>
          <w:b/>
          <w:bCs/>
          <w:sz w:val="22"/>
          <w:szCs w:val="22"/>
          <w:u w:val="single"/>
        </w:rPr>
        <w:t>13.–16. června 2023 Ukrajinu</w:t>
      </w:r>
      <w:r w:rsidRPr="008F1099">
        <w:rPr>
          <w:rFonts w:ascii="Arial" w:hAnsi="Arial" w:cs="Arial"/>
          <w:b/>
          <w:bCs/>
          <w:sz w:val="22"/>
          <w:szCs w:val="22"/>
        </w:rPr>
        <w:t xml:space="preserve"> </w:t>
      </w:r>
    </w:p>
    <w:p w14:paraId="0A3C7875" w14:textId="77777777" w:rsidR="00D31C86" w:rsidRPr="008F1099" w:rsidRDefault="00D31C86" w:rsidP="00D31C86">
      <w:pPr>
        <w:rPr>
          <w:rFonts w:ascii="Arial" w:hAnsi="Arial" w:cs="Arial"/>
          <w:b/>
          <w:bCs/>
          <w:sz w:val="22"/>
          <w:szCs w:val="22"/>
        </w:rPr>
      </w:pPr>
    </w:p>
    <w:p w14:paraId="4CE5D627"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(Lvov, Kyjev a </w:t>
      </w:r>
      <w:proofErr w:type="spellStart"/>
      <w:r w:rsidRPr="008F1099">
        <w:rPr>
          <w:rFonts w:ascii="Arial" w:hAnsi="Arial" w:cs="Arial"/>
          <w:sz w:val="22"/>
          <w:szCs w:val="22"/>
        </w:rPr>
        <w:t>Dnipro</w:t>
      </w:r>
      <w:proofErr w:type="spellEnd"/>
      <w:r w:rsidRPr="008F1099">
        <w:rPr>
          <w:rFonts w:ascii="Arial" w:hAnsi="Arial" w:cs="Arial"/>
          <w:sz w:val="22"/>
          <w:szCs w:val="22"/>
        </w:rPr>
        <w:t xml:space="preserve">) s hlavním cílem potvrdit, že se česká pomoc neztrácí a že účinně pomáhá bránit nejen Ukrajinu, ale i Evropu proti ruské agresi. Ukrajinští partneři obecně oceňovali značnou vojenskou, humanitární, rozvojovou i politickou podporu ze strany České republiky a specificky pak velmi rychlou pomoc po zničení </w:t>
      </w:r>
      <w:proofErr w:type="spellStart"/>
      <w:r w:rsidRPr="008F1099">
        <w:rPr>
          <w:rFonts w:ascii="Arial" w:hAnsi="Arial" w:cs="Arial"/>
          <w:sz w:val="22"/>
          <w:szCs w:val="22"/>
        </w:rPr>
        <w:t>Kachovské</w:t>
      </w:r>
      <w:proofErr w:type="spellEnd"/>
      <w:r w:rsidRPr="008F1099">
        <w:rPr>
          <w:rFonts w:ascii="Arial" w:hAnsi="Arial" w:cs="Arial"/>
          <w:sz w:val="22"/>
          <w:szCs w:val="22"/>
        </w:rPr>
        <w:t xml:space="preserve"> přehrady. Rezonovalo také usnesení Senátu o podpoře vstupu Ukrajiny do NATO a dále usnesení obou komor Parlamentu ČR o uznání hladomoru jako genocidy ukrajinského národa. Několikrát byla také zdůrazněna důležitost konání druhého ročníku parlamentního summitu Krymské platformy v říjnu Praze.</w:t>
      </w:r>
    </w:p>
    <w:p w14:paraId="2855721B"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V rámci cesty na Ukrajinu navštívila dne 12. června 2023 delegace Výboru pro zahraniční věci, obranu a bezpečnost Senátu ČR ve složení předseda Pavel Fischer, Miroslav Balatka, Václav Láska, Marek Ošťádal, Jan Sobotku, a v doprovodu místopředsedy Senátu Tomáš </w:t>
      </w:r>
      <w:proofErr w:type="spellStart"/>
      <w:r w:rsidRPr="008F1099">
        <w:rPr>
          <w:rFonts w:ascii="Arial" w:hAnsi="Arial" w:cs="Arial"/>
          <w:sz w:val="22"/>
          <w:szCs w:val="22"/>
        </w:rPr>
        <w:t>Czernina</w:t>
      </w:r>
      <w:proofErr w:type="spellEnd"/>
      <w:r w:rsidRPr="008F1099">
        <w:rPr>
          <w:rFonts w:ascii="Arial" w:hAnsi="Arial" w:cs="Arial"/>
          <w:sz w:val="22"/>
          <w:szCs w:val="22"/>
        </w:rPr>
        <w:t xml:space="preserve">, Lvov. Delegace jednala s předsedou Lvovské oblastní vojenské správy (gubernátorem) </w:t>
      </w:r>
      <w:proofErr w:type="spellStart"/>
      <w:r w:rsidRPr="008F1099">
        <w:rPr>
          <w:rFonts w:ascii="Arial" w:hAnsi="Arial" w:cs="Arial"/>
          <w:sz w:val="22"/>
          <w:szCs w:val="22"/>
        </w:rPr>
        <w:t>Maxymem</w:t>
      </w:r>
      <w:proofErr w:type="spellEnd"/>
      <w:r w:rsidRPr="008F1099">
        <w:rPr>
          <w:rFonts w:ascii="Arial" w:hAnsi="Arial" w:cs="Arial"/>
          <w:sz w:val="22"/>
          <w:szCs w:val="22"/>
        </w:rPr>
        <w:t xml:space="preserve"> </w:t>
      </w:r>
      <w:proofErr w:type="spellStart"/>
      <w:r w:rsidRPr="008F1099">
        <w:rPr>
          <w:rFonts w:ascii="Arial" w:hAnsi="Arial" w:cs="Arial"/>
          <w:sz w:val="22"/>
          <w:szCs w:val="22"/>
        </w:rPr>
        <w:t>Kozyckým</w:t>
      </w:r>
      <w:proofErr w:type="spellEnd"/>
      <w:r w:rsidRPr="008F1099">
        <w:rPr>
          <w:rFonts w:ascii="Arial" w:hAnsi="Arial" w:cs="Arial"/>
          <w:sz w:val="22"/>
          <w:szCs w:val="22"/>
        </w:rPr>
        <w:t>, který poděkoval České republice za všestrannou podporu Ukrajiny a pomoc uprchlíkům, ocenil realizaci vázaných peněžních darů lvovským nemocnicím, připravované akce MEDEVAC, byznys fóra a spolupráci s GK Lvov.</w:t>
      </w:r>
    </w:p>
    <w:p w14:paraId="71074AC6" w14:textId="77777777" w:rsidR="00D31C86" w:rsidRPr="008F1099" w:rsidRDefault="00D31C86" w:rsidP="00D31C86">
      <w:pPr>
        <w:rPr>
          <w:rFonts w:ascii="Arial" w:hAnsi="Arial" w:cs="Arial"/>
          <w:sz w:val="22"/>
          <w:szCs w:val="22"/>
        </w:rPr>
      </w:pPr>
    </w:p>
    <w:p w14:paraId="3FCC8D62" w14:textId="77777777" w:rsidR="00D31C86" w:rsidRPr="008F1099" w:rsidRDefault="00D31C86" w:rsidP="00D31C86">
      <w:pPr>
        <w:rPr>
          <w:rFonts w:ascii="Arial" w:hAnsi="Arial" w:cs="Arial"/>
          <w:sz w:val="22"/>
          <w:szCs w:val="22"/>
        </w:rPr>
      </w:pPr>
    </w:p>
    <w:p w14:paraId="2558C165" w14:textId="77777777" w:rsidR="00D31C86" w:rsidRPr="008F1099" w:rsidRDefault="00D31C86" w:rsidP="00D31C86">
      <w:pPr>
        <w:rPr>
          <w:rFonts w:ascii="Arial" w:hAnsi="Arial" w:cs="Arial"/>
          <w:color w:val="000000"/>
          <w:sz w:val="22"/>
          <w:szCs w:val="22"/>
        </w:rPr>
      </w:pPr>
      <w:r w:rsidRPr="008F1099">
        <w:rPr>
          <w:rStyle w:val="Siln"/>
          <w:rFonts w:ascii="Arial" w:hAnsi="Arial" w:cs="Arial"/>
          <w:sz w:val="22"/>
          <w:szCs w:val="22"/>
        </w:rPr>
        <w:t xml:space="preserve">Zástupci výboru senátoři Jaroslav Zeman, Jan Sobotka a Marek Ošťádal se </w:t>
      </w:r>
      <w:r w:rsidRPr="008F1099">
        <w:rPr>
          <w:rFonts w:ascii="Arial" w:hAnsi="Arial" w:cs="Arial"/>
          <w:color w:val="000000"/>
          <w:sz w:val="22"/>
          <w:szCs w:val="22"/>
        </w:rPr>
        <w:t>jako součást delegace Ministerstva obrany ČR</w:t>
      </w:r>
      <w:r w:rsidRPr="008F1099">
        <w:rPr>
          <w:rStyle w:val="Siln"/>
          <w:rFonts w:ascii="Arial" w:hAnsi="Arial" w:cs="Arial"/>
          <w:sz w:val="22"/>
          <w:szCs w:val="22"/>
        </w:rPr>
        <w:t xml:space="preserve"> ve </w:t>
      </w:r>
      <w:r w:rsidRPr="008F1099">
        <w:rPr>
          <w:rStyle w:val="Siln"/>
          <w:rFonts w:ascii="Arial" w:hAnsi="Arial" w:cs="Arial"/>
          <w:sz w:val="22"/>
          <w:szCs w:val="22"/>
          <w:u w:val="single"/>
        </w:rPr>
        <w:t>dnech 24–27. srpna 2023</w:t>
      </w:r>
      <w:r w:rsidRPr="008F1099">
        <w:rPr>
          <w:rStyle w:val="Siln"/>
          <w:rFonts w:ascii="Arial" w:hAnsi="Arial" w:cs="Arial"/>
          <w:sz w:val="22"/>
          <w:szCs w:val="22"/>
        </w:rPr>
        <w:t xml:space="preserve"> </w:t>
      </w:r>
      <w:r w:rsidRPr="008F1099">
        <w:rPr>
          <w:rFonts w:ascii="Arial" w:hAnsi="Arial" w:cs="Arial"/>
          <w:color w:val="000000"/>
          <w:sz w:val="22"/>
          <w:szCs w:val="22"/>
        </w:rPr>
        <w:t xml:space="preserve">zúčastnili oslav výročí 30 let spolupráce AČR s národními gardami Texasu a Nebrasky.  </w:t>
      </w:r>
    </w:p>
    <w:p w14:paraId="58FFFC88" w14:textId="77777777" w:rsidR="00D31C86" w:rsidRPr="008F1099" w:rsidRDefault="00D31C86" w:rsidP="00D31C86">
      <w:pPr>
        <w:rPr>
          <w:rFonts w:ascii="Arial" w:hAnsi="Arial" w:cs="Arial"/>
          <w:sz w:val="22"/>
          <w:szCs w:val="22"/>
          <w:u w:val="single"/>
        </w:rPr>
      </w:pPr>
    </w:p>
    <w:p w14:paraId="6F87DA20" w14:textId="77777777" w:rsidR="00D31C86" w:rsidRPr="008F1099" w:rsidRDefault="00D31C86" w:rsidP="00D31C86">
      <w:pPr>
        <w:rPr>
          <w:rFonts w:ascii="Arial" w:hAnsi="Arial" w:cs="Arial"/>
          <w:sz w:val="22"/>
          <w:szCs w:val="22"/>
        </w:rPr>
      </w:pPr>
      <w:r w:rsidRPr="008F1099">
        <w:rPr>
          <w:rFonts w:ascii="Arial" w:hAnsi="Arial" w:cs="Arial"/>
          <w:sz w:val="22"/>
          <w:szCs w:val="22"/>
          <w:u w:val="single"/>
        </w:rPr>
        <w:t>3. – 6. září 2023</w:t>
      </w:r>
      <w:r w:rsidRPr="008F1099">
        <w:rPr>
          <w:rFonts w:ascii="Arial" w:hAnsi="Arial" w:cs="Arial"/>
          <w:sz w:val="22"/>
          <w:szCs w:val="22"/>
        </w:rPr>
        <w:t xml:space="preserve"> se předseda výboru Pavel Fischer zúčastnil mezinárodní konference „Porážka </w:t>
      </w:r>
      <w:proofErr w:type="spellStart"/>
      <w:r w:rsidRPr="008F1099">
        <w:rPr>
          <w:rFonts w:ascii="Arial" w:hAnsi="Arial" w:cs="Arial"/>
          <w:sz w:val="22"/>
          <w:szCs w:val="22"/>
        </w:rPr>
        <w:t>putinismu</w:t>
      </w:r>
      <w:proofErr w:type="spellEnd"/>
      <w:r w:rsidRPr="008F1099">
        <w:rPr>
          <w:rFonts w:ascii="Arial" w:hAnsi="Arial" w:cs="Arial"/>
          <w:sz w:val="22"/>
          <w:szCs w:val="22"/>
        </w:rPr>
        <w:t>“ na pozvání Centra pro výzkum politiky a ekonomiky, která se uskutečnila v Tbilisi</w:t>
      </w:r>
    </w:p>
    <w:p w14:paraId="49C7ECF8" w14:textId="77777777" w:rsidR="00D31C86" w:rsidRPr="008F1099" w:rsidRDefault="00D31C86" w:rsidP="00D31C86">
      <w:pPr>
        <w:rPr>
          <w:rFonts w:ascii="Arial" w:hAnsi="Arial" w:cs="Arial"/>
          <w:sz w:val="22"/>
          <w:szCs w:val="22"/>
        </w:rPr>
      </w:pPr>
    </w:p>
    <w:p w14:paraId="15DABCF0" w14:textId="77777777" w:rsidR="00D31C86" w:rsidRPr="008F1099" w:rsidRDefault="00866A59" w:rsidP="00D31C86">
      <w:pPr>
        <w:pStyle w:val="xmsonormal0"/>
        <w:rPr>
          <w:rFonts w:ascii="Arial" w:hAnsi="Arial" w:cs="Arial"/>
        </w:rPr>
      </w:pPr>
      <w:r>
        <w:rPr>
          <w:rFonts w:ascii="Arial" w:hAnsi="Arial" w:cs="Arial"/>
        </w:rPr>
        <w:lastRenderedPageBreak/>
        <w:t xml:space="preserve">3.-5. </w:t>
      </w:r>
      <w:r w:rsidR="00D31C86" w:rsidRPr="008F1099">
        <w:rPr>
          <w:rFonts w:ascii="Arial" w:hAnsi="Arial" w:cs="Arial"/>
        </w:rPr>
        <w:t xml:space="preserve">listopadu 2023 se předseda výboru Pavel Fischer zúčastnil zasedání platformy United4Moldova na úrovni výborů pro zahraniční věci a výborů pro EU, na pozvání předsedkyně Výboru pro zahraniční politiku a evropskou integraci moldavského parlamentu. </w:t>
      </w:r>
    </w:p>
    <w:p w14:paraId="038F0AAC" w14:textId="77777777" w:rsidR="00D31C86" w:rsidRPr="008F1099" w:rsidRDefault="00D31C86" w:rsidP="00D31C86">
      <w:pPr>
        <w:rPr>
          <w:rFonts w:ascii="Arial" w:hAnsi="Arial" w:cs="Arial"/>
          <w:sz w:val="22"/>
          <w:szCs w:val="22"/>
        </w:rPr>
      </w:pPr>
    </w:p>
    <w:p w14:paraId="219926E7" w14:textId="77777777" w:rsidR="00D31C86" w:rsidRPr="008F1099" w:rsidRDefault="00D31C86" w:rsidP="00D31C86">
      <w:pPr>
        <w:rPr>
          <w:rFonts w:ascii="Arial" w:hAnsi="Arial" w:cs="Arial"/>
          <w:sz w:val="22"/>
          <w:szCs w:val="22"/>
        </w:rPr>
      </w:pPr>
    </w:p>
    <w:p w14:paraId="0B762B29" w14:textId="77777777" w:rsidR="00D31C86" w:rsidRPr="008F1099" w:rsidRDefault="00D31C86" w:rsidP="00D31C86">
      <w:pPr>
        <w:rPr>
          <w:rFonts w:ascii="Arial" w:hAnsi="Arial" w:cs="Arial"/>
          <w:sz w:val="22"/>
          <w:szCs w:val="22"/>
        </w:rPr>
      </w:pPr>
      <w:r w:rsidRPr="008F1099">
        <w:rPr>
          <w:rFonts w:ascii="Arial" w:hAnsi="Arial" w:cs="Arial"/>
          <w:b/>
          <w:bCs/>
          <w:sz w:val="22"/>
          <w:szCs w:val="22"/>
        </w:rPr>
        <w:t>Ve dnech 25. – 27. října 2023 navštívila Finsko</w:t>
      </w:r>
      <w:r w:rsidRPr="008F1099">
        <w:rPr>
          <w:rFonts w:ascii="Arial" w:hAnsi="Arial" w:cs="Arial"/>
          <w:sz w:val="22"/>
          <w:szCs w:val="22"/>
        </w:rPr>
        <w:t xml:space="preserve"> delegace Výboru pro zahraniční věci, obranu a bezpečnost Senátu PČR </w:t>
      </w:r>
      <w:r w:rsidRPr="008F1099">
        <w:rPr>
          <w:rFonts w:ascii="Arial" w:hAnsi="Arial" w:cs="Arial"/>
          <w:i/>
          <w:iCs/>
          <w:sz w:val="22"/>
          <w:szCs w:val="22"/>
        </w:rPr>
        <w:t xml:space="preserve">(senátoři Pavel Fischer, Patrik Kunčar, Jaroslav Zeman) vedená místopředsedou Senátu Tomášem </w:t>
      </w:r>
      <w:proofErr w:type="spellStart"/>
      <w:r w:rsidRPr="008F1099">
        <w:rPr>
          <w:rFonts w:ascii="Arial" w:hAnsi="Arial" w:cs="Arial"/>
          <w:i/>
          <w:iCs/>
          <w:sz w:val="22"/>
          <w:szCs w:val="22"/>
        </w:rPr>
        <w:t>Czerninem</w:t>
      </w:r>
      <w:proofErr w:type="spellEnd"/>
      <w:r w:rsidRPr="008F1099">
        <w:rPr>
          <w:rFonts w:ascii="Arial" w:hAnsi="Arial" w:cs="Arial"/>
          <w:i/>
          <w:iCs/>
          <w:sz w:val="22"/>
          <w:szCs w:val="22"/>
        </w:rPr>
        <w:t>)</w:t>
      </w:r>
      <w:r w:rsidRPr="008F1099">
        <w:rPr>
          <w:rFonts w:ascii="Arial" w:hAnsi="Arial" w:cs="Arial"/>
          <w:sz w:val="22"/>
          <w:szCs w:val="22"/>
        </w:rPr>
        <w:t xml:space="preserve">. </w:t>
      </w:r>
    </w:p>
    <w:p w14:paraId="4F62830F" w14:textId="77777777" w:rsidR="00D31C86" w:rsidRPr="008F1099" w:rsidRDefault="00D31C86" w:rsidP="00D31C86">
      <w:pPr>
        <w:rPr>
          <w:rFonts w:ascii="Arial" w:hAnsi="Arial" w:cs="Arial"/>
          <w:sz w:val="22"/>
          <w:szCs w:val="22"/>
        </w:rPr>
      </w:pPr>
    </w:p>
    <w:p w14:paraId="114AB503"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Delegace jednala s ministrem obrany, vedoucími představiteli Ministerstva vnitra, Ministerstva zahraničí, s předsedou Parlamentu, se členy třech parlamentních výborů, </w:t>
      </w:r>
    </w:p>
    <w:p w14:paraId="7A0EF067"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s Evropským centrem excelence pro boj s hybridními hrozbami a ředitelem Kurzů národní obrany. Tématy jednání byly specifický koncept komplexní bezpečnosti Finska, migrace, ochrana kritické infrastruktury, boj s hybridními hrozbami s důrazem na dezinformace a ovlivňování voleb, civilní ochrana a širší dopady ruské agrese na Ukrajině. </w:t>
      </w:r>
    </w:p>
    <w:p w14:paraId="2A29A817" w14:textId="77777777" w:rsidR="00D31C86" w:rsidRPr="008F1099" w:rsidRDefault="00D31C86" w:rsidP="00D31C86">
      <w:pPr>
        <w:rPr>
          <w:rFonts w:ascii="Arial" w:hAnsi="Arial" w:cs="Arial"/>
          <w:sz w:val="22"/>
          <w:szCs w:val="22"/>
        </w:rPr>
      </w:pPr>
      <w:r w:rsidRPr="008F1099">
        <w:rPr>
          <w:rFonts w:ascii="Arial" w:hAnsi="Arial" w:cs="Arial"/>
          <w:sz w:val="22"/>
          <w:szCs w:val="22"/>
        </w:rPr>
        <w:t>Finsko může být pro Českou republiku inspirací relativně dlouho a konzistentně prováděnými legislativními změnami zaměřenými specificky na posílení vybraných aspektů bezpečnosti či mimořádně rozvinutou civilní ochranou.</w:t>
      </w:r>
    </w:p>
    <w:p w14:paraId="1B2239D3"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Senátoři se rovněž zajímali o finské zkušenosti v oblasti zajištění bezpečnosti v regionu Arktidy a možnost pozvání expertů z Finska do České republiky ke sdílení těchto zkušeností. Finskou stranu naopak zaujaly české zkušenosti s vlivovým působením Číny a Ruska, a to na centrální i na regionální úrovni. </w:t>
      </w:r>
    </w:p>
    <w:p w14:paraId="0B11015D"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Senátoři přivítali Finsko jako nového člena NATO a obě strany se soustředily na hledání možností řešení současného stavu, kdy výraznějšímu zintenzivnění zbrojní výroby brání nevhodně nastavená taxonomii a na ni navázaná neochota bank zbrojní průmysl financovat. </w:t>
      </w:r>
    </w:p>
    <w:p w14:paraId="266DF89F" w14:textId="77777777" w:rsidR="00D31C86" w:rsidRPr="008F1099" w:rsidRDefault="00D31C86" w:rsidP="00D31C86">
      <w:pPr>
        <w:rPr>
          <w:rFonts w:ascii="Arial" w:hAnsi="Arial" w:cs="Arial"/>
          <w:sz w:val="22"/>
          <w:szCs w:val="22"/>
        </w:rPr>
      </w:pPr>
    </w:p>
    <w:p w14:paraId="63E7A933" w14:textId="77777777" w:rsidR="00D31C86" w:rsidRPr="008F1099" w:rsidRDefault="00D31C86" w:rsidP="00D31C86">
      <w:pPr>
        <w:rPr>
          <w:rFonts w:ascii="Arial" w:hAnsi="Arial" w:cs="Arial"/>
          <w:sz w:val="22"/>
          <w:szCs w:val="22"/>
        </w:rPr>
      </w:pPr>
    </w:p>
    <w:p w14:paraId="495307A2" w14:textId="77777777" w:rsidR="00D31C86" w:rsidRPr="008F1099" w:rsidRDefault="00D31C86" w:rsidP="00D31C86">
      <w:pPr>
        <w:rPr>
          <w:rFonts w:ascii="Arial" w:hAnsi="Arial" w:cs="Arial"/>
          <w:i/>
          <w:iCs/>
          <w:sz w:val="22"/>
          <w:szCs w:val="22"/>
        </w:rPr>
      </w:pPr>
      <w:r w:rsidRPr="008F1099">
        <w:rPr>
          <w:rFonts w:ascii="Arial" w:hAnsi="Arial" w:cs="Arial"/>
          <w:b/>
          <w:bCs/>
          <w:sz w:val="22"/>
          <w:szCs w:val="22"/>
        </w:rPr>
        <w:t>Ve dnech 13. – 16. 11. 2023</w:t>
      </w:r>
      <w:r w:rsidRPr="008F1099">
        <w:rPr>
          <w:rFonts w:ascii="Arial" w:hAnsi="Arial" w:cs="Arial"/>
          <w:sz w:val="22"/>
          <w:szCs w:val="22"/>
        </w:rPr>
        <w:t xml:space="preserve"> se uskutečnila návštěva členů Výboru pro zahraniční věci, obranu a bezpečnost Senátu PČR ve </w:t>
      </w:r>
      <w:r w:rsidRPr="008F1099">
        <w:rPr>
          <w:rFonts w:ascii="Arial" w:hAnsi="Arial" w:cs="Arial"/>
          <w:b/>
          <w:bCs/>
          <w:sz w:val="22"/>
          <w:szCs w:val="22"/>
        </w:rPr>
        <w:t xml:space="preserve">Švédsku </w:t>
      </w:r>
      <w:r w:rsidRPr="008F1099">
        <w:rPr>
          <w:rFonts w:ascii="Arial" w:hAnsi="Arial" w:cs="Arial"/>
          <w:sz w:val="22"/>
          <w:szCs w:val="22"/>
        </w:rPr>
        <w:t>(</w:t>
      </w:r>
      <w:r w:rsidRPr="008F1099">
        <w:rPr>
          <w:rFonts w:ascii="Arial" w:hAnsi="Arial" w:cs="Arial"/>
          <w:i/>
          <w:iCs/>
          <w:sz w:val="22"/>
          <w:szCs w:val="22"/>
        </w:rPr>
        <w:t>senátoři Pavel Fischer, Jaroslav Zeman</w:t>
      </w:r>
    </w:p>
    <w:p w14:paraId="1158A03B" w14:textId="77777777" w:rsidR="00D31C86" w:rsidRPr="008F1099" w:rsidRDefault="00D31C86" w:rsidP="00D31C86">
      <w:pPr>
        <w:rPr>
          <w:rFonts w:ascii="Arial" w:hAnsi="Arial" w:cs="Arial"/>
          <w:sz w:val="22"/>
          <w:szCs w:val="22"/>
        </w:rPr>
      </w:pPr>
      <w:r w:rsidRPr="008F1099">
        <w:rPr>
          <w:rFonts w:ascii="Arial" w:hAnsi="Arial" w:cs="Arial"/>
          <w:i/>
          <w:iCs/>
          <w:sz w:val="22"/>
          <w:szCs w:val="22"/>
        </w:rPr>
        <w:t>a místopředseda Senátu Tomáš Czernin)</w:t>
      </w:r>
      <w:r w:rsidRPr="008F1099">
        <w:rPr>
          <w:rFonts w:ascii="Arial" w:hAnsi="Arial" w:cs="Arial"/>
          <w:sz w:val="22"/>
          <w:szCs w:val="22"/>
        </w:rPr>
        <w:t xml:space="preserve">. </w:t>
      </w:r>
    </w:p>
    <w:p w14:paraId="1007AAC3" w14:textId="77777777" w:rsidR="00D31C86" w:rsidRPr="008F1099" w:rsidRDefault="00D31C86" w:rsidP="00D31C86">
      <w:pPr>
        <w:rPr>
          <w:rFonts w:ascii="Arial" w:hAnsi="Arial" w:cs="Arial"/>
          <w:sz w:val="22"/>
          <w:szCs w:val="22"/>
        </w:rPr>
      </w:pPr>
    </w:p>
    <w:p w14:paraId="112EBE94" w14:textId="77777777" w:rsidR="00D31C86" w:rsidRPr="008F1099" w:rsidRDefault="00D31C86" w:rsidP="00D31C86">
      <w:pPr>
        <w:spacing w:after="240"/>
        <w:rPr>
          <w:rFonts w:ascii="Arial" w:hAnsi="Arial" w:cs="Arial"/>
          <w:sz w:val="22"/>
          <w:szCs w:val="22"/>
        </w:rPr>
      </w:pPr>
      <w:r w:rsidRPr="008F1099">
        <w:rPr>
          <w:rFonts w:ascii="Arial" w:hAnsi="Arial" w:cs="Arial"/>
          <w:sz w:val="22"/>
          <w:szCs w:val="22"/>
        </w:rPr>
        <w:t>Cílem návštěvy bylo vyměnit si názory se švédskými partnery na aktuální zahraničně politické, obranné a bezpečnostní otázky. Obě strany se shodly, že Rusko je dlouhodobou hrozbou pro Evropu a že je třeba pokračovat a navyšovat pomoc Ukrajině a posilovat její odolnost. Přistoupení Švédska do NATO by mělo být dokončeno co nejdříve, neboť členství Švédska posílí bezpečnost celé Aliance. Dále byly mj. diskutovány otázky vážnosti situace na Blízkém východě, rostoucího vlivu Číny a strategického významu Arktidy. Předmětem jednání byly též nástroje boje s organizovaným zločinem a způsoby efektivního boje proti teroristickým hrozbám a vlivovým kampaním. Švédská strana při jednáních prezentovala svůj koncept totální obrany.</w:t>
      </w:r>
    </w:p>
    <w:p w14:paraId="4951EF09" w14:textId="77777777" w:rsidR="00D31C86" w:rsidRPr="008F1099" w:rsidRDefault="00D31C86" w:rsidP="00D31C86">
      <w:pPr>
        <w:rPr>
          <w:rFonts w:ascii="Arial" w:hAnsi="Arial" w:cs="Arial"/>
          <w:sz w:val="22"/>
          <w:szCs w:val="22"/>
        </w:rPr>
      </w:pPr>
    </w:p>
    <w:p w14:paraId="674BF9BE" w14:textId="77777777" w:rsidR="00D31C86" w:rsidRPr="008F1099" w:rsidRDefault="00D31C86" w:rsidP="00D31C86">
      <w:pPr>
        <w:rPr>
          <w:rFonts w:ascii="Arial" w:hAnsi="Arial" w:cs="Arial"/>
          <w:sz w:val="22"/>
          <w:szCs w:val="22"/>
        </w:rPr>
      </w:pPr>
      <w:r w:rsidRPr="008F1099">
        <w:rPr>
          <w:rFonts w:ascii="Arial" w:hAnsi="Arial" w:cs="Arial"/>
          <w:sz w:val="22"/>
          <w:szCs w:val="22"/>
        </w:rPr>
        <w:lastRenderedPageBreak/>
        <w:fldChar w:fldCharType="begin"/>
      </w:r>
      <w:r w:rsidRPr="008F1099">
        <w:rPr>
          <w:rFonts w:ascii="Arial" w:hAnsi="Arial" w:cs="Arial"/>
          <w:sz w:val="22"/>
          <w:szCs w:val="22"/>
        </w:rPr>
        <w:instrText xml:space="preserve"> INCLUDEPICTURE "cid:165e26b3-62bd-41ae-8546-e973cb95b5f5@EURP194.PROD.OUTLOOK.COM" \* MERGEFORMATINET </w:instrText>
      </w:r>
      <w:r w:rsidRPr="008F1099">
        <w:rPr>
          <w:rFonts w:ascii="Arial" w:hAnsi="Arial" w:cs="Arial"/>
          <w:sz w:val="22"/>
          <w:szCs w:val="22"/>
        </w:rPr>
        <w:fldChar w:fldCharType="separate"/>
      </w:r>
      <w:r w:rsidRPr="008F1099">
        <w:rPr>
          <w:rFonts w:ascii="Arial" w:hAnsi="Arial" w:cs="Arial"/>
          <w:sz w:val="22"/>
          <w:szCs w:val="22"/>
        </w:rPr>
        <w:fldChar w:fldCharType="begin"/>
      </w:r>
      <w:r w:rsidRPr="008F1099">
        <w:rPr>
          <w:rFonts w:ascii="Arial" w:hAnsi="Arial" w:cs="Arial"/>
          <w:sz w:val="22"/>
          <w:szCs w:val="22"/>
        </w:rPr>
        <w:instrText xml:space="preserve"> INCLUDEPICTURE  "cid:165e26b3-62bd-41ae-8546-e973cb95b5f5@EURP194.PROD.OUTLOOK.COM" \* MERGEFORMATINET </w:instrText>
      </w:r>
      <w:r w:rsidRPr="008F1099">
        <w:rPr>
          <w:rFonts w:ascii="Arial" w:hAnsi="Arial" w:cs="Arial"/>
          <w:sz w:val="22"/>
          <w:szCs w:val="22"/>
        </w:rPr>
        <w:fldChar w:fldCharType="separate"/>
      </w:r>
      <w:r w:rsidRPr="008F1099">
        <w:rPr>
          <w:rFonts w:ascii="Arial" w:hAnsi="Arial" w:cs="Arial"/>
          <w:sz w:val="22"/>
          <w:szCs w:val="22"/>
        </w:rPr>
        <w:fldChar w:fldCharType="begin"/>
      </w:r>
      <w:r w:rsidRPr="008F1099">
        <w:rPr>
          <w:rFonts w:ascii="Arial" w:hAnsi="Arial" w:cs="Arial"/>
          <w:sz w:val="22"/>
          <w:szCs w:val="22"/>
        </w:rPr>
        <w:instrText xml:space="preserve"> INCLUDEPICTURE  "cid:165e26b3-62bd-41ae-8546-e973cb95b5f5@EURP194.PROD.OUTLOOK.COM" \* MERGEFORMATINET </w:instrText>
      </w:r>
      <w:r w:rsidRPr="008F1099">
        <w:rPr>
          <w:rFonts w:ascii="Arial" w:hAnsi="Arial" w:cs="Arial"/>
          <w:sz w:val="22"/>
          <w:szCs w:val="22"/>
        </w:rPr>
        <w:fldChar w:fldCharType="separate"/>
      </w:r>
      <w:r w:rsidRPr="008F1099">
        <w:rPr>
          <w:rFonts w:ascii="Arial" w:hAnsi="Arial" w:cs="Arial"/>
          <w:sz w:val="22"/>
          <w:szCs w:val="22"/>
        </w:rPr>
        <w:fldChar w:fldCharType="begin"/>
      </w:r>
      <w:r w:rsidRPr="008F1099">
        <w:rPr>
          <w:rFonts w:ascii="Arial" w:hAnsi="Arial" w:cs="Arial"/>
          <w:sz w:val="22"/>
          <w:szCs w:val="22"/>
        </w:rPr>
        <w:instrText xml:space="preserve"> INCLUDEPICTURE  "cid:165e26b3-62bd-41ae-8546-e973cb95b5f5@EURP194.PROD.OUTLOOK.COM" \* MERGEFORMATINET </w:instrText>
      </w:r>
      <w:r w:rsidRPr="008F1099">
        <w:rPr>
          <w:rFonts w:ascii="Arial" w:hAnsi="Arial" w:cs="Arial"/>
          <w:sz w:val="22"/>
          <w:szCs w:val="22"/>
        </w:rPr>
        <w:fldChar w:fldCharType="separate"/>
      </w:r>
      <w:r w:rsidRPr="008F1099">
        <w:rPr>
          <w:rFonts w:ascii="Arial" w:hAnsi="Arial" w:cs="Arial"/>
          <w:sz w:val="22"/>
          <w:szCs w:val="22"/>
        </w:rPr>
        <w:fldChar w:fldCharType="begin"/>
      </w:r>
      <w:r w:rsidRPr="008F1099">
        <w:rPr>
          <w:rFonts w:ascii="Arial" w:hAnsi="Arial" w:cs="Arial"/>
          <w:sz w:val="22"/>
          <w:szCs w:val="22"/>
        </w:rPr>
        <w:instrText xml:space="preserve"> INCLUDEPICTURE  "cid:165e26b3-62bd-41ae-8546-e973cb95b5f5@EURP194.PROD.OUTLOOK.COM" \* MERGEFORMATINET </w:instrText>
      </w:r>
      <w:r w:rsidRPr="008F1099">
        <w:rPr>
          <w:rFonts w:ascii="Arial" w:hAnsi="Arial" w:cs="Arial"/>
          <w:sz w:val="22"/>
          <w:szCs w:val="22"/>
        </w:rPr>
        <w:fldChar w:fldCharType="separate"/>
      </w:r>
      <w:r w:rsidRPr="008F1099">
        <w:rPr>
          <w:rFonts w:ascii="Arial" w:hAnsi="Arial" w:cs="Arial"/>
          <w:sz w:val="22"/>
          <w:szCs w:val="22"/>
        </w:rPr>
        <w:fldChar w:fldCharType="begin"/>
      </w:r>
      <w:r w:rsidRPr="008F1099">
        <w:rPr>
          <w:rFonts w:ascii="Arial" w:hAnsi="Arial" w:cs="Arial"/>
          <w:sz w:val="22"/>
          <w:szCs w:val="22"/>
        </w:rPr>
        <w:instrText xml:space="preserve"> INCLUDEPICTURE  "cid:165e26b3-62bd-41ae-8546-e973cb95b5f5@EURP194.PROD.OUTLOOK.COM" \* MERGEFORMATINET </w:instrText>
      </w:r>
      <w:r w:rsidRPr="008F1099">
        <w:rPr>
          <w:rFonts w:ascii="Arial" w:hAnsi="Arial" w:cs="Arial"/>
          <w:sz w:val="22"/>
          <w:szCs w:val="22"/>
        </w:rPr>
        <w:fldChar w:fldCharType="separate"/>
      </w:r>
      <w:r w:rsidRPr="008F1099">
        <w:rPr>
          <w:rFonts w:ascii="Arial" w:hAnsi="Arial" w:cs="Arial"/>
          <w:sz w:val="22"/>
          <w:szCs w:val="22"/>
        </w:rPr>
        <w:fldChar w:fldCharType="begin"/>
      </w:r>
      <w:r w:rsidRPr="008F1099">
        <w:rPr>
          <w:rFonts w:ascii="Arial" w:hAnsi="Arial" w:cs="Arial"/>
          <w:sz w:val="22"/>
          <w:szCs w:val="22"/>
        </w:rPr>
        <w:instrText xml:space="preserve"> INCLUDEPICTURE  "cid:165e26b3-62bd-41ae-8546-e973cb95b5f5@EURP194.PROD.OUTLOOK.COM" \* MERGEFORMATINET </w:instrText>
      </w:r>
      <w:r w:rsidRPr="008F1099">
        <w:rPr>
          <w:rFonts w:ascii="Arial" w:hAnsi="Arial" w:cs="Arial"/>
          <w:sz w:val="22"/>
          <w:szCs w:val="22"/>
        </w:rPr>
        <w:fldChar w:fldCharType="separate"/>
      </w:r>
      <w:r w:rsidRPr="008F1099">
        <w:rPr>
          <w:rFonts w:ascii="Arial" w:hAnsi="Arial" w:cs="Arial"/>
          <w:sz w:val="22"/>
          <w:szCs w:val="22"/>
        </w:rPr>
        <w:fldChar w:fldCharType="begin"/>
      </w:r>
      <w:r w:rsidRPr="008F1099">
        <w:rPr>
          <w:rFonts w:ascii="Arial" w:hAnsi="Arial" w:cs="Arial"/>
          <w:sz w:val="22"/>
          <w:szCs w:val="22"/>
        </w:rPr>
        <w:instrText xml:space="preserve"> INCLUDEPICTURE  "cid:165e26b3-62bd-41ae-8546-e973cb95b5f5@EURP194.PROD.OUTLOOK.COM" \* MERGEFORMATINET </w:instrText>
      </w:r>
      <w:r w:rsidRPr="008F1099">
        <w:rPr>
          <w:rFonts w:ascii="Arial" w:hAnsi="Arial" w:cs="Arial"/>
          <w:sz w:val="22"/>
          <w:szCs w:val="22"/>
        </w:rPr>
        <w:fldChar w:fldCharType="separate"/>
      </w:r>
      <w:r w:rsidRPr="008F1099">
        <w:rPr>
          <w:rFonts w:ascii="Arial" w:hAnsi="Arial" w:cs="Arial"/>
          <w:sz w:val="22"/>
          <w:szCs w:val="22"/>
        </w:rPr>
        <w:fldChar w:fldCharType="begin"/>
      </w:r>
      <w:r w:rsidRPr="008F1099">
        <w:rPr>
          <w:rFonts w:ascii="Arial" w:hAnsi="Arial" w:cs="Arial"/>
          <w:sz w:val="22"/>
          <w:szCs w:val="22"/>
        </w:rPr>
        <w:instrText xml:space="preserve"> INCLUDEPICTURE  "cid:165e26b3-62bd-41ae-8546-e973cb95b5f5@EURP194.PROD.OUTLOOK.COM" \* MERGEFORMATINET </w:instrText>
      </w:r>
      <w:r w:rsidRPr="008F1099">
        <w:rPr>
          <w:rFonts w:ascii="Arial" w:hAnsi="Arial" w:cs="Arial"/>
          <w:sz w:val="22"/>
          <w:szCs w:val="22"/>
        </w:rPr>
        <w:fldChar w:fldCharType="separate"/>
      </w:r>
      <w:r w:rsidRPr="008F1099">
        <w:rPr>
          <w:rFonts w:ascii="Arial" w:hAnsi="Arial" w:cs="Arial"/>
          <w:sz w:val="22"/>
          <w:szCs w:val="22"/>
        </w:rPr>
        <w:fldChar w:fldCharType="begin"/>
      </w:r>
      <w:r w:rsidRPr="008F1099">
        <w:rPr>
          <w:rFonts w:ascii="Arial" w:hAnsi="Arial" w:cs="Arial"/>
          <w:sz w:val="22"/>
          <w:szCs w:val="22"/>
        </w:rPr>
        <w:instrText xml:space="preserve"> INCLUDEPICTURE  "cid:165e26b3-62bd-41ae-8546-e973cb95b5f5@EURP194.PROD.OUTLOOK.COM" \* MERGEFORMATINET </w:instrText>
      </w:r>
      <w:r w:rsidRPr="008F1099">
        <w:rPr>
          <w:rFonts w:ascii="Arial" w:hAnsi="Arial" w:cs="Arial"/>
          <w:sz w:val="22"/>
          <w:szCs w:val="22"/>
        </w:rPr>
        <w:fldChar w:fldCharType="separate"/>
      </w:r>
      <w:r w:rsidRPr="008F1099">
        <w:rPr>
          <w:rFonts w:ascii="Arial" w:hAnsi="Arial" w:cs="Arial"/>
          <w:sz w:val="22"/>
          <w:szCs w:val="22"/>
        </w:rPr>
        <w:fldChar w:fldCharType="begin"/>
      </w:r>
      <w:r w:rsidRPr="008F1099">
        <w:rPr>
          <w:rFonts w:ascii="Arial" w:hAnsi="Arial" w:cs="Arial"/>
          <w:sz w:val="22"/>
          <w:szCs w:val="22"/>
        </w:rPr>
        <w:instrText xml:space="preserve"> INCLUDEPICTURE  "cid:165e26b3-62bd-41ae-8546-e973cb95b5f5@EURP194.PROD.OUTLOOK.COM" \* MERGEFORMATINET </w:instrText>
      </w:r>
      <w:r w:rsidRPr="008F1099">
        <w:rPr>
          <w:rFonts w:ascii="Arial" w:hAnsi="Arial" w:cs="Arial"/>
          <w:sz w:val="22"/>
          <w:szCs w:val="22"/>
        </w:rPr>
        <w:fldChar w:fldCharType="separate"/>
      </w:r>
      <w:r w:rsidRPr="008F1099">
        <w:rPr>
          <w:rFonts w:ascii="Arial" w:hAnsi="Arial" w:cs="Arial"/>
          <w:sz w:val="22"/>
          <w:szCs w:val="22"/>
        </w:rPr>
        <w:fldChar w:fldCharType="begin"/>
      </w:r>
      <w:r w:rsidRPr="008F1099">
        <w:rPr>
          <w:rFonts w:ascii="Arial" w:hAnsi="Arial" w:cs="Arial"/>
          <w:sz w:val="22"/>
          <w:szCs w:val="22"/>
        </w:rPr>
        <w:instrText xml:space="preserve"> INCLUDEPICTURE  "cid:165e26b3-62bd-41ae-8546-e973cb95b5f5@EURP194.PROD.OUTLOOK.COM" \* MERGEFORMATINET </w:instrText>
      </w:r>
      <w:r w:rsidRPr="008F1099">
        <w:rPr>
          <w:rFonts w:ascii="Arial" w:hAnsi="Arial" w:cs="Arial"/>
          <w:sz w:val="22"/>
          <w:szCs w:val="22"/>
        </w:rPr>
        <w:fldChar w:fldCharType="separate"/>
      </w:r>
      <w:r w:rsidR="008075F4">
        <w:rPr>
          <w:rFonts w:ascii="Arial" w:hAnsi="Arial" w:cs="Arial"/>
          <w:sz w:val="22"/>
          <w:szCs w:val="22"/>
        </w:rPr>
        <w:fldChar w:fldCharType="begin"/>
      </w:r>
      <w:r w:rsidR="008075F4">
        <w:rPr>
          <w:rFonts w:ascii="Arial" w:hAnsi="Arial" w:cs="Arial"/>
          <w:sz w:val="22"/>
          <w:szCs w:val="22"/>
        </w:rPr>
        <w:instrText xml:space="preserve"> INCLUDEPICTURE  "cid:165e26b3-62bd-41ae-8546-e973cb95b5f5@EURP194.PROD.OUTLOOK.COM" \* MERGEFORMATINET </w:instrText>
      </w:r>
      <w:r w:rsidR="008075F4">
        <w:rPr>
          <w:rFonts w:ascii="Arial" w:hAnsi="Arial" w:cs="Arial"/>
          <w:sz w:val="22"/>
          <w:szCs w:val="22"/>
        </w:rPr>
        <w:fldChar w:fldCharType="separate"/>
      </w:r>
      <w:r w:rsidR="00A320B8">
        <w:rPr>
          <w:rFonts w:ascii="Arial" w:hAnsi="Arial" w:cs="Arial"/>
          <w:sz w:val="22"/>
          <w:szCs w:val="22"/>
        </w:rPr>
        <w:fldChar w:fldCharType="begin"/>
      </w:r>
      <w:r w:rsidR="00A320B8">
        <w:rPr>
          <w:rFonts w:ascii="Arial" w:hAnsi="Arial" w:cs="Arial"/>
          <w:sz w:val="22"/>
          <w:szCs w:val="22"/>
        </w:rPr>
        <w:instrText xml:space="preserve"> INCLUDEPICTURE  "cid:165e26b3-62bd-41ae-8546-e973cb95b5f5@EURP194.PROD.OUTLOOK.COM" \* MERGEFORMATINET </w:instrText>
      </w:r>
      <w:r w:rsidR="00A320B8">
        <w:rPr>
          <w:rFonts w:ascii="Arial" w:hAnsi="Arial" w:cs="Arial"/>
          <w:sz w:val="22"/>
          <w:szCs w:val="22"/>
        </w:rPr>
        <w:fldChar w:fldCharType="separate"/>
      </w:r>
      <w:r w:rsidR="00C8296C">
        <w:rPr>
          <w:rFonts w:ascii="Arial" w:hAnsi="Arial" w:cs="Arial"/>
          <w:sz w:val="22"/>
          <w:szCs w:val="22"/>
        </w:rPr>
        <w:fldChar w:fldCharType="begin"/>
      </w:r>
      <w:r w:rsidR="00C8296C">
        <w:rPr>
          <w:rFonts w:ascii="Arial" w:hAnsi="Arial" w:cs="Arial"/>
          <w:sz w:val="22"/>
          <w:szCs w:val="22"/>
        </w:rPr>
        <w:instrText xml:space="preserve"> INCLUDEPICTURE  "cid:165e26b3-62bd-41ae-8546-e973cb95b5f5@EURP194.PROD.OUTLOOK.COM" \* MERGEFORMATINET </w:instrText>
      </w:r>
      <w:r w:rsidR="00C8296C">
        <w:rPr>
          <w:rFonts w:ascii="Arial" w:hAnsi="Arial" w:cs="Arial"/>
          <w:sz w:val="22"/>
          <w:szCs w:val="22"/>
        </w:rPr>
        <w:fldChar w:fldCharType="separate"/>
      </w:r>
      <w:r w:rsidR="000A1899">
        <w:rPr>
          <w:rFonts w:ascii="Arial" w:hAnsi="Arial" w:cs="Arial"/>
          <w:sz w:val="22"/>
          <w:szCs w:val="22"/>
        </w:rPr>
        <w:fldChar w:fldCharType="begin"/>
      </w:r>
      <w:r w:rsidR="000A1899">
        <w:rPr>
          <w:rFonts w:ascii="Arial" w:hAnsi="Arial" w:cs="Arial"/>
          <w:sz w:val="22"/>
          <w:szCs w:val="22"/>
        </w:rPr>
        <w:instrText xml:space="preserve"> INCLUDEPICTURE  "cid:165e26b3-62bd-41ae-8546-e973cb95b5f5@EURP194.PROD.OUTLOOK.COM" \* MERGEFORMATINET </w:instrText>
      </w:r>
      <w:r w:rsidR="000A1899">
        <w:rPr>
          <w:rFonts w:ascii="Arial" w:hAnsi="Arial" w:cs="Arial"/>
          <w:sz w:val="22"/>
          <w:szCs w:val="22"/>
        </w:rPr>
        <w:fldChar w:fldCharType="separate"/>
      </w:r>
      <w:r w:rsidR="00075ECB">
        <w:rPr>
          <w:rFonts w:ascii="Arial" w:hAnsi="Arial" w:cs="Arial"/>
          <w:sz w:val="22"/>
          <w:szCs w:val="22"/>
        </w:rPr>
        <w:fldChar w:fldCharType="begin"/>
      </w:r>
      <w:r w:rsidR="00075ECB">
        <w:rPr>
          <w:rFonts w:ascii="Arial" w:hAnsi="Arial" w:cs="Arial"/>
          <w:sz w:val="22"/>
          <w:szCs w:val="22"/>
        </w:rPr>
        <w:instrText xml:space="preserve"> INCLUDEPICTURE  "cid:165e26b3-62bd-41ae-8546-e973cb95b5f5@EURP194.PROD.OUTLOOK.COM" \* MERGEFORMATINET </w:instrText>
      </w:r>
      <w:r w:rsidR="00075ECB">
        <w:rPr>
          <w:rFonts w:ascii="Arial" w:hAnsi="Arial" w:cs="Arial"/>
          <w:sz w:val="22"/>
          <w:szCs w:val="22"/>
        </w:rPr>
        <w:fldChar w:fldCharType="separate"/>
      </w:r>
      <w:r w:rsidR="002745C9">
        <w:rPr>
          <w:rFonts w:ascii="Arial" w:hAnsi="Arial" w:cs="Arial"/>
          <w:sz w:val="22"/>
          <w:szCs w:val="22"/>
        </w:rPr>
        <w:fldChar w:fldCharType="begin"/>
      </w:r>
      <w:r w:rsidR="002745C9">
        <w:rPr>
          <w:rFonts w:ascii="Arial" w:hAnsi="Arial" w:cs="Arial"/>
          <w:sz w:val="22"/>
          <w:szCs w:val="22"/>
        </w:rPr>
        <w:instrText xml:space="preserve"> INCLUDEPICTURE  "cid:165e26b3-62bd-41ae-8546-e973cb95b5f5@EURP194.PROD.OUTLOOK.COM" \* MERGEFORMATINET </w:instrText>
      </w:r>
      <w:r w:rsidR="002745C9">
        <w:rPr>
          <w:rFonts w:ascii="Arial" w:hAnsi="Arial" w:cs="Arial"/>
          <w:sz w:val="22"/>
          <w:szCs w:val="22"/>
        </w:rPr>
        <w:fldChar w:fldCharType="separate"/>
      </w:r>
      <w:r w:rsidR="00E54DED">
        <w:rPr>
          <w:rFonts w:ascii="Arial" w:hAnsi="Arial" w:cs="Arial"/>
          <w:sz w:val="22"/>
          <w:szCs w:val="22"/>
        </w:rPr>
        <w:fldChar w:fldCharType="begin"/>
      </w:r>
      <w:r w:rsidR="00E54DED">
        <w:rPr>
          <w:rFonts w:ascii="Arial" w:hAnsi="Arial" w:cs="Arial"/>
          <w:sz w:val="22"/>
          <w:szCs w:val="22"/>
        </w:rPr>
        <w:instrText xml:space="preserve"> </w:instrText>
      </w:r>
      <w:r w:rsidR="00E54DED">
        <w:rPr>
          <w:rFonts w:ascii="Arial" w:hAnsi="Arial" w:cs="Arial"/>
          <w:sz w:val="22"/>
          <w:szCs w:val="22"/>
        </w:rPr>
        <w:instrText>INCLUDEPICTURE  "cid:165e26b3-62bd-41ae-8546-e973cb95b5f5@EURP194.PROD.OUTLOOK.COM" \* MERGEFORMATINET</w:instrText>
      </w:r>
      <w:r w:rsidR="00E54DED">
        <w:rPr>
          <w:rFonts w:ascii="Arial" w:hAnsi="Arial" w:cs="Arial"/>
          <w:sz w:val="22"/>
          <w:szCs w:val="22"/>
        </w:rPr>
        <w:instrText xml:space="preserve"> </w:instrText>
      </w:r>
      <w:r w:rsidR="00E54DED">
        <w:rPr>
          <w:rFonts w:ascii="Arial" w:hAnsi="Arial" w:cs="Arial"/>
          <w:sz w:val="22"/>
          <w:szCs w:val="22"/>
        </w:rPr>
        <w:fldChar w:fldCharType="separate"/>
      </w:r>
      <w:r w:rsidR="00786501">
        <w:rPr>
          <w:rFonts w:ascii="Arial" w:hAnsi="Arial" w:cs="Arial"/>
          <w:sz w:val="22"/>
          <w:szCs w:val="22"/>
        </w:rPr>
        <w:pict w14:anchorId="652DA359">
          <v:shape id="_x0000_i1026" type="#_x0000_t75" style="width:431.25pt;height:324pt">
            <v:imagedata r:id="rId341" r:href="rId342"/>
          </v:shape>
        </w:pict>
      </w:r>
      <w:r w:rsidR="00E54DED">
        <w:rPr>
          <w:rFonts w:ascii="Arial" w:hAnsi="Arial" w:cs="Arial"/>
          <w:sz w:val="22"/>
          <w:szCs w:val="22"/>
        </w:rPr>
        <w:fldChar w:fldCharType="end"/>
      </w:r>
      <w:r w:rsidR="002745C9">
        <w:rPr>
          <w:rFonts w:ascii="Arial" w:hAnsi="Arial" w:cs="Arial"/>
          <w:sz w:val="22"/>
          <w:szCs w:val="22"/>
        </w:rPr>
        <w:fldChar w:fldCharType="end"/>
      </w:r>
      <w:r w:rsidR="00075ECB">
        <w:rPr>
          <w:rFonts w:ascii="Arial" w:hAnsi="Arial" w:cs="Arial"/>
          <w:sz w:val="22"/>
          <w:szCs w:val="22"/>
        </w:rPr>
        <w:fldChar w:fldCharType="end"/>
      </w:r>
      <w:r w:rsidR="000A1899">
        <w:rPr>
          <w:rFonts w:ascii="Arial" w:hAnsi="Arial" w:cs="Arial"/>
          <w:sz w:val="22"/>
          <w:szCs w:val="22"/>
        </w:rPr>
        <w:fldChar w:fldCharType="end"/>
      </w:r>
      <w:r w:rsidR="00C8296C">
        <w:rPr>
          <w:rFonts w:ascii="Arial" w:hAnsi="Arial" w:cs="Arial"/>
          <w:sz w:val="22"/>
          <w:szCs w:val="22"/>
        </w:rPr>
        <w:fldChar w:fldCharType="end"/>
      </w:r>
      <w:r w:rsidR="00A320B8">
        <w:rPr>
          <w:rFonts w:ascii="Arial" w:hAnsi="Arial" w:cs="Arial"/>
          <w:sz w:val="22"/>
          <w:szCs w:val="22"/>
        </w:rPr>
        <w:fldChar w:fldCharType="end"/>
      </w:r>
      <w:r w:rsidR="008075F4">
        <w:rPr>
          <w:rFonts w:ascii="Arial" w:hAnsi="Arial" w:cs="Arial"/>
          <w:sz w:val="22"/>
          <w:szCs w:val="22"/>
        </w:rPr>
        <w:fldChar w:fldCharType="end"/>
      </w:r>
      <w:r w:rsidRPr="008F1099">
        <w:rPr>
          <w:rFonts w:ascii="Arial" w:hAnsi="Arial" w:cs="Arial"/>
          <w:sz w:val="22"/>
          <w:szCs w:val="22"/>
        </w:rPr>
        <w:fldChar w:fldCharType="end"/>
      </w:r>
      <w:r w:rsidRPr="008F1099">
        <w:rPr>
          <w:rFonts w:ascii="Arial" w:hAnsi="Arial" w:cs="Arial"/>
          <w:sz w:val="22"/>
          <w:szCs w:val="22"/>
        </w:rPr>
        <w:fldChar w:fldCharType="end"/>
      </w:r>
      <w:r w:rsidRPr="008F1099">
        <w:rPr>
          <w:rFonts w:ascii="Arial" w:hAnsi="Arial" w:cs="Arial"/>
          <w:sz w:val="22"/>
          <w:szCs w:val="22"/>
        </w:rPr>
        <w:fldChar w:fldCharType="end"/>
      </w:r>
      <w:r w:rsidRPr="008F1099">
        <w:rPr>
          <w:rFonts w:ascii="Arial" w:hAnsi="Arial" w:cs="Arial"/>
          <w:sz w:val="22"/>
          <w:szCs w:val="22"/>
        </w:rPr>
        <w:fldChar w:fldCharType="end"/>
      </w:r>
      <w:r w:rsidRPr="008F1099">
        <w:rPr>
          <w:rFonts w:ascii="Arial" w:hAnsi="Arial" w:cs="Arial"/>
          <w:sz w:val="22"/>
          <w:szCs w:val="22"/>
        </w:rPr>
        <w:fldChar w:fldCharType="end"/>
      </w:r>
      <w:r w:rsidRPr="008F1099">
        <w:rPr>
          <w:rFonts w:ascii="Arial" w:hAnsi="Arial" w:cs="Arial"/>
          <w:sz w:val="22"/>
          <w:szCs w:val="22"/>
        </w:rPr>
        <w:fldChar w:fldCharType="end"/>
      </w:r>
      <w:r w:rsidRPr="008F1099">
        <w:rPr>
          <w:rFonts w:ascii="Arial" w:hAnsi="Arial" w:cs="Arial"/>
          <w:sz w:val="22"/>
          <w:szCs w:val="22"/>
        </w:rPr>
        <w:fldChar w:fldCharType="end"/>
      </w:r>
      <w:r w:rsidRPr="008F1099">
        <w:rPr>
          <w:rFonts w:ascii="Arial" w:hAnsi="Arial" w:cs="Arial"/>
          <w:sz w:val="22"/>
          <w:szCs w:val="22"/>
        </w:rPr>
        <w:fldChar w:fldCharType="end"/>
      </w:r>
      <w:r w:rsidRPr="008F1099">
        <w:rPr>
          <w:rFonts w:ascii="Arial" w:hAnsi="Arial" w:cs="Arial"/>
          <w:sz w:val="22"/>
          <w:szCs w:val="22"/>
        </w:rPr>
        <w:fldChar w:fldCharType="end"/>
      </w:r>
      <w:r w:rsidRPr="008F1099">
        <w:rPr>
          <w:rFonts w:ascii="Arial" w:hAnsi="Arial" w:cs="Arial"/>
          <w:sz w:val="22"/>
          <w:szCs w:val="22"/>
        </w:rPr>
        <w:fldChar w:fldCharType="end"/>
      </w:r>
      <w:r w:rsidRPr="008F1099">
        <w:rPr>
          <w:rFonts w:ascii="Arial" w:hAnsi="Arial" w:cs="Arial"/>
          <w:sz w:val="22"/>
          <w:szCs w:val="22"/>
        </w:rPr>
        <w:fldChar w:fldCharType="end"/>
      </w:r>
      <w:r w:rsidRPr="008F1099">
        <w:rPr>
          <w:rFonts w:ascii="Arial" w:hAnsi="Arial" w:cs="Arial"/>
          <w:sz w:val="22"/>
          <w:szCs w:val="22"/>
        </w:rPr>
        <w:fldChar w:fldCharType="end"/>
      </w:r>
    </w:p>
    <w:p w14:paraId="68B8E72E" w14:textId="77777777" w:rsidR="00D31C86" w:rsidRPr="008F1099" w:rsidRDefault="00D31C86" w:rsidP="00D31C86">
      <w:pPr>
        <w:rPr>
          <w:rFonts w:ascii="Arial" w:hAnsi="Arial" w:cs="Arial"/>
          <w:i/>
          <w:iCs/>
          <w:sz w:val="22"/>
          <w:szCs w:val="22"/>
        </w:rPr>
      </w:pPr>
    </w:p>
    <w:p w14:paraId="1889C4E7" w14:textId="77777777" w:rsidR="00D31C86" w:rsidRPr="008F1099" w:rsidRDefault="00D31C86" w:rsidP="00D31C86">
      <w:pPr>
        <w:rPr>
          <w:rFonts w:ascii="Arial" w:hAnsi="Arial" w:cs="Arial"/>
          <w:i/>
          <w:iCs/>
          <w:sz w:val="22"/>
          <w:szCs w:val="22"/>
        </w:rPr>
      </w:pPr>
      <w:r w:rsidRPr="008F1099">
        <w:rPr>
          <w:rFonts w:ascii="Arial" w:hAnsi="Arial" w:cs="Arial"/>
          <w:i/>
          <w:iCs/>
          <w:sz w:val="22"/>
          <w:szCs w:val="22"/>
        </w:rPr>
        <w:t xml:space="preserve">Ve švédském </w:t>
      </w:r>
      <w:proofErr w:type="spellStart"/>
      <w:r w:rsidRPr="008F1099">
        <w:rPr>
          <w:rFonts w:ascii="Arial" w:hAnsi="Arial" w:cs="Arial"/>
          <w:i/>
          <w:iCs/>
          <w:sz w:val="22"/>
          <w:szCs w:val="22"/>
        </w:rPr>
        <w:t>Riksdagu</w:t>
      </w:r>
      <w:proofErr w:type="spellEnd"/>
      <w:r w:rsidRPr="008F1099">
        <w:rPr>
          <w:rFonts w:ascii="Arial" w:hAnsi="Arial" w:cs="Arial"/>
          <w:i/>
          <w:iCs/>
          <w:sz w:val="22"/>
          <w:szCs w:val="22"/>
        </w:rPr>
        <w:t>/ Parlamentu se senátoři setkali se zástupci Výboru pro obranu a Zahraničního výboru.</w:t>
      </w:r>
    </w:p>
    <w:p w14:paraId="785388B0" w14:textId="77777777" w:rsidR="00D31C86" w:rsidRPr="008F1099" w:rsidRDefault="00D31C86" w:rsidP="00D31C86">
      <w:pPr>
        <w:rPr>
          <w:rFonts w:ascii="Arial" w:hAnsi="Arial" w:cs="Arial"/>
          <w:i/>
          <w:iCs/>
          <w:sz w:val="22"/>
          <w:szCs w:val="22"/>
        </w:rPr>
      </w:pPr>
    </w:p>
    <w:p w14:paraId="37AFBFAC" w14:textId="77777777" w:rsidR="00D31C86" w:rsidRPr="008F1099" w:rsidRDefault="00D31C86" w:rsidP="00D31C86">
      <w:pPr>
        <w:rPr>
          <w:rFonts w:ascii="Arial" w:hAnsi="Arial" w:cs="Arial"/>
          <w:sz w:val="22"/>
          <w:szCs w:val="22"/>
        </w:rPr>
      </w:pPr>
    </w:p>
    <w:p w14:paraId="6C590D83"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VZOB pořádal dne 1. června 2023 ve spolupráci se </w:t>
      </w:r>
      <w:proofErr w:type="spellStart"/>
      <w:r w:rsidRPr="008F1099">
        <w:rPr>
          <w:rFonts w:ascii="Arial" w:hAnsi="Arial" w:cs="Arial"/>
          <w:sz w:val="22"/>
          <w:szCs w:val="22"/>
        </w:rPr>
        <w:t>Sinopsis</w:t>
      </w:r>
      <w:proofErr w:type="spellEnd"/>
      <w:r w:rsidRPr="008F1099">
        <w:rPr>
          <w:rFonts w:ascii="Arial" w:hAnsi="Arial" w:cs="Arial"/>
          <w:sz w:val="22"/>
          <w:szCs w:val="22"/>
        </w:rPr>
        <w:t xml:space="preserve"> kulatý stůl „Česká republika, Evropa a </w:t>
      </w:r>
      <w:proofErr w:type="spellStart"/>
      <w:r w:rsidRPr="008F1099">
        <w:rPr>
          <w:rFonts w:ascii="Arial" w:hAnsi="Arial" w:cs="Arial"/>
          <w:sz w:val="22"/>
          <w:szCs w:val="22"/>
        </w:rPr>
        <w:t>Indo</w:t>
      </w:r>
      <w:proofErr w:type="spellEnd"/>
      <w:r w:rsidRPr="008F1099">
        <w:rPr>
          <w:rFonts w:ascii="Arial" w:hAnsi="Arial" w:cs="Arial"/>
          <w:sz w:val="22"/>
          <w:szCs w:val="22"/>
        </w:rPr>
        <w:t xml:space="preserve"> – Pacifik: Nové geostrategické uspořádání.“ Akce se uskutečnila </w:t>
      </w:r>
    </w:p>
    <w:p w14:paraId="2F68473D"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v Růžovém salonku Kolovratského paláce. </w:t>
      </w:r>
    </w:p>
    <w:p w14:paraId="4E81B152" w14:textId="77777777" w:rsidR="00D31C86" w:rsidRPr="008F1099" w:rsidRDefault="00D31C86" w:rsidP="00D31C86">
      <w:pPr>
        <w:rPr>
          <w:rFonts w:ascii="Arial" w:hAnsi="Arial" w:cs="Arial"/>
          <w:sz w:val="22"/>
          <w:szCs w:val="22"/>
        </w:rPr>
      </w:pPr>
    </w:p>
    <w:p w14:paraId="607C7F8A"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Studentská konference v rámci letní školy, organizovaná FSV UK ve spolupráci s AIPES, proběhla pod záštitou VZOB v Jednacím sále Senátu PČR dne 25. července 2023. </w:t>
      </w:r>
    </w:p>
    <w:p w14:paraId="2335A86D" w14:textId="77777777" w:rsidR="00D31C86" w:rsidRPr="008F1099" w:rsidRDefault="00D31C86" w:rsidP="00D31C86">
      <w:pPr>
        <w:rPr>
          <w:rFonts w:ascii="Arial" w:hAnsi="Arial" w:cs="Arial"/>
          <w:sz w:val="22"/>
          <w:szCs w:val="22"/>
        </w:rPr>
      </w:pPr>
    </w:p>
    <w:p w14:paraId="5C8B2886" w14:textId="77777777" w:rsidR="00D31C86" w:rsidRPr="008F1099" w:rsidRDefault="00D31C86" w:rsidP="00D31C86">
      <w:pPr>
        <w:rPr>
          <w:rFonts w:ascii="Arial" w:hAnsi="Arial" w:cs="Arial"/>
          <w:sz w:val="22"/>
          <w:szCs w:val="22"/>
        </w:rPr>
      </w:pPr>
      <w:r w:rsidRPr="008F1099">
        <w:rPr>
          <w:rFonts w:ascii="Arial" w:hAnsi="Arial" w:cs="Arial"/>
          <w:sz w:val="22"/>
          <w:szCs w:val="22"/>
        </w:rPr>
        <w:t xml:space="preserve">18. října 2023 se pod záštitou VZOB v historických prostorách Senátu PČR uskutečnil koncert s názvem „Pět </w:t>
      </w:r>
      <w:proofErr w:type="gramStart"/>
      <w:r w:rsidRPr="008F1099">
        <w:rPr>
          <w:rFonts w:ascii="Arial" w:hAnsi="Arial" w:cs="Arial"/>
          <w:sz w:val="22"/>
          <w:szCs w:val="22"/>
        </w:rPr>
        <w:t>tváří</w:t>
      </w:r>
      <w:proofErr w:type="gramEnd"/>
      <w:r w:rsidRPr="008F1099">
        <w:rPr>
          <w:rFonts w:ascii="Arial" w:hAnsi="Arial" w:cs="Arial"/>
          <w:sz w:val="22"/>
          <w:szCs w:val="22"/>
        </w:rPr>
        <w:t xml:space="preserve"> zdi" spolupořádaný Mezinárodním vězeňským společenstvím.</w:t>
      </w:r>
    </w:p>
    <w:p w14:paraId="619E8F18" w14:textId="77777777" w:rsidR="00D31C86" w:rsidRPr="008F1099" w:rsidRDefault="00D31C86" w:rsidP="00D31C86">
      <w:pPr>
        <w:rPr>
          <w:rFonts w:ascii="Arial" w:hAnsi="Arial" w:cs="Arial"/>
          <w:sz w:val="22"/>
          <w:szCs w:val="22"/>
        </w:rPr>
      </w:pPr>
    </w:p>
    <w:p w14:paraId="1AE47392" w14:textId="77777777" w:rsidR="00D31C86" w:rsidRPr="008F1099" w:rsidRDefault="00D31C86" w:rsidP="00D31C86">
      <w:pPr>
        <w:rPr>
          <w:rFonts w:ascii="Arial" w:hAnsi="Arial" w:cs="Arial"/>
          <w:sz w:val="22"/>
          <w:szCs w:val="22"/>
        </w:rPr>
      </w:pPr>
    </w:p>
    <w:p w14:paraId="49327870" w14:textId="77777777" w:rsidR="00D31C86" w:rsidRPr="008F1099" w:rsidRDefault="00D31C86" w:rsidP="00D31C86">
      <w:pPr>
        <w:rPr>
          <w:rFonts w:ascii="Arial" w:hAnsi="Arial" w:cs="Arial"/>
          <w:sz w:val="22"/>
          <w:szCs w:val="22"/>
        </w:rPr>
      </w:pPr>
    </w:p>
    <w:p w14:paraId="304336B5" w14:textId="77777777" w:rsidR="00D31C86" w:rsidRPr="008F1099" w:rsidRDefault="00D31C86" w:rsidP="00D31C86">
      <w:pPr>
        <w:rPr>
          <w:rFonts w:ascii="Arial" w:hAnsi="Arial" w:cs="Arial"/>
          <w:sz w:val="22"/>
          <w:szCs w:val="22"/>
        </w:rPr>
      </w:pPr>
    </w:p>
    <w:p w14:paraId="1D968550" w14:textId="77777777" w:rsidR="00D31C86" w:rsidRPr="008F1099" w:rsidRDefault="00D31C86" w:rsidP="00D31C86">
      <w:pPr>
        <w:rPr>
          <w:rFonts w:ascii="Arial" w:hAnsi="Arial" w:cs="Arial"/>
          <w:sz w:val="22"/>
          <w:szCs w:val="22"/>
        </w:rPr>
      </w:pPr>
      <w:r w:rsidRPr="008F1099">
        <w:rPr>
          <w:rFonts w:ascii="Arial" w:hAnsi="Arial" w:cs="Arial"/>
          <w:sz w:val="22"/>
          <w:szCs w:val="22"/>
        </w:rPr>
        <w:t>V Praze dne 6. 2. 2024</w:t>
      </w:r>
    </w:p>
    <w:p w14:paraId="32851372" w14:textId="77777777" w:rsidR="00D31C86" w:rsidRDefault="00D31C86">
      <w:pPr>
        <w:rPr>
          <w:rFonts w:ascii="Arial" w:hAnsi="Arial" w:cs="Arial"/>
          <w:sz w:val="22"/>
          <w:szCs w:val="22"/>
        </w:rPr>
      </w:pPr>
      <w:r>
        <w:rPr>
          <w:rFonts w:ascii="Arial" w:hAnsi="Arial" w:cs="Arial"/>
          <w:sz w:val="22"/>
          <w:szCs w:val="22"/>
        </w:rPr>
        <w:br w:type="page"/>
      </w:r>
    </w:p>
    <w:p w14:paraId="3647DDE6" w14:textId="77777777" w:rsidR="00D31C86" w:rsidRPr="008F1099" w:rsidRDefault="00D31C86" w:rsidP="00D31C86">
      <w:pPr>
        <w:rPr>
          <w:rFonts w:ascii="Arial" w:hAnsi="Arial" w:cs="Arial"/>
          <w:sz w:val="22"/>
          <w:szCs w:val="22"/>
        </w:rPr>
      </w:pPr>
    </w:p>
    <w:p w14:paraId="7E188017" w14:textId="77777777" w:rsidR="00D31C86" w:rsidRDefault="00D31C86">
      <w:pPr>
        <w:rPr>
          <w:rFonts w:ascii="Arial" w:hAnsi="Arial" w:cs="Arial"/>
          <w:sz w:val="22"/>
          <w:szCs w:val="22"/>
        </w:rPr>
      </w:pPr>
    </w:p>
    <w:p w14:paraId="0CF6F3C3" w14:textId="77777777" w:rsidR="00C26846" w:rsidRDefault="00C26846" w:rsidP="00C26846">
      <w:pPr>
        <w:tabs>
          <w:tab w:val="left" w:pos="0"/>
        </w:tabs>
        <w:jc w:val="center"/>
        <w:rPr>
          <w:rFonts w:ascii="Arial" w:hAnsi="Arial" w:cs="Arial"/>
          <w:sz w:val="22"/>
          <w:szCs w:val="22"/>
        </w:rPr>
      </w:pPr>
      <w:r w:rsidRPr="0069539B">
        <w:rPr>
          <w:noProof/>
          <w:lang w:eastAsia="cs-CZ"/>
        </w:rPr>
        <w:drawing>
          <wp:inline distT="0" distB="0" distL="0" distR="0" wp14:anchorId="22E06706" wp14:editId="15DD14EB">
            <wp:extent cx="1895475" cy="1428750"/>
            <wp:effectExtent l="0" t="0" r="9525" b="0"/>
            <wp:docPr id="30" name="Obrázek 30"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309"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78F227A0" w14:textId="77777777" w:rsidR="00D31C86" w:rsidRDefault="00D31C86" w:rsidP="00D31C86">
      <w:pPr>
        <w:spacing w:after="120"/>
        <w:rPr>
          <w:rFonts w:ascii="Arial" w:hAnsi="Arial" w:cs="Arial"/>
          <w:sz w:val="22"/>
          <w:szCs w:val="22"/>
        </w:rPr>
      </w:pPr>
    </w:p>
    <w:p w14:paraId="7CE71045" w14:textId="77777777" w:rsidR="00D31C86" w:rsidRDefault="00D31C86" w:rsidP="00D31C86">
      <w:pPr>
        <w:spacing w:after="120"/>
        <w:rPr>
          <w:rFonts w:ascii="Arial" w:hAnsi="Arial" w:cs="Arial"/>
          <w:sz w:val="22"/>
          <w:szCs w:val="22"/>
        </w:rPr>
      </w:pPr>
    </w:p>
    <w:p w14:paraId="47681DAE" w14:textId="15ABB99A" w:rsidR="00D31C86" w:rsidRPr="00390B71" w:rsidRDefault="00390B71" w:rsidP="00390B71">
      <w:pPr>
        <w:pStyle w:val="Nadpis2"/>
        <w:jc w:val="center"/>
        <w:rPr>
          <w:i w:val="0"/>
          <w:iCs w:val="0"/>
          <w:sz w:val="22"/>
          <w:szCs w:val="22"/>
        </w:rPr>
      </w:pPr>
      <w:bookmarkStart w:id="91" w:name="_Toc142478604"/>
      <w:bookmarkStart w:id="92" w:name="_Toc173911387"/>
      <w:r w:rsidRPr="00390B71">
        <w:rPr>
          <w:i w:val="0"/>
          <w:iCs w:val="0"/>
          <w:sz w:val="22"/>
          <w:szCs w:val="22"/>
        </w:rPr>
        <w:t>Zpráva o činnosti Výboru pro záležitosti Evropské unie za rok 202</w:t>
      </w:r>
      <w:r w:rsidRPr="00390B71">
        <w:rPr>
          <w:i w:val="0"/>
          <w:iCs w:val="0"/>
          <w:sz w:val="22"/>
          <w:szCs w:val="22"/>
        </w:rPr>
        <w:t>3</w:t>
      </w:r>
      <w:bookmarkEnd w:id="91"/>
      <w:bookmarkEnd w:id="92"/>
    </w:p>
    <w:p w14:paraId="7BE137E2" w14:textId="77777777" w:rsidR="00D31C86" w:rsidRPr="001B5462" w:rsidRDefault="00D31C86" w:rsidP="00D31C86">
      <w:pPr>
        <w:spacing w:after="120"/>
        <w:jc w:val="center"/>
        <w:rPr>
          <w:rFonts w:ascii="Arial" w:hAnsi="Arial" w:cs="Arial"/>
          <w:b/>
          <w:sz w:val="22"/>
          <w:szCs w:val="22"/>
        </w:rPr>
      </w:pPr>
    </w:p>
    <w:p w14:paraId="0A29D064" w14:textId="77777777" w:rsidR="00D31C86" w:rsidRPr="001B5462" w:rsidRDefault="00D31C86" w:rsidP="00D31C86">
      <w:pPr>
        <w:spacing w:after="120"/>
        <w:jc w:val="both"/>
        <w:rPr>
          <w:rFonts w:ascii="Arial" w:hAnsi="Arial" w:cs="Arial"/>
          <w:sz w:val="22"/>
          <w:szCs w:val="22"/>
        </w:rPr>
      </w:pPr>
      <w:r w:rsidRPr="001B5462">
        <w:rPr>
          <w:rFonts w:ascii="Arial" w:hAnsi="Arial" w:cs="Arial"/>
          <w:sz w:val="22"/>
          <w:szCs w:val="22"/>
        </w:rPr>
        <w:tab/>
        <w:t>V roce 2023 pracoval Výbor pro záležitosti EU Senátu PČR (dále jen „výbor“) v počtu 8 členů. Funkci předsedy výboru vykonával senátor Vladislav Vilímec, funkce místopředsedů pak senátoři Jiří Čunek, Jiří Dušek a senátorka Adéla Šípová. Dalšími členy výboru byli senátoři Raduan Nwelati, Zdeněk Nytra, David Smoljak a Petr Štěpánek.</w:t>
      </w:r>
    </w:p>
    <w:p w14:paraId="012C4667" w14:textId="77777777" w:rsidR="00D31C86" w:rsidRPr="001B5462" w:rsidRDefault="00D31C86" w:rsidP="00D31C86">
      <w:pPr>
        <w:spacing w:after="120"/>
        <w:jc w:val="both"/>
        <w:rPr>
          <w:rFonts w:ascii="Arial" w:hAnsi="Arial" w:cs="Arial"/>
          <w:sz w:val="22"/>
          <w:szCs w:val="22"/>
        </w:rPr>
      </w:pPr>
    </w:p>
    <w:p w14:paraId="1A958821" w14:textId="77777777" w:rsidR="00D31C86" w:rsidRPr="001B5462" w:rsidRDefault="00D31C86" w:rsidP="00D31C86">
      <w:pPr>
        <w:spacing w:after="120"/>
        <w:jc w:val="both"/>
        <w:rPr>
          <w:rFonts w:ascii="Arial" w:hAnsi="Arial" w:cs="Arial"/>
          <w:b/>
          <w:sz w:val="22"/>
          <w:szCs w:val="22"/>
          <w:u w:val="single"/>
        </w:rPr>
      </w:pPr>
      <w:r w:rsidRPr="001B5462">
        <w:rPr>
          <w:rFonts w:ascii="Arial" w:hAnsi="Arial" w:cs="Arial"/>
          <w:b/>
          <w:sz w:val="22"/>
          <w:szCs w:val="22"/>
          <w:u w:val="single"/>
        </w:rPr>
        <w:t>Projednávání „evropské agendy“</w:t>
      </w:r>
    </w:p>
    <w:p w14:paraId="759421FE" w14:textId="77777777" w:rsidR="00D31C86" w:rsidRPr="001B5462" w:rsidRDefault="00D31C86" w:rsidP="00D31C86">
      <w:pPr>
        <w:spacing w:after="120"/>
        <w:jc w:val="both"/>
        <w:rPr>
          <w:rFonts w:ascii="Arial" w:hAnsi="Arial" w:cs="Arial"/>
          <w:sz w:val="22"/>
          <w:szCs w:val="22"/>
        </w:rPr>
      </w:pPr>
      <w:r w:rsidRPr="001B5462">
        <w:rPr>
          <w:rFonts w:ascii="Arial" w:hAnsi="Arial" w:cs="Arial"/>
          <w:sz w:val="22"/>
          <w:szCs w:val="22"/>
        </w:rPr>
        <w:tab/>
        <w:t>Mezi jednotlivými členy výboru pokračovala dělba práce na základě přidělených odpovědností za konkrétní odborné oblasti práva Evropské unie (dále jen „EU“).</w:t>
      </w:r>
    </w:p>
    <w:p w14:paraId="4EE907F8" w14:textId="77777777" w:rsidR="00D31C86" w:rsidRPr="001B5462" w:rsidRDefault="00D31C86" w:rsidP="00D31C86">
      <w:pPr>
        <w:spacing w:after="120"/>
        <w:jc w:val="both"/>
        <w:rPr>
          <w:rFonts w:ascii="Arial" w:hAnsi="Arial" w:cs="Arial"/>
          <w:sz w:val="22"/>
          <w:szCs w:val="22"/>
        </w:rPr>
      </w:pPr>
      <w:r w:rsidRPr="001B5462">
        <w:rPr>
          <w:rFonts w:ascii="Arial" w:hAnsi="Arial" w:cs="Arial"/>
          <w:sz w:val="22"/>
          <w:szCs w:val="22"/>
        </w:rPr>
        <w:tab/>
        <w:t>Výbor je dle § 36 odst. 3 zákona č. 107/1999 Sb., o jednacím řádu Senátu, ve znění pozdějších předpisů, určen příslušným pro projednávání návrhů legislativních aktů a závazných opatření orgánů EU. Vláda výbor pravidelně informuje o zahájení a průběhu jednání o změně smluv, na nichž je založena EU, a o předběžných stanoviscích k návrhům legislativních aktů a komunikačním dokumentům EU a o stavu jejich projednávání.</w:t>
      </w:r>
    </w:p>
    <w:p w14:paraId="5CE38C89" w14:textId="77777777" w:rsidR="00D31C86" w:rsidRPr="001B5462" w:rsidRDefault="00D31C86" w:rsidP="00D31C86">
      <w:pPr>
        <w:spacing w:after="120"/>
        <w:jc w:val="both"/>
        <w:rPr>
          <w:rFonts w:ascii="Arial" w:hAnsi="Arial" w:cs="Arial"/>
          <w:sz w:val="22"/>
          <w:szCs w:val="22"/>
        </w:rPr>
      </w:pPr>
      <w:r w:rsidRPr="001B5462">
        <w:rPr>
          <w:rFonts w:ascii="Arial" w:hAnsi="Arial" w:cs="Arial"/>
          <w:sz w:val="22"/>
          <w:szCs w:val="22"/>
        </w:rPr>
        <w:tab/>
        <w:t xml:space="preserve">Výbor v roce 2023 </w:t>
      </w:r>
      <w:r w:rsidRPr="001B5462">
        <w:rPr>
          <w:rFonts w:ascii="Arial" w:hAnsi="Arial" w:cs="Arial"/>
          <w:b/>
          <w:sz w:val="22"/>
          <w:szCs w:val="22"/>
        </w:rPr>
        <w:t>na svých 18 schůzích</w:t>
      </w:r>
      <w:r w:rsidRPr="001B5462">
        <w:rPr>
          <w:rFonts w:ascii="Arial" w:hAnsi="Arial" w:cs="Arial"/>
          <w:sz w:val="22"/>
          <w:szCs w:val="22"/>
        </w:rPr>
        <w:t xml:space="preserve"> na základě výběru z týdenních přehledů obsahujících návrhy legislativních aktů a komunikační dokumenty EU </w:t>
      </w:r>
      <w:r w:rsidRPr="001B5462">
        <w:rPr>
          <w:rFonts w:ascii="Arial" w:hAnsi="Arial" w:cs="Arial"/>
          <w:b/>
          <w:sz w:val="22"/>
          <w:szCs w:val="22"/>
        </w:rPr>
        <w:t>projednal</w:t>
      </w:r>
      <w:r w:rsidRPr="001B5462">
        <w:rPr>
          <w:rFonts w:ascii="Arial" w:hAnsi="Arial" w:cs="Arial"/>
          <w:sz w:val="22"/>
          <w:szCs w:val="22"/>
        </w:rPr>
        <w:t xml:space="preserve"> celkem </w:t>
      </w:r>
      <w:r w:rsidRPr="001B5462">
        <w:rPr>
          <w:rFonts w:ascii="Arial" w:hAnsi="Arial" w:cs="Arial"/>
          <w:b/>
          <w:sz w:val="22"/>
          <w:szCs w:val="22"/>
        </w:rPr>
        <w:t>96</w:t>
      </w:r>
      <w:r w:rsidRPr="001B5462">
        <w:rPr>
          <w:rFonts w:ascii="Arial" w:hAnsi="Arial" w:cs="Arial"/>
          <w:sz w:val="22"/>
          <w:szCs w:val="22"/>
        </w:rPr>
        <w:t xml:space="preserve"> evropských </w:t>
      </w:r>
      <w:r w:rsidRPr="001B5462">
        <w:rPr>
          <w:rFonts w:ascii="Arial" w:hAnsi="Arial" w:cs="Arial"/>
          <w:b/>
          <w:sz w:val="22"/>
          <w:szCs w:val="22"/>
        </w:rPr>
        <w:t>dokumentů</w:t>
      </w:r>
      <w:r w:rsidRPr="001B5462">
        <w:rPr>
          <w:rFonts w:ascii="Arial" w:hAnsi="Arial" w:cs="Arial"/>
          <w:sz w:val="22"/>
          <w:szCs w:val="22"/>
        </w:rPr>
        <w:t>, z toho 66 návrhů legislativních aktů, 20 komunikačních dokumentů a 10 dokumentů jiné povahy.</w:t>
      </w:r>
    </w:p>
    <w:p w14:paraId="20933CA3" w14:textId="77777777" w:rsidR="00D31C86" w:rsidRPr="001B5462" w:rsidRDefault="00D31C86" w:rsidP="00D31C86">
      <w:pPr>
        <w:spacing w:after="120"/>
        <w:ind w:firstLine="708"/>
        <w:jc w:val="both"/>
        <w:rPr>
          <w:rFonts w:ascii="Arial" w:hAnsi="Arial" w:cs="Arial"/>
          <w:sz w:val="22"/>
          <w:szCs w:val="22"/>
        </w:rPr>
      </w:pPr>
      <w:r w:rsidRPr="001B5462">
        <w:rPr>
          <w:rFonts w:ascii="Arial" w:hAnsi="Arial" w:cs="Arial"/>
          <w:sz w:val="22"/>
          <w:szCs w:val="22"/>
        </w:rPr>
        <w:t>Výbor svým usnesením vzal 42 evropských dokumentů po projednání na vědomí, čímž umožnil uvolnění vládou vznesené parlamentní výhrady v Radě EU. Jednalo se o 24 návrhů legislativních aktů, 12 komunikačních dokumentů a 6 dokumentů jiné povahy.</w:t>
      </w:r>
    </w:p>
    <w:p w14:paraId="4B89FD06" w14:textId="77777777" w:rsidR="00D31C86" w:rsidRPr="001B5462" w:rsidRDefault="00D31C86" w:rsidP="00D31C86">
      <w:pPr>
        <w:spacing w:after="120"/>
        <w:ind w:firstLine="708"/>
        <w:jc w:val="both"/>
        <w:rPr>
          <w:rFonts w:ascii="Arial" w:hAnsi="Arial" w:cs="Arial"/>
          <w:sz w:val="22"/>
          <w:szCs w:val="22"/>
        </w:rPr>
      </w:pPr>
      <w:r w:rsidRPr="001B5462">
        <w:rPr>
          <w:rFonts w:ascii="Arial" w:hAnsi="Arial" w:cs="Arial"/>
          <w:sz w:val="22"/>
          <w:szCs w:val="22"/>
        </w:rPr>
        <w:t>Vzhledem k tomu, že usnesení výboru v evropské agendě nepředstavuje vyjádření Senátu jako komory Parlamentu, jsou přijatá usnesení výboru pouze doporučením, které na návrh výboru případně schválí Senát na plenárním zasedání. V roce 2023 výbor přijal doporučení k vyjádření Senátu k 54 evropským dokumentům. Jednalo se o 42 návrhů legislativních aktů, 8 komunikačních dokumentů a 4 dokumenty jiné povahy.</w:t>
      </w:r>
    </w:p>
    <w:p w14:paraId="07BCB7C9" w14:textId="77777777" w:rsidR="00D31C86" w:rsidRPr="001B5462" w:rsidRDefault="00D31C86" w:rsidP="00D31C86">
      <w:pPr>
        <w:spacing w:after="120"/>
        <w:ind w:firstLine="708"/>
        <w:jc w:val="both"/>
        <w:rPr>
          <w:rFonts w:ascii="Arial" w:hAnsi="Arial" w:cs="Arial"/>
          <w:sz w:val="22"/>
          <w:szCs w:val="22"/>
        </w:rPr>
      </w:pPr>
    </w:p>
    <w:p w14:paraId="6DE33D02" w14:textId="77777777" w:rsidR="00D31C86" w:rsidRPr="001B5462" w:rsidRDefault="00D31C86" w:rsidP="00D31C86">
      <w:pPr>
        <w:spacing w:after="120"/>
        <w:ind w:firstLine="708"/>
        <w:jc w:val="both"/>
        <w:rPr>
          <w:rFonts w:ascii="Arial" w:hAnsi="Arial" w:cs="Arial"/>
          <w:sz w:val="22"/>
          <w:szCs w:val="22"/>
        </w:rPr>
      </w:pPr>
      <w:r w:rsidRPr="001B5462">
        <w:rPr>
          <w:rFonts w:ascii="Arial" w:hAnsi="Arial" w:cs="Arial"/>
          <w:sz w:val="22"/>
          <w:szCs w:val="22"/>
        </w:rPr>
        <w:t xml:space="preserve">Výbor také využil své možnosti vyplývající z § 119d odst. 4 zákona č. 107/1999 Sb., o jednacím řádu Senátu, ve znění pozdějších předpisů, </w:t>
      </w:r>
      <w:r w:rsidRPr="001B5462">
        <w:rPr>
          <w:rFonts w:ascii="Arial" w:hAnsi="Arial" w:cs="Arial"/>
          <w:b/>
          <w:sz w:val="22"/>
          <w:szCs w:val="22"/>
        </w:rPr>
        <w:t>požádat věcně příslušný výbor či komisi Senátu o stanovisko</w:t>
      </w:r>
      <w:r w:rsidRPr="001B5462">
        <w:rPr>
          <w:rFonts w:ascii="Arial" w:hAnsi="Arial" w:cs="Arial"/>
          <w:sz w:val="22"/>
          <w:szCs w:val="22"/>
        </w:rPr>
        <w:t xml:space="preserve"> k projednávanému návrhu legislativního aktu či komunikačnímu dokumentu EU.</w:t>
      </w:r>
    </w:p>
    <w:p w14:paraId="41A86F43" w14:textId="77777777" w:rsidR="00D31C86" w:rsidRPr="001B5462" w:rsidRDefault="00D31C86" w:rsidP="00D31C86">
      <w:pPr>
        <w:spacing w:after="120"/>
        <w:ind w:firstLine="708"/>
        <w:jc w:val="both"/>
        <w:rPr>
          <w:rFonts w:ascii="Arial" w:hAnsi="Arial" w:cs="Arial"/>
          <w:sz w:val="22"/>
          <w:szCs w:val="22"/>
        </w:rPr>
      </w:pPr>
      <w:r w:rsidRPr="001B5462">
        <w:rPr>
          <w:rFonts w:ascii="Arial" w:hAnsi="Arial" w:cs="Arial"/>
          <w:sz w:val="22"/>
          <w:szCs w:val="22"/>
        </w:rPr>
        <w:t xml:space="preserve">V roce 2023 </w:t>
      </w:r>
      <w:r w:rsidRPr="001B5462">
        <w:rPr>
          <w:rStyle w:val="Siln"/>
          <w:rFonts w:ascii="Arial" w:hAnsi="Arial" w:cs="Arial"/>
          <w:b w:val="0"/>
          <w:sz w:val="22"/>
          <w:szCs w:val="22"/>
        </w:rPr>
        <w:t>dožádané orgány</w:t>
      </w:r>
      <w:r w:rsidRPr="001B5462">
        <w:rPr>
          <w:rFonts w:ascii="Arial" w:hAnsi="Arial" w:cs="Arial"/>
          <w:sz w:val="22"/>
          <w:szCs w:val="22"/>
        </w:rPr>
        <w:t xml:space="preserve"> na žádost výboru </w:t>
      </w:r>
      <w:r w:rsidRPr="001B5462">
        <w:rPr>
          <w:rStyle w:val="Siln"/>
          <w:rFonts w:ascii="Arial" w:hAnsi="Arial" w:cs="Arial"/>
          <w:b w:val="0"/>
          <w:sz w:val="22"/>
          <w:szCs w:val="22"/>
        </w:rPr>
        <w:t>projednaly</w:t>
      </w:r>
      <w:r w:rsidRPr="001B5462">
        <w:rPr>
          <w:rFonts w:ascii="Arial" w:hAnsi="Arial" w:cs="Arial"/>
          <w:sz w:val="22"/>
          <w:szCs w:val="22"/>
        </w:rPr>
        <w:t xml:space="preserve"> celkem </w:t>
      </w:r>
      <w:r w:rsidRPr="001B5462">
        <w:rPr>
          <w:rStyle w:val="Siln"/>
          <w:rFonts w:ascii="Arial" w:hAnsi="Arial" w:cs="Arial"/>
          <w:b w:val="0"/>
          <w:sz w:val="22"/>
          <w:szCs w:val="22"/>
        </w:rPr>
        <w:t xml:space="preserve">54 </w:t>
      </w:r>
      <w:r w:rsidRPr="001B5462">
        <w:rPr>
          <w:rFonts w:ascii="Arial" w:hAnsi="Arial" w:cs="Arial"/>
          <w:sz w:val="22"/>
          <w:szCs w:val="22"/>
        </w:rPr>
        <w:t xml:space="preserve">evropských dokumentů, z čehož bylo 38 návrhů legislativních aktů, 9 komunikačních dokumentů a 7 dokumentů jiné povahy. Konkrétně se jednalo o Výbor pro hospodářství, zemědělství a dopravu (22 návrhů legislativních aktů, 2 komunikační dokumenty, 2 dokumenty jiné povahy), </w:t>
      </w:r>
      <w:r w:rsidRPr="001B5462">
        <w:rPr>
          <w:rFonts w:ascii="Arial" w:hAnsi="Arial" w:cs="Arial"/>
          <w:sz w:val="22"/>
          <w:szCs w:val="22"/>
        </w:rPr>
        <w:lastRenderedPageBreak/>
        <w:t>Výbor pro územní rozvoj, veřejnou správu a životní prostředí (4 návrhy legislativních aktů), Ústavně-právní výbor (6 návrhů legislativních aktů, 1 komunikační dokument), Výbor pro vzdělávání, vědu, kulturu, lidská práva a petice (1 komunikační dokument, 2 dokumenty jiné povahy), Výbor pro zahraniční věci, obranu a bezpečnost (1 návrh legislativního aktu, 1 komunikační dokument), Výbor pro zdravotnictví (2 návrhy legislativních aktů, 1 komunikační dokument, 1 dokument jiné povahy), Výbor pro sociální politiku (4 návrhy legislativních aktů, 3 komunikační dokumenty, 3 dokumenty jiné povahy).</w:t>
      </w:r>
    </w:p>
    <w:p w14:paraId="75C128CA" w14:textId="77777777" w:rsidR="00D31C86" w:rsidRPr="001B5462" w:rsidRDefault="00D31C86" w:rsidP="00D31C86">
      <w:pPr>
        <w:spacing w:after="120"/>
        <w:ind w:firstLine="708"/>
        <w:jc w:val="both"/>
        <w:rPr>
          <w:rFonts w:ascii="Arial" w:hAnsi="Arial" w:cs="Arial"/>
          <w:sz w:val="22"/>
          <w:szCs w:val="22"/>
        </w:rPr>
      </w:pPr>
      <w:r w:rsidRPr="001B5462">
        <w:rPr>
          <w:rFonts w:ascii="Arial" w:hAnsi="Arial" w:cs="Arial"/>
          <w:b/>
          <w:sz w:val="22"/>
          <w:szCs w:val="22"/>
        </w:rPr>
        <w:t>Výbor byl zároveň dožádaným výborem</w:t>
      </w:r>
      <w:r w:rsidRPr="001B5462">
        <w:rPr>
          <w:rFonts w:ascii="Arial" w:hAnsi="Arial" w:cs="Arial"/>
          <w:sz w:val="22"/>
          <w:szCs w:val="22"/>
        </w:rPr>
        <w:t xml:space="preserve"> od Výboru pro zahraniční věci, obranu a bezpečnost a projednal na jeho žádost 1 komunikační dokument.</w:t>
      </w:r>
    </w:p>
    <w:p w14:paraId="0E46CA37" w14:textId="77777777" w:rsidR="00D31C86" w:rsidRPr="001B5462" w:rsidRDefault="00D31C86" w:rsidP="00D31C86">
      <w:pPr>
        <w:spacing w:after="120"/>
        <w:ind w:firstLine="708"/>
        <w:jc w:val="both"/>
        <w:rPr>
          <w:rFonts w:ascii="Arial" w:hAnsi="Arial" w:cs="Arial"/>
          <w:sz w:val="22"/>
          <w:szCs w:val="22"/>
        </w:rPr>
      </w:pPr>
    </w:p>
    <w:p w14:paraId="4CC86B22" w14:textId="77777777" w:rsidR="00D31C86" w:rsidRPr="001B5462" w:rsidRDefault="00D31C86" w:rsidP="00D31C86">
      <w:pPr>
        <w:spacing w:after="120"/>
        <w:ind w:firstLine="708"/>
        <w:jc w:val="both"/>
        <w:rPr>
          <w:rFonts w:ascii="Arial" w:hAnsi="Arial" w:cs="Arial"/>
          <w:sz w:val="22"/>
          <w:szCs w:val="22"/>
        </w:rPr>
      </w:pPr>
      <w:r w:rsidRPr="001B5462">
        <w:rPr>
          <w:rFonts w:ascii="Arial" w:hAnsi="Arial" w:cs="Arial"/>
          <w:sz w:val="22"/>
          <w:szCs w:val="22"/>
        </w:rPr>
        <w:t xml:space="preserve">Výbor byl i v roce 2023 pravidelně </w:t>
      </w:r>
      <w:r w:rsidRPr="001B5462">
        <w:rPr>
          <w:rFonts w:ascii="Arial" w:hAnsi="Arial" w:cs="Arial"/>
          <w:b/>
          <w:sz w:val="22"/>
          <w:szCs w:val="22"/>
        </w:rPr>
        <w:t>informován o pozicích vlády ČR</w:t>
      </w:r>
      <w:r w:rsidRPr="001B5462">
        <w:rPr>
          <w:rFonts w:ascii="Arial" w:hAnsi="Arial" w:cs="Arial"/>
          <w:sz w:val="22"/>
          <w:szCs w:val="22"/>
        </w:rPr>
        <w:t>, o programu jednání a následně výsledcích jednotlivých Evropských rad, které se uskutečnily 15. prosince 2022, 9. – 10. února 2023, 23. – 24. března 2023, 29. – 30. června 2023, 6. října 2023, 26. – 27. října 2023, 14. – 15. prosince 2023.</w:t>
      </w:r>
    </w:p>
    <w:p w14:paraId="3FC2D84F" w14:textId="77777777" w:rsidR="00D31C86" w:rsidRPr="001B5462" w:rsidRDefault="00D31C86" w:rsidP="00D31C86">
      <w:pPr>
        <w:spacing w:after="120"/>
        <w:jc w:val="both"/>
        <w:rPr>
          <w:rFonts w:ascii="Arial" w:hAnsi="Arial" w:cs="Arial"/>
          <w:sz w:val="22"/>
          <w:szCs w:val="22"/>
        </w:rPr>
      </w:pPr>
    </w:p>
    <w:p w14:paraId="30F12A30" w14:textId="77777777" w:rsidR="00D31C86" w:rsidRPr="001B5462" w:rsidRDefault="00D31C86" w:rsidP="00D31C86">
      <w:pPr>
        <w:spacing w:after="120"/>
        <w:ind w:firstLine="709"/>
        <w:jc w:val="both"/>
        <w:rPr>
          <w:rFonts w:ascii="Arial" w:hAnsi="Arial" w:cs="Arial"/>
          <w:sz w:val="22"/>
          <w:szCs w:val="22"/>
        </w:rPr>
      </w:pPr>
      <w:r w:rsidRPr="001B5462">
        <w:rPr>
          <w:rFonts w:ascii="Arial" w:hAnsi="Arial" w:cs="Arial"/>
          <w:sz w:val="22"/>
          <w:szCs w:val="22"/>
        </w:rPr>
        <w:t>Výbor rovněž projednal</w:t>
      </w:r>
      <w:r w:rsidRPr="001B5462">
        <w:rPr>
          <w:rFonts w:ascii="Arial" w:hAnsi="Arial" w:cs="Arial"/>
          <w:b/>
          <w:sz w:val="22"/>
          <w:szCs w:val="22"/>
        </w:rPr>
        <w:t xml:space="preserve"> žádost vlády o vyslovení předchozího souhlasu </w:t>
      </w:r>
      <w:r w:rsidRPr="001B5462">
        <w:rPr>
          <w:rFonts w:ascii="Arial" w:hAnsi="Arial" w:cs="Arial"/>
          <w:sz w:val="22"/>
          <w:szCs w:val="22"/>
        </w:rPr>
        <w:t>k návrhu nařízení Rady, kterým se mění nařízení Rady (ES) č. 216/2013, o elektronickém vydávání Úředního věstníku Evropské unie (2023/ST/0T551) - senátní tisk č. 138.</w:t>
      </w:r>
    </w:p>
    <w:p w14:paraId="2EEC44F6" w14:textId="77777777" w:rsidR="00D31C86" w:rsidRPr="001B5462" w:rsidRDefault="00D31C86" w:rsidP="00D31C86">
      <w:pPr>
        <w:spacing w:after="120"/>
        <w:ind w:firstLine="709"/>
        <w:jc w:val="both"/>
        <w:rPr>
          <w:rFonts w:ascii="Arial" w:hAnsi="Arial" w:cs="Arial"/>
          <w:b/>
          <w:sz w:val="22"/>
          <w:szCs w:val="22"/>
        </w:rPr>
      </w:pPr>
    </w:p>
    <w:p w14:paraId="391E5CD2" w14:textId="77777777" w:rsidR="00D31C86" w:rsidRPr="001B5462" w:rsidRDefault="00D31C86" w:rsidP="00D31C86">
      <w:pPr>
        <w:spacing w:after="120"/>
        <w:ind w:firstLine="709"/>
        <w:jc w:val="both"/>
        <w:rPr>
          <w:rFonts w:ascii="Arial" w:hAnsi="Arial" w:cs="Arial"/>
          <w:b/>
          <w:sz w:val="22"/>
          <w:szCs w:val="22"/>
        </w:rPr>
      </w:pPr>
      <w:r w:rsidRPr="001B5462">
        <w:rPr>
          <w:rFonts w:ascii="Arial" w:hAnsi="Arial" w:cs="Arial"/>
          <w:b/>
          <w:sz w:val="22"/>
          <w:szCs w:val="22"/>
        </w:rPr>
        <w:t>Výbor se dále zabýval:</w:t>
      </w:r>
    </w:p>
    <w:p w14:paraId="5CDBBAC1" w14:textId="77777777" w:rsidR="00D31C86" w:rsidRPr="001B5462" w:rsidRDefault="00D31C86" w:rsidP="00D31C86">
      <w:pPr>
        <w:numPr>
          <w:ilvl w:val="0"/>
          <w:numId w:val="40"/>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Zprávou vlády o přejímání legislativních závazků vyplývajících z členství České republiky v Evropské unii za rok 2022 - senátní tisk č. 42;</w:t>
      </w:r>
    </w:p>
    <w:p w14:paraId="74986F7A" w14:textId="77777777" w:rsidR="00D31C86" w:rsidRPr="001B5462" w:rsidRDefault="00D31C86" w:rsidP="00D31C86">
      <w:pPr>
        <w:numPr>
          <w:ilvl w:val="0"/>
          <w:numId w:val="40"/>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Peticí za zachování české koruny – senátní tisk č. 54</w:t>
      </w:r>
    </w:p>
    <w:p w14:paraId="16F994B5" w14:textId="77777777" w:rsidR="00D31C86" w:rsidRPr="001B5462" w:rsidRDefault="00D31C86" w:rsidP="00D31C86">
      <w:pPr>
        <w:numPr>
          <w:ilvl w:val="0"/>
          <w:numId w:val="40"/>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Konvergenčním programem České republiky (duben 2023) - senátní tisk č. 96;</w:t>
      </w:r>
    </w:p>
    <w:p w14:paraId="7FCAA11E" w14:textId="77777777" w:rsidR="00D31C86" w:rsidRPr="001B5462" w:rsidRDefault="00D31C86" w:rsidP="00D31C86">
      <w:pPr>
        <w:numPr>
          <w:ilvl w:val="0"/>
          <w:numId w:val="40"/>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Zprávou o vývoji Evropské unie v roce 2022 - senátní tisk č. 98;</w:t>
      </w:r>
    </w:p>
    <w:p w14:paraId="1B93F309" w14:textId="77777777" w:rsidR="00D31C86" w:rsidRPr="001B5462" w:rsidRDefault="00D31C86" w:rsidP="00D31C86">
      <w:pPr>
        <w:numPr>
          <w:ilvl w:val="0"/>
          <w:numId w:val="40"/>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Národním programem reforem České republiky 2023;</w:t>
      </w:r>
    </w:p>
    <w:p w14:paraId="15DF72EB" w14:textId="77777777" w:rsidR="00D31C86" w:rsidRPr="001B5462" w:rsidRDefault="00D31C86" w:rsidP="00D31C86">
      <w:pPr>
        <w:numPr>
          <w:ilvl w:val="0"/>
          <w:numId w:val="40"/>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Vládním návrhem, kterým se předkládá Parlamentu České republiky k vyslovení souhlasu s ratifikací Úmluva Rady Evropy o prevenci a potírání násilí na ženách a domácího násilí (Istanbul, 11. 5. 2011) – senátní tisk č. 122;</w:t>
      </w:r>
    </w:p>
    <w:p w14:paraId="38486243" w14:textId="77777777" w:rsidR="00D31C86" w:rsidRPr="001B5462" w:rsidRDefault="00D31C86" w:rsidP="00D31C86">
      <w:pPr>
        <w:numPr>
          <w:ilvl w:val="0"/>
          <w:numId w:val="40"/>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Rozpočtovou strategií sektoru veřejných institucí České republiky na léta 2024-</w:t>
      </w:r>
      <w:proofErr w:type="gramStart"/>
      <w:r w:rsidRPr="001B5462">
        <w:rPr>
          <w:rFonts w:ascii="Arial" w:hAnsi="Arial" w:cs="Arial"/>
          <w:sz w:val="22"/>
          <w:szCs w:val="22"/>
        </w:rPr>
        <w:t>2026  -</w:t>
      </w:r>
      <w:proofErr w:type="gramEnd"/>
      <w:r w:rsidRPr="001B5462">
        <w:rPr>
          <w:rFonts w:ascii="Arial" w:hAnsi="Arial" w:cs="Arial"/>
          <w:sz w:val="22"/>
          <w:szCs w:val="22"/>
        </w:rPr>
        <w:t> senátní tisk č. 135.</w:t>
      </w:r>
    </w:p>
    <w:p w14:paraId="4BEE635B" w14:textId="77777777" w:rsidR="00D31C86" w:rsidRPr="001B5462" w:rsidRDefault="00D31C86" w:rsidP="00D31C86">
      <w:pPr>
        <w:spacing w:after="120"/>
        <w:jc w:val="both"/>
        <w:rPr>
          <w:rFonts w:ascii="Arial" w:hAnsi="Arial" w:cs="Arial"/>
          <w:sz w:val="22"/>
          <w:szCs w:val="22"/>
        </w:rPr>
      </w:pPr>
    </w:p>
    <w:p w14:paraId="13666AAF" w14:textId="77777777" w:rsidR="00D31C86" w:rsidRPr="001B5462" w:rsidRDefault="00D31C86" w:rsidP="00D31C86">
      <w:pPr>
        <w:spacing w:after="120"/>
        <w:ind w:firstLine="708"/>
        <w:jc w:val="both"/>
        <w:rPr>
          <w:rFonts w:ascii="Arial" w:hAnsi="Arial" w:cs="Arial"/>
          <w:b/>
          <w:sz w:val="22"/>
          <w:szCs w:val="22"/>
        </w:rPr>
      </w:pPr>
      <w:r w:rsidRPr="001B5462">
        <w:rPr>
          <w:rFonts w:ascii="Arial" w:hAnsi="Arial" w:cs="Arial"/>
          <w:b/>
          <w:sz w:val="22"/>
          <w:szCs w:val="22"/>
        </w:rPr>
        <w:t>Výbor si také vyslechl:</w:t>
      </w:r>
    </w:p>
    <w:p w14:paraId="5B178022" w14:textId="77777777" w:rsidR="00D31C86" w:rsidRPr="001B5462" w:rsidRDefault="00D31C86" w:rsidP="00D31C86">
      <w:pPr>
        <w:numPr>
          <w:ilvl w:val="0"/>
          <w:numId w:val="39"/>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 xml:space="preserve">Informaci velvyslance Švédska v ČR J. E. pana Frederika </w:t>
      </w:r>
      <w:proofErr w:type="spellStart"/>
      <w:r w:rsidRPr="001B5462">
        <w:rPr>
          <w:rFonts w:ascii="Arial" w:hAnsi="Arial" w:cs="Arial"/>
          <w:sz w:val="22"/>
          <w:szCs w:val="22"/>
        </w:rPr>
        <w:t>Jörgensena</w:t>
      </w:r>
      <w:proofErr w:type="spellEnd"/>
      <w:r w:rsidRPr="001B5462">
        <w:rPr>
          <w:rFonts w:ascii="Arial" w:hAnsi="Arial" w:cs="Arial"/>
          <w:sz w:val="22"/>
          <w:szCs w:val="22"/>
        </w:rPr>
        <w:t xml:space="preserve"> o prioritách švédského předsednictví v Radě EU;</w:t>
      </w:r>
    </w:p>
    <w:p w14:paraId="2F9B79E9" w14:textId="77777777" w:rsidR="00D31C86" w:rsidRPr="001B5462" w:rsidRDefault="00D31C86" w:rsidP="00D31C86">
      <w:pPr>
        <w:numPr>
          <w:ilvl w:val="0"/>
          <w:numId w:val="39"/>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 xml:space="preserve">Informaci velvyslance Španělska v ČR J. E. pana Alberta </w:t>
      </w:r>
      <w:proofErr w:type="spellStart"/>
      <w:r w:rsidRPr="001B5462">
        <w:rPr>
          <w:rFonts w:ascii="Arial" w:hAnsi="Arial" w:cs="Arial"/>
          <w:sz w:val="22"/>
          <w:szCs w:val="22"/>
        </w:rPr>
        <w:t>Morena</w:t>
      </w:r>
      <w:proofErr w:type="spellEnd"/>
      <w:r w:rsidRPr="001B5462">
        <w:rPr>
          <w:rFonts w:ascii="Arial" w:hAnsi="Arial" w:cs="Arial"/>
          <w:sz w:val="22"/>
          <w:szCs w:val="22"/>
        </w:rPr>
        <w:t xml:space="preserve"> </w:t>
      </w:r>
      <w:proofErr w:type="spellStart"/>
      <w:r w:rsidRPr="001B5462">
        <w:rPr>
          <w:rFonts w:ascii="Arial" w:hAnsi="Arial" w:cs="Arial"/>
          <w:sz w:val="22"/>
          <w:szCs w:val="22"/>
        </w:rPr>
        <w:t>Humeta</w:t>
      </w:r>
      <w:proofErr w:type="spellEnd"/>
      <w:r w:rsidRPr="001B5462">
        <w:rPr>
          <w:rFonts w:ascii="Arial" w:hAnsi="Arial" w:cs="Arial"/>
          <w:sz w:val="22"/>
          <w:szCs w:val="22"/>
        </w:rPr>
        <w:t xml:space="preserve"> o prioritách španělského předsednictví v Radě EU;</w:t>
      </w:r>
    </w:p>
    <w:p w14:paraId="7AA0A626" w14:textId="77777777" w:rsidR="00D31C86" w:rsidRPr="001B5462" w:rsidRDefault="00D31C86" w:rsidP="00D31C86">
      <w:pPr>
        <w:numPr>
          <w:ilvl w:val="0"/>
          <w:numId w:val="39"/>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Informaci zástupců Úřadu vlády, Ministerstva financí a Ministerstva zahraničních věcí o průběhu diskuse o možném rozšíření hlasování kvalifikovanou většinou v Radě EU a přípravě pozice České republiky;</w:t>
      </w:r>
    </w:p>
    <w:p w14:paraId="0012FD17" w14:textId="77777777" w:rsidR="00D31C86" w:rsidRPr="001B5462" w:rsidRDefault="00D31C86" w:rsidP="00D31C86">
      <w:pPr>
        <w:numPr>
          <w:ilvl w:val="0"/>
          <w:numId w:val="39"/>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Vyhodnocení dopadu usnesení Senátu na postoje vlády k návrhům legislativních aktů a komunikačním dokumentům EU v roce 2022, Posouzení souladu právních aktů EU přijatých v období od srpna 2022 do července 2023 s usneseními Senátu (zpracované Oddělením pro EU Kanceláře Senátu).</w:t>
      </w:r>
    </w:p>
    <w:p w14:paraId="73840370" w14:textId="77777777" w:rsidR="00D31C86" w:rsidRPr="001B5462" w:rsidRDefault="00D31C86" w:rsidP="00D31C86">
      <w:pPr>
        <w:spacing w:after="120"/>
        <w:ind w:firstLine="709"/>
        <w:jc w:val="both"/>
        <w:rPr>
          <w:rFonts w:ascii="Arial" w:hAnsi="Arial" w:cs="Arial"/>
          <w:sz w:val="22"/>
          <w:szCs w:val="22"/>
        </w:rPr>
      </w:pPr>
    </w:p>
    <w:p w14:paraId="2A84E6B6" w14:textId="77777777" w:rsidR="00D31C86" w:rsidRDefault="00D31C86" w:rsidP="00D31C86">
      <w:pPr>
        <w:spacing w:after="120"/>
        <w:ind w:firstLine="709"/>
        <w:jc w:val="both"/>
        <w:rPr>
          <w:rFonts w:ascii="Arial" w:hAnsi="Arial" w:cs="Arial"/>
          <w:sz w:val="22"/>
          <w:szCs w:val="22"/>
        </w:rPr>
      </w:pPr>
      <w:r w:rsidRPr="001B5462">
        <w:rPr>
          <w:rFonts w:ascii="Arial" w:hAnsi="Arial" w:cs="Arial"/>
          <w:sz w:val="22"/>
          <w:szCs w:val="22"/>
        </w:rPr>
        <w:lastRenderedPageBreak/>
        <w:t xml:space="preserve">Možnost účastnit se jednání výboru, i když jen s hlasem poradním, mají dle jednacího řádu Senátu také </w:t>
      </w:r>
      <w:r w:rsidRPr="001B5462">
        <w:rPr>
          <w:rFonts w:ascii="Arial" w:hAnsi="Arial" w:cs="Arial"/>
          <w:b/>
          <w:sz w:val="22"/>
          <w:szCs w:val="22"/>
        </w:rPr>
        <w:t>poslanci Evropského parlamentu zvolení za ČR</w:t>
      </w:r>
      <w:r w:rsidRPr="001B5462">
        <w:rPr>
          <w:rFonts w:ascii="Arial" w:hAnsi="Arial" w:cs="Arial"/>
          <w:sz w:val="22"/>
          <w:szCs w:val="22"/>
        </w:rPr>
        <w:t>, mohou se k projednávané problematice vyjadřovat a podávat k ní návrhy. V roce 2023 této možnosti žádný z poslanců Evropského parlamentu nevyužil.</w:t>
      </w:r>
    </w:p>
    <w:p w14:paraId="4793A185" w14:textId="77777777" w:rsidR="00D31C86" w:rsidRDefault="00D31C86" w:rsidP="00D31C86">
      <w:pPr>
        <w:spacing w:after="120"/>
        <w:ind w:firstLine="709"/>
        <w:jc w:val="both"/>
        <w:rPr>
          <w:rFonts w:ascii="Arial" w:hAnsi="Arial" w:cs="Arial"/>
          <w:sz w:val="22"/>
          <w:szCs w:val="22"/>
        </w:rPr>
      </w:pPr>
    </w:p>
    <w:p w14:paraId="05A83726" w14:textId="77777777" w:rsidR="00D31C86" w:rsidRPr="001B5462" w:rsidRDefault="00D31C86" w:rsidP="00D31C86">
      <w:pPr>
        <w:spacing w:after="120"/>
        <w:jc w:val="both"/>
        <w:rPr>
          <w:rFonts w:ascii="Arial" w:hAnsi="Arial" w:cs="Arial"/>
          <w:b/>
          <w:sz w:val="22"/>
          <w:szCs w:val="22"/>
        </w:rPr>
      </w:pPr>
      <w:r w:rsidRPr="001B5462">
        <w:rPr>
          <w:rFonts w:ascii="Arial" w:hAnsi="Arial" w:cs="Arial"/>
          <w:sz w:val="22"/>
          <w:szCs w:val="22"/>
        </w:rPr>
        <w:t xml:space="preserve">Výbor uspořádal několik </w:t>
      </w:r>
      <w:r w:rsidRPr="001B5462">
        <w:rPr>
          <w:rFonts w:ascii="Arial" w:hAnsi="Arial" w:cs="Arial"/>
          <w:b/>
          <w:sz w:val="22"/>
          <w:szCs w:val="22"/>
        </w:rPr>
        <w:t>diskusí s odbornou i širokou veřejností.</w:t>
      </w:r>
    </w:p>
    <w:p w14:paraId="21585964" w14:textId="77777777" w:rsidR="00D31C86" w:rsidRPr="001B5462" w:rsidRDefault="00D31C86" w:rsidP="00D31C86">
      <w:pPr>
        <w:spacing w:after="120"/>
        <w:ind w:firstLine="720"/>
        <w:jc w:val="both"/>
        <w:rPr>
          <w:rFonts w:ascii="Arial" w:hAnsi="Arial" w:cs="Arial"/>
          <w:sz w:val="22"/>
          <w:szCs w:val="22"/>
        </w:rPr>
      </w:pPr>
      <w:r w:rsidRPr="001B5462">
        <w:rPr>
          <w:rFonts w:ascii="Arial" w:hAnsi="Arial" w:cs="Arial"/>
          <w:sz w:val="22"/>
          <w:szCs w:val="22"/>
        </w:rPr>
        <w:t xml:space="preserve">V dubnu 2023 výbor zorganizoval kulatý stůl na téma „Evropský zákon o svobodě médií (EMFA)“, v jehož rámci vystoupili se svými příspěvky místopředsedkyně Evropské komise Věra Jourová a zástupci Mezinárodního tiskového institutu, Asociace online vydavatelů, Evropského centra pro svobodu tisku a médií, </w:t>
      </w:r>
      <w:proofErr w:type="spellStart"/>
      <w:r w:rsidRPr="001B5462">
        <w:rPr>
          <w:rFonts w:ascii="Arial" w:hAnsi="Arial" w:cs="Arial"/>
          <w:sz w:val="22"/>
          <w:szCs w:val="22"/>
        </w:rPr>
        <w:t>News</w:t>
      </w:r>
      <w:proofErr w:type="spellEnd"/>
      <w:r w:rsidRPr="001B5462">
        <w:rPr>
          <w:rFonts w:ascii="Arial" w:hAnsi="Arial" w:cs="Arial"/>
          <w:sz w:val="22"/>
          <w:szCs w:val="22"/>
        </w:rPr>
        <w:t xml:space="preserve"> Media </w:t>
      </w:r>
      <w:proofErr w:type="spellStart"/>
      <w:r w:rsidRPr="001B5462">
        <w:rPr>
          <w:rFonts w:ascii="Arial" w:hAnsi="Arial" w:cs="Arial"/>
          <w:sz w:val="22"/>
          <w:szCs w:val="22"/>
        </w:rPr>
        <w:t>Europe</w:t>
      </w:r>
      <w:proofErr w:type="spellEnd"/>
      <w:r w:rsidRPr="001B5462">
        <w:rPr>
          <w:rFonts w:ascii="Arial" w:hAnsi="Arial" w:cs="Arial"/>
          <w:sz w:val="22"/>
          <w:szCs w:val="22"/>
        </w:rPr>
        <w:t>. Diskutováno bylo zejména posílení nezávislosti a udržení plurality médií.</w:t>
      </w:r>
    </w:p>
    <w:p w14:paraId="556A07BA" w14:textId="77777777" w:rsidR="00D31C86" w:rsidRPr="001B5462" w:rsidRDefault="00D31C86" w:rsidP="00D31C86">
      <w:pPr>
        <w:spacing w:after="120"/>
        <w:ind w:firstLine="720"/>
        <w:jc w:val="both"/>
        <w:rPr>
          <w:rFonts w:ascii="Arial" w:hAnsi="Arial" w:cs="Arial"/>
          <w:sz w:val="22"/>
          <w:szCs w:val="22"/>
        </w:rPr>
      </w:pPr>
      <w:r w:rsidRPr="001B5462">
        <w:rPr>
          <w:rFonts w:ascii="Arial" w:hAnsi="Arial" w:cs="Arial"/>
          <w:sz w:val="22"/>
          <w:szCs w:val="22"/>
        </w:rPr>
        <w:t xml:space="preserve">V květnu 2023 se uskutečnil kulatý stůl na téma „Azylová a migrační politika EU a ČR v kontextu pomoci dětským obětem války. Záchrana násilně deportovaných dětí z Ukrajiny do Ruska“, v jehož rámci bylo mj. diskutováno i zapojení ČR do pomoci dětským obětem války na území EU a na Ukrajině. Se svými příspěvky vystoupila poslankyně Evropského parlamentu Michaela Šojdrová, zástupci Úřadu vlády, Ministerstva zahraničních věcí, Ministerstva vnitra, Organizace pro pomoc uprchlíkům, nevládní neziskové organizace </w:t>
      </w:r>
      <w:proofErr w:type="spellStart"/>
      <w:r w:rsidRPr="001B5462">
        <w:rPr>
          <w:rFonts w:ascii="Arial" w:hAnsi="Arial" w:cs="Arial"/>
          <w:sz w:val="22"/>
          <w:szCs w:val="22"/>
        </w:rPr>
        <w:t>Magnolia</w:t>
      </w:r>
      <w:proofErr w:type="spellEnd"/>
      <w:r w:rsidRPr="001B5462">
        <w:rPr>
          <w:rFonts w:ascii="Arial" w:hAnsi="Arial" w:cs="Arial"/>
          <w:sz w:val="22"/>
          <w:szCs w:val="22"/>
        </w:rPr>
        <w:t xml:space="preserve"> (Center </w:t>
      </w:r>
      <w:proofErr w:type="spellStart"/>
      <w:r w:rsidRPr="001B5462">
        <w:rPr>
          <w:rFonts w:ascii="Arial" w:hAnsi="Arial" w:cs="Arial"/>
          <w:sz w:val="22"/>
          <w:szCs w:val="22"/>
        </w:rPr>
        <w:t>for</w:t>
      </w:r>
      <w:proofErr w:type="spellEnd"/>
      <w:r w:rsidRPr="001B5462">
        <w:rPr>
          <w:rFonts w:ascii="Arial" w:hAnsi="Arial" w:cs="Arial"/>
          <w:sz w:val="22"/>
          <w:szCs w:val="22"/>
        </w:rPr>
        <w:t xml:space="preserve"> </w:t>
      </w:r>
      <w:proofErr w:type="spellStart"/>
      <w:r w:rsidRPr="001B5462">
        <w:rPr>
          <w:rFonts w:ascii="Arial" w:hAnsi="Arial" w:cs="Arial"/>
          <w:sz w:val="22"/>
          <w:szCs w:val="22"/>
        </w:rPr>
        <w:t>missing</w:t>
      </w:r>
      <w:proofErr w:type="spellEnd"/>
      <w:r w:rsidRPr="001B5462">
        <w:rPr>
          <w:rFonts w:ascii="Arial" w:hAnsi="Arial" w:cs="Arial"/>
          <w:sz w:val="22"/>
          <w:szCs w:val="22"/>
        </w:rPr>
        <w:t xml:space="preserve"> and </w:t>
      </w:r>
      <w:proofErr w:type="spellStart"/>
      <w:r w:rsidRPr="001B5462">
        <w:rPr>
          <w:rFonts w:ascii="Arial" w:hAnsi="Arial" w:cs="Arial"/>
          <w:sz w:val="22"/>
          <w:szCs w:val="22"/>
        </w:rPr>
        <w:t>exploited</w:t>
      </w:r>
      <w:proofErr w:type="spellEnd"/>
      <w:r w:rsidRPr="001B5462">
        <w:rPr>
          <w:rFonts w:ascii="Arial" w:hAnsi="Arial" w:cs="Arial"/>
          <w:sz w:val="22"/>
          <w:szCs w:val="22"/>
        </w:rPr>
        <w:t xml:space="preserve"> </w:t>
      </w:r>
      <w:proofErr w:type="spellStart"/>
      <w:r w:rsidRPr="001B5462">
        <w:rPr>
          <w:rFonts w:ascii="Arial" w:hAnsi="Arial" w:cs="Arial"/>
          <w:sz w:val="22"/>
          <w:szCs w:val="22"/>
        </w:rPr>
        <w:t>children</w:t>
      </w:r>
      <w:proofErr w:type="spellEnd"/>
      <w:r w:rsidRPr="001B5462">
        <w:rPr>
          <w:rFonts w:ascii="Arial" w:hAnsi="Arial" w:cs="Arial"/>
          <w:sz w:val="22"/>
          <w:szCs w:val="22"/>
        </w:rPr>
        <w:t>). Shoda panovala na potřebě dalšího koordinovaného úsilí na evropské i národní úrovni s cílem ochránit a pomoci těmto zranitelným dětem, zejména těm, které byly nuceně deportovány do Ruska.</w:t>
      </w:r>
    </w:p>
    <w:p w14:paraId="5FB73F76" w14:textId="77777777" w:rsidR="00D31C86" w:rsidRPr="001B5462" w:rsidRDefault="00D31C86" w:rsidP="00D31C86">
      <w:pPr>
        <w:spacing w:after="120"/>
        <w:ind w:firstLine="720"/>
        <w:jc w:val="both"/>
        <w:rPr>
          <w:rFonts w:ascii="Arial" w:hAnsi="Arial" w:cs="Arial"/>
          <w:color w:val="222222"/>
          <w:sz w:val="22"/>
          <w:szCs w:val="22"/>
          <w:shd w:val="clear" w:color="auto" w:fill="FFFFFF"/>
        </w:rPr>
      </w:pPr>
      <w:r w:rsidRPr="001B5462">
        <w:rPr>
          <w:rFonts w:ascii="Arial" w:hAnsi="Arial" w:cs="Arial"/>
          <w:sz w:val="22"/>
          <w:szCs w:val="22"/>
        </w:rPr>
        <w:t xml:space="preserve">V červnu 2023 proběhl seminář na téma „Výzvy a příležitosti pro české vědce a techniky při národní vesmírné misi“. </w:t>
      </w:r>
      <w:r w:rsidRPr="001B5462">
        <w:rPr>
          <w:rFonts w:ascii="Arial" w:hAnsi="Arial" w:cs="Arial"/>
          <w:color w:val="222222"/>
          <w:sz w:val="22"/>
          <w:szCs w:val="22"/>
          <w:shd w:val="clear" w:color="auto" w:fill="FFFFFF"/>
        </w:rPr>
        <w:t>ČR byla v návaznosti na zařazení českého astronauta Aleše Svobody do oddílu astronautů Evropské kosmické agentury a vývoj evropského kosmického programu nabídnuta unikátní příležitost k pilotovanému letu na Mezinárodní kosmickou stanici. Diskutující zástupci univerzit, akademických i soukromých společností se shodli na tom, že jde o unikátní příležitost pro zapojení a zviditelnění českých vědeckých a výzkumných týmů, které dlouhodobě pracují na projektech, např. v oblasti fyziologie, medicíny radiologie nebo některých astronomických pozorování.</w:t>
      </w:r>
    </w:p>
    <w:p w14:paraId="140A8A5B" w14:textId="77777777" w:rsidR="00D31C86" w:rsidRPr="001B5462" w:rsidRDefault="00D31C86" w:rsidP="00D31C86">
      <w:pPr>
        <w:spacing w:after="120"/>
        <w:ind w:firstLine="720"/>
        <w:jc w:val="both"/>
        <w:rPr>
          <w:rFonts w:ascii="Arial" w:hAnsi="Arial" w:cs="Arial"/>
          <w:sz w:val="22"/>
          <w:szCs w:val="22"/>
        </w:rPr>
      </w:pPr>
      <w:r w:rsidRPr="001B5462">
        <w:rPr>
          <w:rFonts w:ascii="Arial" w:hAnsi="Arial" w:cs="Arial"/>
          <w:sz w:val="22"/>
          <w:szCs w:val="22"/>
        </w:rPr>
        <w:t xml:space="preserve">V listopadu 2023 se výbor společně s místopředsedou Senátu Tomášem </w:t>
      </w:r>
      <w:proofErr w:type="spellStart"/>
      <w:r w:rsidRPr="001B5462">
        <w:rPr>
          <w:rFonts w:ascii="Arial" w:hAnsi="Arial" w:cs="Arial"/>
          <w:sz w:val="22"/>
          <w:szCs w:val="22"/>
        </w:rPr>
        <w:t>Czerninem</w:t>
      </w:r>
      <w:proofErr w:type="spellEnd"/>
      <w:r w:rsidRPr="001B5462">
        <w:rPr>
          <w:rFonts w:ascii="Arial" w:hAnsi="Arial" w:cs="Arial"/>
          <w:sz w:val="22"/>
          <w:szCs w:val="22"/>
        </w:rPr>
        <w:t xml:space="preserve"> podílel na pořádání Simulace Evropského parlamentu určeného pro studenty středních a vysokých škol z celé ČR, kteří mají při této příležitosti možnost vyzkoušet si práci poslance Evropského parlamentu a lépe pochopit fungování Evropského parlamentu.</w:t>
      </w:r>
    </w:p>
    <w:p w14:paraId="736A7B87" w14:textId="77777777" w:rsidR="00D31C86" w:rsidRPr="001B5462" w:rsidRDefault="00D31C86" w:rsidP="00D31C86">
      <w:pPr>
        <w:spacing w:after="120"/>
        <w:jc w:val="both"/>
        <w:rPr>
          <w:rFonts w:ascii="Arial" w:hAnsi="Arial" w:cs="Arial"/>
          <w:b/>
          <w:sz w:val="22"/>
          <w:szCs w:val="22"/>
          <w:u w:val="single"/>
        </w:rPr>
      </w:pPr>
    </w:p>
    <w:p w14:paraId="5711EC44" w14:textId="77777777" w:rsidR="00D31C86" w:rsidRPr="001B5462" w:rsidRDefault="00D31C86" w:rsidP="00D31C86">
      <w:pPr>
        <w:spacing w:after="120"/>
        <w:jc w:val="both"/>
        <w:rPr>
          <w:rFonts w:ascii="Arial" w:hAnsi="Arial" w:cs="Arial"/>
          <w:b/>
          <w:sz w:val="22"/>
          <w:szCs w:val="22"/>
          <w:u w:val="single"/>
        </w:rPr>
      </w:pPr>
      <w:r w:rsidRPr="001B5462">
        <w:rPr>
          <w:rFonts w:ascii="Arial" w:hAnsi="Arial" w:cs="Arial"/>
          <w:b/>
          <w:sz w:val="22"/>
          <w:szCs w:val="22"/>
          <w:u w:val="single"/>
        </w:rPr>
        <w:t>Další zahraničně politické aktivity</w:t>
      </w:r>
    </w:p>
    <w:p w14:paraId="65A1E137" w14:textId="77777777" w:rsidR="00D31C86" w:rsidRPr="001B5462" w:rsidRDefault="00D31C86" w:rsidP="00D31C86">
      <w:pPr>
        <w:spacing w:after="120"/>
        <w:jc w:val="both"/>
        <w:rPr>
          <w:rFonts w:ascii="Arial" w:hAnsi="Arial" w:cs="Arial"/>
          <w:b/>
          <w:sz w:val="22"/>
          <w:szCs w:val="22"/>
        </w:rPr>
      </w:pPr>
      <w:r w:rsidRPr="001B5462">
        <w:rPr>
          <w:rFonts w:ascii="Arial" w:hAnsi="Arial" w:cs="Arial"/>
          <w:sz w:val="22"/>
          <w:szCs w:val="22"/>
        </w:rPr>
        <w:tab/>
        <w:t xml:space="preserve">V uplynulém roce se uskutečnilo několik </w:t>
      </w:r>
      <w:r w:rsidRPr="001B5462">
        <w:rPr>
          <w:rFonts w:ascii="Arial" w:hAnsi="Arial" w:cs="Arial"/>
          <w:b/>
          <w:sz w:val="22"/>
          <w:szCs w:val="22"/>
        </w:rPr>
        <w:t>výborových zahraničních cest:</w:t>
      </w:r>
    </w:p>
    <w:p w14:paraId="0E49E622" w14:textId="77777777" w:rsidR="00D31C86" w:rsidRPr="001B5462" w:rsidRDefault="00D31C86" w:rsidP="00D31C86">
      <w:pPr>
        <w:numPr>
          <w:ilvl w:val="0"/>
          <w:numId w:val="39"/>
        </w:numPr>
        <w:tabs>
          <w:tab w:val="clear" w:pos="720"/>
          <w:tab w:val="num" w:pos="284"/>
        </w:tabs>
        <w:spacing w:after="120"/>
        <w:ind w:left="284" w:hanging="284"/>
        <w:jc w:val="both"/>
        <w:rPr>
          <w:rFonts w:ascii="Arial" w:hAnsi="Arial" w:cs="Arial"/>
          <w:sz w:val="22"/>
          <w:szCs w:val="22"/>
        </w:rPr>
      </w:pPr>
      <w:r w:rsidRPr="001B5462">
        <w:rPr>
          <w:rFonts w:ascii="Arial" w:hAnsi="Arial" w:cs="Arial"/>
          <w:bCs/>
          <w:sz w:val="22"/>
          <w:szCs w:val="22"/>
        </w:rPr>
        <w:t>do</w:t>
      </w:r>
      <w:r w:rsidRPr="001B5462">
        <w:rPr>
          <w:rFonts w:ascii="Arial" w:hAnsi="Arial" w:cs="Arial"/>
          <w:b/>
          <w:sz w:val="22"/>
          <w:szCs w:val="22"/>
        </w:rPr>
        <w:t xml:space="preserve"> Švédska</w:t>
      </w:r>
      <w:r w:rsidRPr="001B5462">
        <w:rPr>
          <w:rFonts w:ascii="Arial" w:hAnsi="Arial" w:cs="Arial"/>
          <w:sz w:val="22"/>
          <w:szCs w:val="22"/>
        </w:rPr>
        <w:t xml:space="preserve"> (30. ledna – 1. února 2023);</w:t>
      </w:r>
    </w:p>
    <w:p w14:paraId="440E5016" w14:textId="77777777" w:rsidR="00D31C86" w:rsidRPr="001B5462" w:rsidRDefault="00D31C86" w:rsidP="00D31C86">
      <w:pPr>
        <w:numPr>
          <w:ilvl w:val="0"/>
          <w:numId w:val="39"/>
        </w:numPr>
        <w:tabs>
          <w:tab w:val="clear" w:pos="720"/>
          <w:tab w:val="num" w:pos="284"/>
        </w:tabs>
        <w:spacing w:after="120"/>
        <w:ind w:left="284" w:hanging="284"/>
        <w:jc w:val="both"/>
        <w:rPr>
          <w:rFonts w:ascii="Arial" w:hAnsi="Arial" w:cs="Arial"/>
          <w:sz w:val="22"/>
          <w:szCs w:val="22"/>
        </w:rPr>
      </w:pPr>
      <w:r w:rsidRPr="001B5462">
        <w:rPr>
          <w:rFonts w:ascii="Arial" w:hAnsi="Arial" w:cs="Arial"/>
          <w:sz w:val="22"/>
          <w:szCs w:val="22"/>
        </w:rPr>
        <w:t>do</w:t>
      </w:r>
      <w:r w:rsidRPr="001B5462">
        <w:rPr>
          <w:rFonts w:ascii="Arial" w:hAnsi="Arial" w:cs="Arial"/>
          <w:b/>
          <w:bCs/>
          <w:sz w:val="22"/>
          <w:szCs w:val="22"/>
        </w:rPr>
        <w:t xml:space="preserve"> Gruzie</w:t>
      </w:r>
      <w:r w:rsidRPr="001B5462">
        <w:rPr>
          <w:rFonts w:ascii="Arial" w:hAnsi="Arial" w:cs="Arial"/>
          <w:sz w:val="22"/>
          <w:szCs w:val="22"/>
        </w:rPr>
        <w:t xml:space="preserve"> (22. – 26. května 2023) – společně s Výborem pro evropské záležitosti Poslanecké sněmovny PČR;</w:t>
      </w:r>
    </w:p>
    <w:p w14:paraId="74233C7F" w14:textId="77777777" w:rsidR="00D31C86" w:rsidRPr="001B5462" w:rsidRDefault="00D31C86" w:rsidP="00D31C86">
      <w:pPr>
        <w:numPr>
          <w:ilvl w:val="0"/>
          <w:numId w:val="39"/>
        </w:numPr>
        <w:tabs>
          <w:tab w:val="clear" w:pos="720"/>
          <w:tab w:val="num" w:pos="284"/>
        </w:tabs>
        <w:spacing w:after="120"/>
        <w:ind w:left="284" w:hanging="284"/>
        <w:jc w:val="both"/>
        <w:rPr>
          <w:rFonts w:ascii="Arial" w:hAnsi="Arial" w:cs="Arial"/>
          <w:sz w:val="22"/>
          <w:szCs w:val="22"/>
        </w:rPr>
      </w:pPr>
      <w:r w:rsidRPr="001B5462">
        <w:rPr>
          <w:rFonts w:ascii="Arial" w:hAnsi="Arial" w:cs="Arial"/>
          <w:sz w:val="22"/>
          <w:szCs w:val="22"/>
        </w:rPr>
        <w:t>do</w:t>
      </w:r>
      <w:r w:rsidRPr="001B5462">
        <w:rPr>
          <w:rFonts w:ascii="Arial" w:hAnsi="Arial" w:cs="Arial"/>
          <w:b/>
          <w:bCs/>
          <w:sz w:val="22"/>
          <w:szCs w:val="22"/>
        </w:rPr>
        <w:t xml:space="preserve"> Lotyšska</w:t>
      </w:r>
      <w:r w:rsidRPr="001B5462">
        <w:rPr>
          <w:rFonts w:ascii="Arial" w:hAnsi="Arial" w:cs="Arial"/>
          <w:sz w:val="22"/>
          <w:szCs w:val="22"/>
        </w:rPr>
        <w:t xml:space="preserve"> (5. – 7. června 2023);</w:t>
      </w:r>
    </w:p>
    <w:p w14:paraId="06D4D28B" w14:textId="77777777" w:rsidR="00D31C86" w:rsidRPr="001B5462" w:rsidRDefault="00D31C86" w:rsidP="00D31C86">
      <w:pPr>
        <w:numPr>
          <w:ilvl w:val="0"/>
          <w:numId w:val="39"/>
        </w:numPr>
        <w:tabs>
          <w:tab w:val="clear" w:pos="720"/>
          <w:tab w:val="num" w:pos="284"/>
        </w:tabs>
        <w:spacing w:after="120"/>
        <w:ind w:left="284" w:hanging="284"/>
        <w:jc w:val="both"/>
        <w:rPr>
          <w:rFonts w:ascii="Arial" w:hAnsi="Arial" w:cs="Arial"/>
          <w:sz w:val="22"/>
          <w:szCs w:val="22"/>
        </w:rPr>
      </w:pPr>
      <w:r w:rsidRPr="001B5462">
        <w:rPr>
          <w:rFonts w:ascii="Arial" w:hAnsi="Arial" w:cs="Arial"/>
          <w:sz w:val="22"/>
          <w:szCs w:val="22"/>
        </w:rPr>
        <w:t xml:space="preserve">do </w:t>
      </w:r>
      <w:r w:rsidRPr="001B5462">
        <w:rPr>
          <w:rFonts w:ascii="Arial" w:hAnsi="Arial" w:cs="Arial"/>
          <w:b/>
          <w:bCs/>
          <w:sz w:val="22"/>
          <w:szCs w:val="22"/>
        </w:rPr>
        <w:t>Severní Makedonie</w:t>
      </w:r>
      <w:r w:rsidRPr="001B5462">
        <w:rPr>
          <w:rFonts w:ascii="Arial" w:hAnsi="Arial" w:cs="Arial"/>
          <w:sz w:val="22"/>
          <w:szCs w:val="22"/>
        </w:rPr>
        <w:t xml:space="preserve"> (3. – 7. prosince 2023).</w:t>
      </w:r>
    </w:p>
    <w:p w14:paraId="2D9DE275" w14:textId="77777777" w:rsidR="00D31C86" w:rsidRPr="001B5462" w:rsidRDefault="00D31C86" w:rsidP="00D31C86">
      <w:pPr>
        <w:spacing w:after="120"/>
        <w:jc w:val="both"/>
        <w:rPr>
          <w:rFonts w:ascii="Arial" w:hAnsi="Arial" w:cs="Arial"/>
          <w:sz w:val="22"/>
          <w:szCs w:val="22"/>
        </w:rPr>
      </w:pPr>
    </w:p>
    <w:p w14:paraId="1D0572AE" w14:textId="77777777" w:rsidR="00D31C86" w:rsidRPr="001B5462" w:rsidRDefault="00D31C86" w:rsidP="00D31C86">
      <w:pPr>
        <w:spacing w:after="120"/>
        <w:ind w:firstLine="708"/>
        <w:jc w:val="both"/>
        <w:rPr>
          <w:rFonts w:ascii="Arial" w:hAnsi="Arial" w:cs="Arial"/>
          <w:sz w:val="22"/>
          <w:szCs w:val="22"/>
        </w:rPr>
      </w:pPr>
      <w:r w:rsidRPr="001B5462">
        <w:rPr>
          <w:rFonts w:ascii="Arial" w:hAnsi="Arial" w:cs="Arial"/>
          <w:sz w:val="22"/>
          <w:szCs w:val="22"/>
        </w:rPr>
        <w:t xml:space="preserve">Členové výboru se zúčastnili následujících </w:t>
      </w:r>
      <w:r w:rsidRPr="001B5462">
        <w:rPr>
          <w:rFonts w:ascii="Arial" w:hAnsi="Arial" w:cs="Arial"/>
          <w:b/>
          <w:sz w:val="22"/>
          <w:szCs w:val="22"/>
        </w:rPr>
        <w:t>akcí konferenčního charakteru</w:t>
      </w:r>
      <w:r w:rsidRPr="001B5462">
        <w:rPr>
          <w:rFonts w:ascii="Arial" w:hAnsi="Arial" w:cs="Arial"/>
          <w:sz w:val="22"/>
          <w:szCs w:val="22"/>
        </w:rPr>
        <w:t>:</w:t>
      </w:r>
    </w:p>
    <w:p w14:paraId="750D3E52" w14:textId="77777777" w:rsidR="00D31C86" w:rsidRPr="001B5462" w:rsidRDefault="00D31C86" w:rsidP="00D31C86">
      <w:pPr>
        <w:numPr>
          <w:ilvl w:val="0"/>
          <w:numId w:val="38"/>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Setkání předsednictva Konference výborů pro evropské záležitosti parlamentů členských zemí EU a LXIX. a LXX. Konference výborů pro evropské záležitosti parlamentů zemí EU (COSAC) ve Švédsku a Španělsku (místopředseda výboru Jiří Dušek, místopředseda výboru Jiří Čunek, místopředsedkyně výboru Adéla Šípová);</w:t>
      </w:r>
    </w:p>
    <w:p w14:paraId="181CCA13" w14:textId="77777777" w:rsidR="00D31C86" w:rsidRPr="001B5462" w:rsidRDefault="00D31C86" w:rsidP="00D31C86">
      <w:pPr>
        <w:numPr>
          <w:ilvl w:val="0"/>
          <w:numId w:val="38"/>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lastRenderedPageBreak/>
        <w:t>Konference ke stabilitě, hospodářské koordinaci a správě v Evropské unii (Evropský parlamentní týden 2023) v Belgii (předseda výboru Vladislav Vilímec);</w:t>
      </w:r>
    </w:p>
    <w:p w14:paraId="2380FF2A" w14:textId="77777777" w:rsidR="00D31C86" w:rsidRPr="001B5462" w:rsidRDefault="00D31C86" w:rsidP="00D31C86">
      <w:pPr>
        <w:numPr>
          <w:ilvl w:val="0"/>
          <w:numId w:val="38"/>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Meziparlamentního výborového setkání pořádaného Evropským parlamentem na téma „Genderové aspekty energetické chudoby“ v Belgii (místopředsedkyně výboru Adéla Šípová);</w:t>
      </w:r>
    </w:p>
    <w:p w14:paraId="26C9B3F1" w14:textId="77777777" w:rsidR="00D31C86" w:rsidRPr="001B5462" w:rsidRDefault="00D31C86" w:rsidP="00D31C86">
      <w:pPr>
        <w:numPr>
          <w:ilvl w:val="0"/>
          <w:numId w:val="38"/>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Setkání výborů pro evropské záležitosti parlamentů zemí V4 v Maďarsku (předseda výboru Vladislav Vilímec, senátor Zdeněk Nytra);</w:t>
      </w:r>
    </w:p>
    <w:p w14:paraId="2308FB8B" w14:textId="77777777" w:rsidR="00D31C86" w:rsidRPr="001B5462" w:rsidRDefault="00D31C86" w:rsidP="00D31C86">
      <w:pPr>
        <w:numPr>
          <w:ilvl w:val="0"/>
          <w:numId w:val="38"/>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Meziparlamentní konference k budoucnosti energetické politiky EU ve Švédsku (místopředseda výboru Jiří Dušek);</w:t>
      </w:r>
    </w:p>
    <w:p w14:paraId="2AA6D8EA" w14:textId="77777777" w:rsidR="00D31C86" w:rsidRPr="001B5462" w:rsidRDefault="00D31C86" w:rsidP="00D31C86">
      <w:pPr>
        <w:numPr>
          <w:ilvl w:val="0"/>
          <w:numId w:val="38"/>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Slavnostního zahájení Česko-bavorské zemské výstavy 2023 „Baroko! Bavorsko a Čechy“ v Německu (předseda výboru Vladislav Vilímec);</w:t>
      </w:r>
    </w:p>
    <w:p w14:paraId="5DDC658B" w14:textId="77777777" w:rsidR="00D31C86" w:rsidRPr="001B5462" w:rsidRDefault="00D31C86" w:rsidP="00D31C86">
      <w:pPr>
        <w:numPr>
          <w:ilvl w:val="0"/>
          <w:numId w:val="38"/>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Meziparlamentní konference „Demokracie v Evropě“ ve Švédsku (místopředsedkyně výboru Adéla Šípová);</w:t>
      </w:r>
    </w:p>
    <w:p w14:paraId="6B306BD9" w14:textId="77777777" w:rsidR="00D31C86" w:rsidRPr="001B5462" w:rsidRDefault="00D31C86" w:rsidP="00D31C86">
      <w:pPr>
        <w:numPr>
          <w:ilvl w:val="0"/>
          <w:numId w:val="38"/>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Konference o příspěvku národních parlamentů ke zlepšení společné zemědělské politiky EU v Chorvatsku (senátor Petr Štěpánek);</w:t>
      </w:r>
    </w:p>
    <w:p w14:paraId="3BA64251" w14:textId="77777777" w:rsidR="00D31C86" w:rsidRPr="001B5462" w:rsidRDefault="00D31C86" w:rsidP="00D31C86">
      <w:pPr>
        <w:numPr>
          <w:ilvl w:val="0"/>
          <w:numId w:val="38"/>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Zasedání platformy United4Moldova v Moldavsku (senátor David Smoljak);</w:t>
      </w:r>
    </w:p>
    <w:p w14:paraId="744AF936" w14:textId="77777777" w:rsidR="00D31C86" w:rsidRPr="001B5462" w:rsidRDefault="00D31C86" w:rsidP="00D31C86">
      <w:pPr>
        <w:numPr>
          <w:ilvl w:val="0"/>
          <w:numId w:val="38"/>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Meziparlamentní konferenci „Budoucnost politiky soudržnosti po roce 2027: příležitosti, výzvy a další kroky“ v Belgii (místopředsedkyně výboru Adéla Šípová).</w:t>
      </w:r>
    </w:p>
    <w:p w14:paraId="7B477A02" w14:textId="77777777" w:rsidR="00D31C86" w:rsidRPr="001B5462" w:rsidRDefault="00D31C86" w:rsidP="00D31C86">
      <w:pPr>
        <w:spacing w:after="120"/>
        <w:ind w:left="360"/>
        <w:jc w:val="both"/>
        <w:rPr>
          <w:rFonts w:ascii="Arial" w:hAnsi="Arial" w:cs="Arial"/>
          <w:sz w:val="22"/>
          <w:szCs w:val="22"/>
        </w:rPr>
      </w:pPr>
    </w:p>
    <w:p w14:paraId="0020A66D" w14:textId="77777777" w:rsidR="00D31C86" w:rsidRPr="001B5462" w:rsidRDefault="00D31C86" w:rsidP="00D31C86">
      <w:pPr>
        <w:spacing w:after="120"/>
        <w:ind w:firstLine="708"/>
        <w:jc w:val="both"/>
        <w:rPr>
          <w:rFonts w:ascii="Arial" w:hAnsi="Arial" w:cs="Arial"/>
          <w:b/>
          <w:sz w:val="22"/>
          <w:szCs w:val="22"/>
        </w:rPr>
      </w:pPr>
      <w:r w:rsidRPr="001B5462">
        <w:rPr>
          <w:rFonts w:ascii="Arial" w:hAnsi="Arial" w:cs="Arial"/>
          <w:b/>
          <w:sz w:val="22"/>
          <w:szCs w:val="22"/>
        </w:rPr>
        <w:t>Výbor přijal tyto zahraniční delegace a politiky:</w:t>
      </w:r>
    </w:p>
    <w:p w14:paraId="7F9D5546" w14:textId="77777777" w:rsidR="00D31C86" w:rsidRPr="001B5462" w:rsidRDefault="00D31C86" w:rsidP="00D31C86">
      <w:pPr>
        <w:numPr>
          <w:ilvl w:val="0"/>
          <w:numId w:val="38"/>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 xml:space="preserve">předsedu Skupiny přátel ČR – Moldavská republika a předsedu Komise pro zemědělství a potravinářský průmysl Parlamentu Moldavské republiky pana Alexandra </w:t>
      </w:r>
      <w:proofErr w:type="spellStart"/>
      <w:r w:rsidRPr="001B5462">
        <w:rPr>
          <w:rFonts w:ascii="Arial" w:hAnsi="Arial" w:cs="Arial"/>
          <w:sz w:val="22"/>
          <w:szCs w:val="22"/>
        </w:rPr>
        <w:t>Trubcu</w:t>
      </w:r>
      <w:proofErr w:type="spellEnd"/>
      <w:r w:rsidRPr="001B5462">
        <w:rPr>
          <w:rFonts w:ascii="Arial" w:hAnsi="Arial" w:cs="Arial"/>
          <w:sz w:val="22"/>
          <w:szCs w:val="22"/>
        </w:rPr>
        <w:t>;</w:t>
      </w:r>
    </w:p>
    <w:p w14:paraId="51DD48AE" w14:textId="77777777" w:rsidR="00D31C86" w:rsidRPr="001B5462" w:rsidRDefault="00D31C86" w:rsidP="00D31C86">
      <w:pPr>
        <w:numPr>
          <w:ilvl w:val="0"/>
          <w:numId w:val="38"/>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 xml:space="preserve">generální ředitelku pro obnovu a oživení (RECOVER) Evropské komise Celine </w:t>
      </w:r>
      <w:proofErr w:type="spellStart"/>
      <w:r w:rsidRPr="001B5462">
        <w:rPr>
          <w:rFonts w:ascii="Arial" w:hAnsi="Arial" w:cs="Arial"/>
          <w:sz w:val="22"/>
          <w:szCs w:val="22"/>
        </w:rPr>
        <w:t>Gauer</w:t>
      </w:r>
      <w:proofErr w:type="spellEnd"/>
      <w:r w:rsidRPr="001B5462">
        <w:rPr>
          <w:rFonts w:ascii="Arial" w:hAnsi="Arial" w:cs="Arial"/>
          <w:sz w:val="22"/>
          <w:szCs w:val="22"/>
        </w:rPr>
        <w:t>;</w:t>
      </w:r>
    </w:p>
    <w:p w14:paraId="313A12CE" w14:textId="77777777" w:rsidR="00D31C86" w:rsidRPr="001B5462" w:rsidRDefault="00D31C86" w:rsidP="00D31C86">
      <w:pPr>
        <w:numPr>
          <w:ilvl w:val="0"/>
          <w:numId w:val="38"/>
        </w:numPr>
        <w:tabs>
          <w:tab w:val="clear" w:pos="720"/>
          <w:tab w:val="num" w:pos="360"/>
        </w:tabs>
        <w:spacing w:after="120"/>
        <w:ind w:left="360"/>
        <w:jc w:val="both"/>
        <w:rPr>
          <w:rFonts w:ascii="Arial" w:hAnsi="Arial" w:cs="Arial"/>
          <w:sz w:val="22"/>
          <w:szCs w:val="22"/>
        </w:rPr>
      </w:pPr>
      <w:r w:rsidRPr="001B5462">
        <w:rPr>
          <w:rFonts w:ascii="Arial" w:hAnsi="Arial" w:cs="Arial"/>
          <w:sz w:val="22"/>
          <w:szCs w:val="22"/>
        </w:rPr>
        <w:t>hodnotitelský team OECD posuzující systém zahraniční rozvojové spolupráce a humanitární pomoci;</w:t>
      </w:r>
    </w:p>
    <w:p w14:paraId="1BF02947" w14:textId="77777777" w:rsidR="00D31C86" w:rsidRPr="001B5462" w:rsidRDefault="00D31C86" w:rsidP="00D31C86">
      <w:pPr>
        <w:spacing w:after="120"/>
        <w:ind w:left="360"/>
        <w:jc w:val="both"/>
        <w:rPr>
          <w:rFonts w:ascii="Arial" w:hAnsi="Arial" w:cs="Arial"/>
          <w:sz w:val="22"/>
          <w:szCs w:val="22"/>
        </w:rPr>
      </w:pPr>
      <w:r w:rsidRPr="001B5462">
        <w:rPr>
          <w:rFonts w:ascii="Arial" w:hAnsi="Arial" w:cs="Arial"/>
          <w:sz w:val="22"/>
          <w:szCs w:val="22"/>
        </w:rPr>
        <w:t>a další.</w:t>
      </w:r>
    </w:p>
    <w:p w14:paraId="676C445C" w14:textId="77777777" w:rsidR="00D31C86" w:rsidRPr="001B5462" w:rsidRDefault="00D31C86" w:rsidP="00D31C86">
      <w:pPr>
        <w:spacing w:after="120"/>
        <w:ind w:firstLine="709"/>
        <w:jc w:val="both"/>
        <w:rPr>
          <w:rFonts w:ascii="Arial" w:hAnsi="Arial" w:cs="Arial"/>
          <w:sz w:val="22"/>
          <w:szCs w:val="22"/>
        </w:rPr>
      </w:pPr>
    </w:p>
    <w:p w14:paraId="3F8766C5" w14:textId="77777777" w:rsidR="00D31C86" w:rsidRPr="001B5462" w:rsidRDefault="00D31C86" w:rsidP="00D31C86">
      <w:pPr>
        <w:spacing w:after="120"/>
        <w:ind w:firstLine="709"/>
        <w:jc w:val="both"/>
        <w:rPr>
          <w:rFonts w:ascii="Arial" w:hAnsi="Arial" w:cs="Arial"/>
          <w:sz w:val="22"/>
          <w:szCs w:val="22"/>
        </w:rPr>
      </w:pPr>
      <w:r w:rsidRPr="001B5462">
        <w:rPr>
          <w:rFonts w:ascii="Arial" w:hAnsi="Arial" w:cs="Arial"/>
          <w:sz w:val="22"/>
          <w:szCs w:val="22"/>
        </w:rPr>
        <w:t xml:space="preserve">Předseda výboru Vladislav Vilímec dále přijal velvyslankyni Gruzie J. E. paní Teu </w:t>
      </w:r>
      <w:proofErr w:type="spellStart"/>
      <w:r w:rsidRPr="001B5462">
        <w:rPr>
          <w:rFonts w:ascii="Arial" w:hAnsi="Arial" w:cs="Arial"/>
          <w:sz w:val="22"/>
          <w:szCs w:val="22"/>
        </w:rPr>
        <w:t>Maisuradze</w:t>
      </w:r>
      <w:proofErr w:type="spellEnd"/>
      <w:r w:rsidRPr="001B5462">
        <w:rPr>
          <w:rFonts w:ascii="Arial" w:hAnsi="Arial" w:cs="Arial"/>
          <w:sz w:val="22"/>
          <w:szCs w:val="22"/>
        </w:rPr>
        <w:t xml:space="preserve">, zástupkyni německého velvyslance v Praze a vedoucí politického oddělení Petru </w:t>
      </w:r>
      <w:proofErr w:type="spellStart"/>
      <w:r w:rsidRPr="001B5462">
        <w:rPr>
          <w:rFonts w:ascii="Arial" w:hAnsi="Arial" w:cs="Arial"/>
          <w:sz w:val="22"/>
          <w:szCs w:val="22"/>
        </w:rPr>
        <w:t>Dachtler</w:t>
      </w:r>
      <w:proofErr w:type="spellEnd"/>
      <w:r w:rsidRPr="001B5462">
        <w:rPr>
          <w:rFonts w:ascii="Arial" w:hAnsi="Arial" w:cs="Arial"/>
          <w:sz w:val="22"/>
          <w:szCs w:val="22"/>
        </w:rPr>
        <w:t>, a další.</w:t>
      </w:r>
    </w:p>
    <w:p w14:paraId="487E7C3E" w14:textId="77777777" w:rsidR="00D31C86" w:rsidRPr="001B5462" w:rsidRDefault="00D31C86" w:rsidP="00D31C86">
      <w:pPr>
        <w:tabs>
          <w:tab w:val="left" w:pos="6000"/>
        </w:tabs>
        <w:spacing w:after="120"/>
        <w:jc w:val="both"/>
        <w:rPr>
          <w:rFonts w:ascii="Arial" w:hAnsi="Arial" w:cs="Arial"/>
          <w:sz w:val="22"/>
          <w:szCs w:val="22"/>
        </w:rPr>
      </w:pPr>
    </w:p>
    <w:p w14:paraId="377126D9" w14:textId="77777777" w:rsidR="00D31C86" w:rsidRPr="001B5462" w:rsidRDefault="00D31C86" w:rsidP="00D31C86">
      <w:pPr>
        <w:spacing w:after="120"/>
        <w:jc w:val="both"/>
        <w:rPr>
          <w:rFonts w:ascii="Arial" w:hAnsi="Arial" w:cs="Arial"/>
          <w:sz w:val="22"/>
          <w:szCs w:val="22"/>
        </w:rPr>
      </w:pPr>
    </w:p>
    <w:p w14:paraId="0AEC21E3" w14:textId="77777777" w:rsidR="00D31C86" w:rsidRPr="001B5462" w:rsidRDefault="00D31C86" w:rsidP="00D31C86">
      <w:pPr>
        <w:spacing w:after="120"/>
        <w:jc w:val="both"/>
        <w:rPr>
          <w:rFonts w:ascii="Arial" w:hAnsi="Arial" w:cs="Arial"/>
          <w:sz w:val="22"/>
          <w:szCs w:val="22"/>
        </w:rPr>
      </w:pPr>
      <w:r w:rsidRPr="001B5462">
        <w:rPr>
          <w:rFonts w:ascii="Arial" w:hAnsi="Arial" w:cs="Arial"/>
          <w:sz w:val="22"/>
          <w:szCs w:val="22"/>
        </w:rPr>
        <w:t>V Praze dne 28. února 2024</w:t>
      </w:r>
    </w:p>
    <w:p w14:paraId="1FDCA6C8" w14:textId="77777777" w:rsidR="00D31C86" w:rsidRPr="001B5462" w:rsidRDefault="00D31C86" w:rsidP="00D31C86">
      <w:pPr>
        <w:spacing w:after="120"/>
        <w:jc w:val="both"/>
        <w:rPr>
          <w:rFonts w:ascii="Arial" w:hAnsi="Arial" w:cs="Arial"/>
          <w:sz w:val="22"/>
          <w:szCs w:val="22"/>
        </w:rPr>
      </w:pPr>
    </w:p>
    <w:p w14:paraId="6EF70BAA" w14:textId="77777777" w:rsidR="00D31C86" w:rsidRPr="001B5462" w:rsidRDefault="00D31C86" w:rsidP="00D31C86">
      <w:pPr>
        <w:spacing w:after="120"/>
        <w:jc w:val="both"/>
        <w:rPr>
          <w:rFonts w:ascii="Arial" w:hAnsi="Arial" w:cs="Arial"/>
          <w:sz w:val="22"/>
          <w:szCs w:val="22"/>
        </w:rPr>
      </w:pPr>
      <w:r w:rsidRPr="001B5462">
        <w:rPr>
          <w:rFonts w:ascii="Arial" w:hAnsi="Arial" w:cs="Arial"/>
          <w:sz w:val="22"/>
          <w:szCs w:val="22"/>
        </w:rPr>
        <w:t>Schválil: Vladislav Vilímec, předseda výboru</w:t>
      </w:r>
    </w:p>
    <w:p w14:paraId="16875DC4" w14:textId="77777777" w:rsidR="00D31C86" w:rsidRPr="001B5462" w:rsidRDefault="00D31C86" w:rsidP="00D31C86">
      <w:pPr>
        <w:spacing w:after="120"/>
        <w:jc w:val="both"/>
        <w:rPr>
          <w:rFonts w:ascii="Arial" w:hAnsi="Arial" w:cs="Arial"/>
          <w:sz w:val="22"/>
          <w:szCs w:val="22"/>
        </w:rPr>
      </w:pPr>
    </w:p>
    <w:p w14:paraId="6224D5FC" w14:textId="77777777" w:rsidR="00D31C86" w:rsidRPr="001B5462" w:rsidRDefault="00D31C86" w:rsidP="00D31C86">
      <w:pPr>
        <w:spacing w:after="120"/>
        <w:jc w:val="both"/>
        <w:rPr>
          <w:rFonts w:ascii="Arial" w:hAnsi="Arial" w:cs="Arial"/>
          <w:sz w:val="22"/>
          <w:szCs w:val="22"/>
        </w:rPr>
      </w:pPr>
    </w:p>
    <w:p w14:paraId="3A31FDB6" w14:textId="77777777" w:rsidR="00D31C86" w:rsidRPr="001B5462" w:rsidRDefault="00D31C86" w:rsidP="00D31C86">
      <w:pPr>
        <w:spacing w:after="120"/>
        <w:jc w:val="both"/>
        <w:rPr>
          <w:rFonts w:ascii="Arial" w:hAnsi="Arial" w:cs="Arial"/>
          <w:sz w:val="22"/>
          <w:szCs w:val="22"/>
        </w:rPr>
      </w:pPr>
    </w:p>
    <w:p w14:paraId="2ADF0ECD" w14:textId="77777777" w:rsidR="00D31C86" w:rsidRPr="001B5462" w:rsidRDefault="00D31C86" w:rsidP="00D31C86">
      <w:pPr>
        <w:spacing w:after="120"/>
        <w:jc w:val="both"/>
        <w:rPr>
          <w:rFonts w:ascii="Arial" w:hAnsi="Arial" w:cs="Arial"/>
          <w:sz w:val="22"/>
          <w:szCs w:val="22"/>
        </w:rPr>
      </w:pPr>
      <w:r w:rsidRPr="001B5462">
        <w:rPr>
          <w:rFonts w:ascii="Arial" w:hAnsi="Arial" w:cs="Arial"/>
          <w:sz w:val="22"/>
          <w:szCs w:val="22"/>
        </w:rPr>
        <w:t>Zpracovala: Štěpánka Götthansová, tajemnice výboru</w:t>
      </w:r>
    </w:p>
    <w:p w14:paraId="4A47A697" w14:textId="77777777" w:rsidR="00BC6B3C" w:rsidRDefault="00BC6B3C">
      <w:pPr>
        <w:rPr>
          <w:rFonts w:ascii="Arial" w:hAnsi="Arial" w:cs="Arial"/>
          <w:sz w:val="22"/>
          <w:szCs w:val="22"/>
        </w:rPr>
      </w:pPr>
      <w:r>
        <w:rPr>
          <w:rFonts w:ascii="Arial" w:hAnsi="Arial" w:cs="Arial"/>
          <w:sz w:val="22"/>
          <w:szCs w:val="22"/>
        </w:rPr>
        <w:br w:type="page"/>
      </w:r>
    </w:p>
    <w:p w14:paraId="39CEB9B6" w14:textId="77777777" w:rsidR="00BC6B3C" w:rsidRPr="0069539B" w:rsidRDefault="00BC6B3C" w:rsidP="00BC6B3C">
      <w:pPr>
        <w:pStyle w:val="Nadpis1"/>
      </w:pPr>
      <w:bookmarkStart w:id="93" w:name="_Toc173911388"/>
      <w:r w:rsidRPr="0069539B">
        <w:lastRenderedPageBreak/>
        <w:t xml:space="preserve">Zprávy o činnosti </w:t>
      </w:r>
      <w:r>
        <w:t>komisí Senátu</w:t>
      </w:r>
      <w:bookmarkEnd w:id="93"/>
    </w:p>
    <w:p w14:paraId="4AB74033" w14:textId="77777777" w:rsidR="00C26846" w:rsidRDefault="00C26846">
      <w:pPr>
        <w:rPr>
          <w:rFonts w:ascii="Arial" w:hAnsi="Arial" w:cs="Arial"/>
          <w:sz w:val="22"/>
          <w:szCs w:val="22"/>
        </w:rPr>
      </w:pPr>
    </w:p>
    <w:p w14:paraId="7326D07F" w14:textId="77777777" w:rsidR="00C26846" w:rsidRDefault="00C26846" w:rsidP="00C26846">
      <w:pPr>
        <w:tabs>
          <w:tab w:val="left" w:pos="0"/>
        </w:tabs>
        <w:jc w:val="center"/>
        <w:rPr>
          <w:rFonts w:ascii="Arial" w:hAnsi="Arial" w:cs="Arial"/>
          <w:sz w:val="22"/>
          <w:szCs w:val="22"/>
        </w:rPr>
      </w:pPr>
      <w:r w:rsidRPr="0069539B">
        <w:rPr>
          <w:noProof/>
          <w:lang w:eastAsia="cs-CZ"/>
        </w:rPr>
        <w:drawing>
          <wp:inline distT="0" distB="0" distL="0" distR="0" wp14:anchorId="5D7836A3" wp14:editId="67D4FF0D">
            <wp:extent cx="1895475" cy="1428750"/>
            <wp:effectExtent l="0" t="0" r="9525" b="0"/>
            <wp:docPr id="31" name="Obrázek 31"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309"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767D8437" w14:textId="77777777" w:rsidR="004A2FE0" w:rsidRDefault="004A2FE0" w:rsidP="004A2FE0">
      <w:pPr>
        <w:jc w:val="center"/>
        <w:rPr>
          <w:rFonts w:ascii="Arial" w:hAnsi="Arial" w:cs="Arial"/>
          <w:b/>
          <w:iCs/>
          <w:sz w:val="22"/>
          <w:szCs w:val="22"/>
        </w:rPr>
      </w:pPr>
    </w:p>
    <w:p w14:paraId="65193B3F" w14:textId="2928D43E" w:rsidR="00DA7DB0" w:rsidRPr="0069539B" w:rsidRDefault="00DA7DB0" w:rsidP="00DA7DB0">
      <w:pPr>
        <w:pStyle w:val="Nadpis2"/>
        <w:jc w:val="center"/>
        <w:rPr>
          <w:i w:val="0"/>
          <w:iCs w:val="0"/>
          <w:sz w:val="22"/>
          <w:szCs w:val="22"/>
        </w:rPr>
      </w:pPr>
      <w:bookmarkStart w:id="94" w:name="_Toc142478615"/>
      <w:bookmarkStart w:id="95" w:name="_Toc173911389"/>
      <w:r w:rsidRPr="0069539B">
        <w:rPr>
          <w:i w:val="0"/>
          <w:iCs w:val="0"/>
          <w:sz w:val="22"/>
          <w:szCs w:val="22"/>
        </w:rPr>
        <w:t>Zpráva o činnosti Volební komise Senátu za rok 202</w:t>
      </w:r>
      <w:bookmarkEnd w:id="94"/>
      <w:r>
        <w:rPr>
          <w:i w:val="0"/>
          <w:iCs w:val="0"/>
          <w:sz w:val="22"/>
          <w:szCs w:val="22"/>
        </w:rPr>
        <w:t>3</w:t>
      </w:r>
      <w:bookmarkEnd w:id="95"/>
    </w:p>
    <w:p w14:paraId="1E9C3921" w14:textId="77777777" w:rsidR="004A2FE0" w:rsidRPr="00E61E72" w:rsidRDefault="004A2FE0" w:rsidP="004A2FE0">
      <w:pPr>
        <w:jc w:val="both"/>
        <w:rPr>
          <w:rFonts w:ascii="Arial" w:hAnsi="Arial" w:cs="Arial"/>
          <w:sz w:val="22"/>
          <w:szCs w:val="22"/>
        </w:rPr>
      </w:pPr>
    </w:p>
    <w:p w14:paraId="6A487895" w14:textId="77777777" w:rsidR="004A2FE0" w:rsidRPr="00E61E72" w:rsidRDefault="004A2FE0" w:rsidP="004A2FE0">
      <w:pPr>
        <w:ind w:firstLine="708"/>
        <w:jc w:val="both"/>
        <w:rPr>
          <w:rFonts w:ascii="Arial" w:hAnsi="Arial" w:cs="Arial"/>
          <w:sz w:val="22"/>
          <w:szCs w:val="22"/>
        </w:rPr>
      </w:pPr>
      <w:r w:rsidRPr="00E61E72">
        <w:rPr>
          <w:rFonts w:ascii="Arial" w:hAnsi="Arial" w:cs="Arial"/>
          <w:sz w:val="22"/>
          <w:szCs w:val="22"/>
        </w:rPr>
        <w:t>V</w:t>
      </w:r>
      <w:r>
        <w:rPr>
          <w:rFonts w:ascii="Arial" w:hAnsi="Arial" w:cs="Arial"/>
          <w:sz w:val="22"/>
          <w:szCs w:val="22"/>
        </w:rPr>
        <w:t xml:space="preserve"> prvním </w:t>
      </w:r>
      <w:r w:rsidRPr="00E61E72">
        <w:rPr>
          <w:rFonts w:ascii="Arial" w:hAnsi="Arial" w:cs="Arial"/>
          <w:sz w:val="22"/>
          <w:szCs w:val="22"/>
        </w:rPr>
        <w:t>roce </w:t>
      </w:r>
      <w:r>
        <w:rPr>
          <w:rFonts w:ascii="Arial" w:hAnsi="Arial" w:cs="Arial"/>
          <w:sz w:val="22"/>
          <w:szCs w:val="22"/>
        </w:rPr>
        <w:t>čtrnáctého</w:t>
      </w:r>
      <w:r w:rsidRPr="00E61E72">
        <w:rPr>
          <w:rFonts w:ascii="Arial" w:hAnsi="Arial" w:cs="Arial"/>
          <w:sz w:val="22"/>
          <w:szCs w:val="22"/>
        </w:rPr>
        <w:t xml:space="preserve"> funkčního období měla Volební komise Senátu </w:t>
      </w:r>
      <w:r>
        <w:rPr>
          <w:rFonts w:ascii="Arial" w:hAnsi="Arial" w:cs="Arial"/>
          <w:sz w:val="22"/>
          <w:szCs w:val="22"/>
        </w:rPr>
        <w:t xml:space="preserve">celkem devět </w:t>
      </w:r>
      <w:r w:rsidRPr="00E61E72">
        <w:rPr>
          <w:rFonts w:ascii="Arial" w:hAnsi="Arial" w:cs="Arial"/>
          <w:sz w:val="22"/>
          <w:szCs w:val="22"/>
        </w:rPr>
        <w:t>členů</w:t>
      </w:r>
      <w:r>
        <w:rPr>
          <w:rFonts w:ascii="Arial" w:hAnsi="Arial" w:cs="Arial"/>
          <w:sz w:val="22"/>
          <w:szCs w:val="22"/>
        </w:rPr>
        <w:t>. Volba funkcionářů komise se uskutečnila dne 1. listopadu 2022, předsedou komise byl opětovně zvolen senátor Jan Tecl, místopředsedy komise senátoři Petr Fiala a Marek Ošťádal, ověřovateli komise byli zvoleni senátoři Zdeněk Matušek a Bohuslav Procházka</w:t>
      </w:r>
      <w:r w:rsidRPr="00E61E72">
        <w:rPr>
          <w:rFonts w:ascii="Arial" w:hAnsi="Arial" w:cs="Arial"/>
          <w:sz w:val="22"/>
          <w:szCs w:val="22"/>
        </w:rPr>
        <w:t xml:space="preserve">. </w:t>
      </w:r>
    </w:p>
    <w:p w14:paraId="7946E4E9" w14:textId="77777777" w:rsidR="004A2FE0" w:rsidRPr="00E61E72" w:rsidRDefault="004A2FE0" w:rsidP="004A2FE0">
      <w:pPr>
        <w:jc w:val="both"/>
        <w:rPr>
          <w:rFonts w:ascii="Arial" w:hAnsi="Arial" w:cs="Arial"/>
          <w:sz w:val="22"/>
          <w:szCs w:val="22"/>
        </w:rPr>
      </w:pPr>
    </w:p>
    <w:p w14:paraId="2FC8B75B" w14:textId="77777777" w:rsidR="004A2FE0" w:rsidRPr="00E61E72" w:rsidRDefault="004A2FE0" w:rsidP="004A2FE0">
      <w:pPr>
        <w:ind w:firstLine="708"/>
        <w:jc w:val="both"/>
        <w:rPr>
          <w:rFonts w:ascii="Arial" w:hAnsi="Arial" w:cs="Arial"/>
          <w:sz w:val="22"/>
          <w:szCs w:val="22"/>
        </w:rPr>
      </w:pPr>
      <w:r w:rsidRPr="00E61E72">
        <w:rPr>
          <w:rFonts w:ascii="Arial" w:hAnsi="Arial" w:cs="Arial"/>
          <w:sz w:val="22"/>
          <w:szCs w:val="22"/>
        </w:rPr>
        <w:t>V roce 202</w:t>
      </w:r>
      <w:r>
        <w:rPr>
          <w:rFonts w:ascii="Arial" w:hAnsi="Arial" w:cs="Arial"/>
          <w:sz w:val="22"/>
          <w:szCs w:val="22"/>
        </w:rPr>
        <w:t>3</w:t>
      </w:r>
      <w:r w:rsidRPr="00E61E72">
        <w:rPr>
          <w:rFonts w:ascii="Arial" w:hAnsi="Arial" w:cs="Arial"/>
          <w:sz w:val="22"/>
          <w:szCs w:val="22"/>
        </w:rPr>
        <w:t xml:space="preserve"> se konalo šest schůzí komise</w:t>
      </w:r>
      <w:r>
        <w:rPr>
          <w:rFonts w:ascii="Arial" w:hAnsi="Arial" w:cs="Arial"/>
          <w:sz w:val="22"/>
          <w:szCs w:val="22"/>
        </w:rPr>
        <w:t>.</w:t>
      </w:r>
      <w:r w:rsidRPr="00E61E72">
        <w:rPr>
          <w:rFonts w:ascii="Arial" w:hAnsi="Arial" w:cs="Arial"/>
          <w:sz w:val="22"/>
          <w:szCs w:val="22"/>
        </w:rPr>
        <w:t xml:space="preserve"> </w:t>
      </w:r>
    </w:p>
    <w:p w14:paraId="422EE983" w14:textId="77777777" w:rsidR="004A2FE0" w:rsidRDefault="004A2FE0" w:rsidP="004A2FE0">
      <w:pPr>
        <w:jc w:val="both"/>
        <w:rPr>
          <w:rFonts w:ascii="Arial" w:hAnsi="Arial" w:cs="Arial"/>
          <w:sz w:val="22"/>
          <w:szCs w:val="22"/>
        </w:rPr>
      </w:pPr>
    </w:p>
    <w:p w14:paraId="1CC11D0F" w14:textId="77777777" w:rsidR="004A2FE0" w:rsidRPr="00E61E72" w:rsidRDefault="004A2FE0" w:rsidP="004A2FE0">
      <w:pPr>
        <w:ind w:firstLine="708"/>
        <w:jc w:val="both"/>
        <w:rPr>
          <w:rFonts w:ascii="Arial" w:hAnsi="Arial" w:cs="Arial"/>
          <w:sz w:val="22"/>
          <w:szCs w:val="22"/>
        </w:rPr>
      </w:pPr>
      <w:r w:rsidRPr="00E61E72">
        <w:rPr>
          <w:rFonts w:ascii="Arial" w:hAnsi="Arial" w:cs="Arial"/>
          <w:sz w:val="22"/>
          <w:szCs w:val="22"/>
        </w:rPr>
        <w:t xml:space="preserve">V lednu </w:t>
      </w:r>
      <w:r>
        <w:rPr>
          <w:rFonts w:ascii="Arial" w:hAnsi="Arial" w:cs="Arial"/>
          <w:sz w:val="22"/>
          <w:szCs w:val="22"/>
        </w:rPr>
        <w:t>v</w:t>
      </w:r>
      <w:r w:rsidRPr="00E61E72">
        <w:rPr>
          <w:rFonts w:ascii="Arial" w:hAnsi="Arial" w:cs="Arial"/>
          <w:sz w:val="22"/>
          <w:szCs w:val="22"/>
        </w:rPr>
        <w:t xml:space="preserve">olební komise projednala </w:t>
      </w:r>
      <w:r>
        <w:rPr>
          <w:rFonts w:ascii="Arial" w:hAnsi="Arial" w:cs="Arial"/>
          <w:sz w:val="22"/>
          <w:szCs w:val="22"/>
        </w:rPr>
        <w:t>předložené návrhy na osoby navrhované Senátem ke jmenování do funkce členů Úřadu pro dohled nad hospodařením politických stran a politických hnutí (dále jen „Úřad“); ve stejném měsíci připravila a organizačně zajistila tajnou volbu tří členů tohoto Úřadu a rovněž zorganizovala tajné hlasování k žádosti prezidenta republiky o vyslovení souhlasu Senátu s</w:t>
      </w:r>
      <w:r w:rsidR="008D71D4">
        <w:rPr>
          <w:rFonts w:ascii="Arial" w:hAnsi="Arial" w:cs="Arial"/>
          <w:sz w:val="22"/>
          <w:szCs w:val="22"/>
        </w:rPr>
        <w:t>e</w:t>
      </w:r>
      <w:r>
        <w:rPr>
          <w:rFonts w:ascii="Arial" w:hAnsi="Arial" w:cs="Arial"/>
          <w:sz w:val="22"/>
          <w:szCs w:val="22"/>
        </w:rPr>
        <w:t> jmenováním soudce Ústavního soudu.</w:t>
      </w:r>
    </w:p>
    <w:p w14:paraId="37849374" w14:textId="77777777" w:rsidR="004A2FE0" w:rsidRDefault="004A2FE0" w:rsidP="004A2FE0">
      <w:pPr>
        <w:jc w:val="both"/>
        <w:rPr>
          <w:rFonts w:ascii="Arial" w:hAnsi="Arial" w:cs="Arial"/>
          <w:sz w:val="22"/>
          <w:szCs w:val="22"/>
        </w:rPr>
      </w:pPr>
    </w:p>
    <w:p w14:paraId="74199C29" w14:textId="77777777" w:rsidR="004A2FE0" w:rsidRDefault="004A2FE0" w:rsidP="004A2FE0">
      <w:pPr>
        <w:ind w:firstLine="708"/>
        <w:jc w:val="both"/>
        <w:rPr>
          <w:rFonts w:ascii="Arial" w:hAnsi="Arial" w:cs="Arial"/>
          <w:sz w:val="22"/>
          <w:szCs w:val="22"/>
        </w:rPr>
      </w:pPr>
      <w:r w:rsidRPr="00E61E72">
        <w:rPr>
          <w:rFonts w:ascii="Arial" w:hAnsi="Arial" w:cs="Arial"/>
          <w:sz w:val="22"/>
          <w:szCs w:val="22"/>
        </w:rPr>
        <w:t xml:space="preserve">Na březnové schůzi projednala </w:t>
      </w:r>
      <w:r>
        <w:rPr>
          <w:rFonts w:ascii="Arial" w:hAnsi="Arial" w:cs="Arial"/>
          <w:sz w:val="22"/>
          <w:szCs w:val="22"/>
        </w:rPr>
        <w:t>návrhy prezidenta Nejvyššího kontrolního úřadu na osobu navrhovanou Senátem ke jmenování do funkce člena Úřadu a také projednala návrhy na člena Rady Ústavu pro studium totalitních režimů (dále jen „Rada ÚSTR“) předložené oprávněnými občanskými sdruženími.</w:t>
      </w:r>
      <w:r w:rsidRPr="00E61E72">
        <w:rPr>
          <w:rFonts w:ascii="Arial" w:hAnsi="Arial" w:cs="Arial"/>
          <w:sz w:val="22"/>
          <w:szCs w:val="22"/>
        </w:rPr>
        <w:t xml:space="preserve"> </w:t>
      </w:r>
      <w:r>
        <w:rPr>
          <w:rFonts w:ascii="Arial" w:hAnsi="Arial" w:cs="Arial"/>
          <w:sz w:val="22"/>
          <w:szCs w:val="22"/>
        </w:rPr>
        <w:t>V témže měsíci připravila a organizačně zajistila tajnou volbu kandidáta ke jmenování do funkce člena Úřadu a tajnou volbu člena Rady ÚSTR.</w:t>
      </w:r>
    </w:p>
    <w:p w14:paraId="1588B4A1" w14:textId="77777777" w:rsidR="004A2FE0" w:rsidRDefault="004A2FE0" w:rsidP="004A2FE0">
      <w:pPr>
        <w:ind w:firstLine="708"/>
        <w:jc w:val="both"/>
        <w:rPr>
          <w:rFonts w:ascii="Arial" w:hAnsi="Arial" w:cs="Arial"/>
          <w:sz w:val="22"/>
          <w:szCs w:val="22"/>
        </w:rPr>
      </w:pPr>
    </w:p>
    <w:p w14:paraId="38862EF9" w14:textId="77777777" w:rsidR="004A2FE0" w:rsidRDefault="004A2FE0" w:rsidP="004A2FE0">
      <w:pPr>
        <w:ind w:firstLine="708"/>
        <w:jc w:val="both"/>
        <w:rPr>
          <w:rFonts w:ascii="Arial" w:hAnsi="Arial" w:cs="Arial"/>
          <w:sz w:val="22"/>
          <w:szCs w:val="22"/>
        </w:rPr>
      </w:pPr>
      <w:r>
        <w:rPr>
          <w:rFonts w:ascii="Arial" w:hAnsi="Arial" w:cs="Arial"/>
          <w:sz w:val="22"/>
          <w:szCs w:val="22"/>
        </w:rPr>
        <w:t>V měsíci květnu připravila a organizačně zajistila tajné hlasování k žádosti prezidenta republiky o vyslovení souhlasu Senátu s</w:t>
      </w:r>
      <w:r w:rsidR="008D71D4">
        <w:rPr>
          <w:rFonts w:ascii="Arial" w:hAnsi="Arial" w:cs="Arial"/>
          <w:sz w:val="22"/>
          <w:szCs w:val="22"/>
        </w:rPr>
        <w:t>e</w:t>
      </w:r>
      <w:r>
        <w:rPr>
          <w:rFonts w:ascii="Arial" w:hAnsi="Arial" w:cs="Arial"/>
          <w:sz w:val="22"/>
          <w:szCs w:val="22"/>
        </w:rPr>
        <w:t> jmenováním tří soudců Ústavního soudu.</w:t>
      </w:r>
    </w:p>
    <w:p w14:paraId="0EC4DFED" w14:textId="77777777" w:rsidR="004A2FE0" w:rsidRDefault="004A2FE0" w:rsidP="004A2FE0">
      <w:pPr>
        <w:ind w:firstLine="708"/>
        <w:jc w:val="both"/>
        <w:rPr>
          <w:rFonts w:ascii="Arial" w:hAnsi="Arial" w:cs="Arial"/>
          <w:sz w:val="22"/>
          <w:szCs w:val="22"/>
        </w:rPr>
      </w:pPr>
    </w:p>
    <w:p w14:paraId="31CF35EE" w14:textId="77777777" w:rsidR="004A2FE0" w:rsidRDefault="004A2FE0" w:rsidP="004A2FE0">
      <w:pPr>
        <w:ind w:firstLine="708"/>
        <w:jc w:val="both"/>
        <w:rPr>
          <w:rFonts w:ascii="Arial" w:hAnsi="Arial" w:cs="Arial"/>
          <w:sz w:val="22"/>
          <w:szCs w:val="22"/>
        </w:rPr>
      </w:pPr>
      <w:r>
        <w:rPr>
          <w:rFonts w:ascii="Arial" w:hAnsi="Arial" w:cs="Arial"/>
          <w:sz w:val="22"/>
          <w:szCs w:val="22"/>
        </w:rPr>
        <w:t xml:space="preserve">V červnu volební komise projednala předložené návrhy na pět členů dozorčí komise Národní sportovní agentury a poté připravila a zajistila i jejich tajnou volbu. Ve stejném měsíci se uskutečnilo jednání předsedy Volební komise Senátu Jana Tecla s předsedou Volebního výboru Poslanecké sněmovny Martinem Kolovratníkem k volbě členů Rady České televize, Rady Českého rozhlasu, k otázce možného předkládání návrhů kandidátů nejen v listinné, ale i v elektronické podobě a k otázce elektronizace voleb (u voleb realizovaných na půdě parlamentu).  </w:t>
      </w:r>
    </w:p>
    <w:p w14:paraId="7554B317" w14:textId="77777777" w:rsidR="004A2FE0" w:rsidRDefault="004A2FE0" w:rsidP="004A2FE0">
      <w:pPr>
        <w:ind w:firstLine="708"/>
        <w:jc w:val="both"/>
        <w:rPr>
          <w:rFonts w:ascii="Arial" w:hAnsi="Arial" w:cs="Arial"/>
          <w:sz w:val="22"/>
          <w:szCs w:val="22"/>
        </w:rPr>
      </w:pPr>
    </w:p>
    <w:p w14:paraId="4D676C12" w14:textId="77777777" w:rsidR="004A2FE0" w:rsidRDefault="004A2FE0" w:rsidP="004A2FE0">
      <w:pPr>
        <w:ind w:firstLine="708"/>
        <w:jc w:val="both"/>
        <w:rPr>
          <w:rFonts w:ascii="Arial" w:hAnsi="Arial" w:cs="Arial"/>
          <w:sz w:val="22"/>
          <w:szCs w:val="22"/>
        </w:rPr>
      </w:pPr>
      <w:r>
        <w:rPr>
          <w:rFonts w:ascii="Arial" w:hAnsi="Arial" w:cs="Arial"/>
          <w:sz w:val="22"/>
          <w:szCs w:val="22"/>
        </w:rPr>
        <w:t>V srpnu přijala volební komise usnesení k předloženému návrhu usnesení Senátu ke způsobu zveřejnění výzvy předsedy Senátu k předložení návrhů kandidátů na člena Rady České televize (dále jen „Rada ČT“) a na člena Rady Českého rozhlasu (dále jen „Rada ČRo“). Rovněž zajistila tajné hlasování k žádosti prezidenta republiky o vyslovení souhlasu Senátu s</w:t>
      </w:r>
      <w:r w:rsidR="008D71D4">
        <w:rPr>
          <w:rFonts w:ascii="Arial" w:hAnsi="Arial" w:cs="Arial"/>
          <w:sz w:val="22"/>
          <w:szCs w:val="22"/>
        </w:rPr>
        <w:t>e</w:t>
      </w:r>
      <w:r>
        <w:rPr>
          <w:rFonts w:ascii="Arial" w:hAnsi="Arial" w:cs="Arial"/>
          <w:sz w:val="22"/>
          <w:szCs w:val="22"/>
        </w:rPr>
        <w:t> jmenováním tří soudců Ústavního soudu.</w:t>
      </w:r>
    </w:p>
    <w:p w14:paraId="13A9CBFA" w14:textId="77777777" w:rsidR="004A2FE0" w:rsidRDefault="004A2FE0" w:rsidP="004A2FE0">
      <w:pPr>
        <w:ind w:firstLine="708"/>
        <w:jc w:val="both"/>
        <w:rPr>
          <w:rFonts w:ascii="Arial" w:hAnsi="Arial" w:cs="Arial"/>
          <w:sz w:val="22"/>
          <w:szCs w:val="22"/>
        </w:rPr>
      </w:pPr>
    </w:p>
    <w:p w14:paraId="7402FCB3" w14:textId="77777777" w:rsidR="004A2FE0" w:rsidRDefault="004A2FE0" w:rsidP="004A2FE0">
      <w:pPr>
        <w:ind w:firstLine="708"/>
        <w:jc w:val="both"/>
        <w:rPr>
          <w:rFonts w:ascii="Arial" w:hAnsi="Arial" w:cs="Arial"/>
          <w:sz w:val="22"/>
          <w:szCs w:val="22"/>
        </w:rPr>
      </w:pPr>
      <w:r>
        <w:rPr>
          <w:rFonts w:ascii="Arial" w:hAnsi="Arial" w:cs="Arial"/>
          <w:sz w:val="22"/>
          <w:szCs w:val="22"/>
        </w:rPr>
        <w:t>V říjnu zajistila další tajné hlasování k žádosti prezidenta republiky o vyslovení souhlasu Senátu s</w:t>
      </w:r>
      <w:r w:rsidR="008D71D4">
        <w:rPr>
          <w:rFonts w:ascii="Arial" w:hAnsi="Arial" w:cs="Arial"/>
          <w:sz w:val="22"/>
          <w:szCs w:val="22"/>
        </w:rPr>
        <w:t>e</w:t>
      </w:r>
      <w:r>
        <w:rPr>
          <w:rFonts w:ascii="Arial" w:hAnsi="Arial" w:cs="Arial"/>
          <w:sz w:val="22"/>
          <w:szCs w:val="22"/>
        </w:rPr>
        <w:t> jmenováním soudce Ústavního soudu.</w:t>
      </w:r>
    </w:p>
    <w:p w14:paraId="31A558C9" w14:textId="77777777" w:rsidR="004A2FE0" w:rsidRDefault="004A2FE0" w:rsidP="004A2FE0">
      <w:pPr>
        <w:ind w:firstLine="708"/>
        <w:jc w:val="both"/>
        <w:rPr>
          <w:rFonts w:ascii="Arial" w:hAnsi="Arial" w:cs="Arial"/>
          <w:sz w:val="22"/>
          <w:szCs w:val="22"/>
        </w:rPr>
      </w:pPr>
    </w:p>
    <w:p w14:paraId="2F4BF74E" w14:textId="77777777" w:rsidR="004A2FE0" w:rsidRDefault="004A2FE0" w:rsidP="004A2FE0">
      <w:pPr>
        <w:ind w:firstLine="708"/>
        <w:jc w:val="both"/>
        <w:rPr>
          <w:rFonts w:ascii="Arial" w:hAnsi="Arial" w:cs="Arial"/>
          <w:sz w:val="22"/>
          <w:szCs w:val="22"/>
        </w:rPr>
      </w:pPr>
      <w:r>
        <w:rPr>
          <w:rFonts w:ascii="Arial" w:hAnsi="Arial" w:cs="Arial"/>
          <w:sz w:val="22"/>
          <w:szCs w:val="22"/>
        </w:rPr>
        <w:lastRenderedPageBreak/>
        <w:t>Na základě novely zákona č. 483/1991 Sb., o České televizi, ve znění pozdějších předpisů, Senát získal novou kompetenci vztahující se ke změně způsobu obsazování Rady ČT. Počet členů Rady ČT vzrostl na osmnáct, přičemž Poslanecká sněmovna volí dvanáct členů a nově Senát volí šest členů. Po nabytí účinnosti novely zákona dne 1. října 2023 přijímala volební komise na základě výzvy předsedy Senátu zveřejněné dne 2. října návrhy na šest členů Rady ČT (oprávněnými navrhovateli byly právnické osoby, od jejichž vzniku uplynulo v době podání návrhu alespoň 10 let a které představuji kulturní, regionální, sociální, odborové, zaměstnavatelské, náboženské, vzdělávací, vědecké, ekologické a národnostní zájmy). Po uplynutí lhůty pro předkládání návrhů projednala volební komise na začátku měsíce listopadu tyto návrhy. Navrhovatelé kromě návrhu předkládali volební komisi v souladu se zveřejněnými Pokyny k předkládaní návrhů kandidátů na člena Rady ČT další potřebné dokumenty nutné k ověření, zda navržení splňují podmínky volitelnosti stanovené zákonem. Volební komisi bylo ve stanovené lhůtě od 2. října do 1. listopadu 2023 předloženo celkem 49 jmen kandidátů.</w:t>
      </w:r>
    </w:p>
    <w:p w14:paraId="105B2E7A" w14:textId="77777777" w:rsidR="004A2FE0" w:rsidRDefault="004A2FE0" w:rsidP="004A2FE0">
      <w:pPr>
        <w:ind w:firstLine="708"/>
        <w:jc w:val="both"/>
        <w:rPr>
          <w:rFonts w:ascii="Arial" w:hAnsi="Arial" w:cs="Arial"/>
          <w:sz w:val="22"/>
          <w:szCs w:val="22"/>
        </w:rPr>
      </w:pPr>
    </w:p>
    <w:p w14:paraId="1512A835" w14:textId="77777777" w:rsidR="004A2FE0" w:rsidRDefault="004A2FE0" w:rsidP="004A2FE0">
      <w:pPr>
        <w:ind w:firstLine="708"/>
        <w:jc w:val="both"/>
        <w:rPr>
          <w:rFonts w:ascii="Arial" w:hAnsi="Arial" w:cs="Arial"/>
          <w:sz w:val="22"/>
          <w:szCs w:val="22"/>
        </w:rPr>
      </w:pPr>
      <w:r>
        <w:rPr>
          <w:rFonts w:ascii="Arial" w:hAnsi="Arial" w:cs="Arial"/>
          <w:sz w:val="22"/>
          <w:szCs w:val="22"/>
        </w:rPr>
        <w:t>V listopadu se uskutečnila další schůze volební komise, která měla prověřit, zda osm kandidátů předložilo dodatečně negativní lustrační osvědčení. Po provedené kontrole přijala volební komise usnesení, kterým byli tři kandidáti z volby vyřazeni, jeden z osmi kandidátů nepředložil v náhradní lhůtě negativní lustrační osvědčení a dva navržení kandidáti z volby odstoupili, o čemž volební komisi informovali, jak samotní kandidáti, tak navrhující. V listopadu se konala historicky první volba členů Rady ČT a Senát ve dvoukolové volbě zvolil šest jejích nových členů. Tohoto nového úkolu se volební komise zhostila velmi dobře a celý proces proběhl bez jakýchkoliv problémů či zaváhání.</w:t>
      </w:r>
    </w:p>
    <w:p w14:paraId="07CBC157" w14:textId="77777777" w:rsidR="004A2FE0" w:rsidRDefault="004A2FE0" w:rsidP="004A2FE0">
      <w:pPr>
        <w:ind w:firstLine="708"/>
        <w:jc w:val="both"/>
        <w:rPr>
          <w:rFonts w:ascii="Arial" w:hAnsi="Arial" w:cs="Arial"/>
          <w:sz w:val="22"/>
          <w:szCs w:val="22"/>
        </w:rPr>
      </w:pPr>
    </w:p>
    <w:p w14:paraId="2EC4D00B" w14:textId="77777777" w:rsidR="004A2FE0" w:rsidRDefault="004A2FE0" w:rsidP="004A2FE0">
      <w:pPr>
        <w:ind w:firstLine="708"/>
        <w:jc w:val="both"/>
        <w:rPr>
          <w:rFonts w:ascii="Arial" w:hAnsi="Arial" w:cs="Arial"/>
          <w:sz w:val="22"/>
          <w:szCs w:val="22"/>
        </w:rPr>
      </w:pPr>
      <w:r>
        <w:rPr>
          <w:rFonts w:ascii="Arial" w:hAnsi="Arial" w:cs="Arial"/>
          <w:sz w:val="22"/>
          <w:szCs w:val="22"/>
        </w:rPr>
        <w:t xml:space="preserve">Novela zákona č. 484/1991 Sb., o Českém rozhlasu, ve znění pozdějších předpisů, která i nadále předpokládá devítičlennou Radu ČRo, změnila způsob obsazování této rady, Poslanecká sněmovna volí šest členů a nově Senát volí tři členy. Po nabytí účinnosti novely zákona dne 1. října 2023 měla Rada ČRo určit losem, která místa připadnou Poslanecké sněmovně a která tři místa připadnou a budou tedy nadále volená Senátem. Losováním dne </w:t>
      </w:r>
      <w:r>
        <w:rPr>
          <w:rFonts w:ascii="Arial" w:hAnsi="Arial" w:cs="Arial"/>
          <w:sz w:val="22"/>
          <w:szCs w:val="22"/>
        </w:rPr>
        <w:br/>
        <w:t>24. října bylo rozhodnuto, že Senát bude poprvé volit člena Rady ČRo až v roce 2025, kdy v březnu uplyne funkční období jednomu ze tří členů Rady ČRo, jejichž místa bude volbou vždy obsazovat Senát.</w:t>
      </w:r>
    </w:p>
    <w:p w14:paraId="4F6DFAA1" w14:textId="77777777" w:rsidR="004A2FE0" w:rsidRDefault="004A2FE0" w:rsidP="004A2FE0">
      <w:pPr>
        <w:jc w:val="both"/>
        <w:rPr>
          <w:rFonts w:ascii="Arial" w:hAnsi="Arial" w:cs="Arial"/>
          <w:sz w:val="22"/>
          <w:szCs w:val="22"/>
        </w:rPr>
      </w:pPr>
    </w:p>
    <w:p w14:paraId="4934DB03" w14:textId="77777777" w:rsidR="004A2FE0" w:rsidRDefault="004A2FE0" w:rsidP="004A2FE0">
      <w:pPr>
        <w:ind w:firstLine="708"/>
        <w:jc w:val="both"/>
        <w:rPr>
          <w:rFonts w:ascii="Arial" w:hAnsi="Arial" w:cs="Arial"/>
          <w:sz w:val="22"/>
          <w:szCs w:val="22"/>
        </w:rPr>
      </w:pPr>
      <w:r>
        <w:rPr>
          <w:rFonts w:ascii="Arial" w:hAnsi="Arial" w:cs="Arial"/>
          <w:sz w:val="22"/>
          <w:szCs w:val="22"/>
        </w:rPr>
        <w:t>V prosinci volební komise připravila a organizačně zajistila tajné hlasování k žádosti prezidenta republiky o vyslovení souhlasu Senátu s</w:t>
      </w:r>
      <w:r w:rsidR="008D71D4">
        <w:rPr>
          <w:rFonts w:ascii="Arial" w:hAnsi="Arial" w:cs="Arial"/>
          <w:sz w:val="22"/>
          <w:szCs w:val="22"/>
        </w:rPr>
        <w:t>e</w:t>
      </w:r>
      <w:r>
        <w:rPr>
          <w:rFonts w:ascii="Arial" w:hAnsi="Arial" w:cs="Arial"/>
          <w:sz w:val="22"/>
          <w:szCs w:val="22"/>
        </w:rPr>
        <w:t> jmenováním dvou soudců Ústavního soudu, a to byl poslední akt, který v roce 2023 volební komise učinila.</w:t>
      </w:r>
    </w:p>
    <w:p w14:paraId="0BC2EAD8" w14:textId="77777777" w:rsidR="004A2FE0" w:rsidRDefault="004A2FE0" w:rsidP="004A2FE0">
      <w:pPr>
        <w:ind w:firstLine="708"/>
        <w:jc w:val="both"/>
        <w:rPr>
          <w:rFonts w:ascii="Arial" w:hAnsi="Arial" w:cs="Arial"/>
          <w:sz w:val="22"/>
          <w:szCs w:val="22"/>
        </w:rPr>
      </w:pPr>
    </w:p>
    <w:p w14:paraId="4FB81165" w14:textId="77777777" w:rsidR="004A2FE0" w:rsidRDefault="004A2FE0" w:rsidP="004A2FE0">
      <w:pPr>
        <w:ind w:firstLine="708"/>
        <w:jc w:val="both"/>
        <w:rPr>
          <w:rFonts w:ascii="Arial" w:hAnsi="Arial" w:cs="Arial"/>
          <w:sz w:val="22"/>
          <w:szCs w:val="22"/>
        </w:rPr>
      </w:pPr>
    </w:p>
    <w:p w14:paraId="638040FB" w14:textId="77777777" w:rsidR="004A2FE0" w:rsidRDefault="004A2FE0" w:rsidP="004A2FE0">
      <w:pPr>
        <w:jc w:val="both"/>
        <w:rPr>
          <w:rFonts w:ascii="Arial" w:hAnsi="Arial" w:cs="Arial"/>
          <w:sz w:val="22"/>
          <w:szCs w:val="22"/>
        </w:rPr>
      </w:pPr>
    </w:p>
    <w:p w14:paraId="4A49CF99" w14:textId="77777777" w:rsidR="004A2FE0" w:rsidRDefault="004A2FE0" w:rsidP="004A2FE0">
      <w:pPr>
        <w:ind w:firstLine="708"/>
        <w:jc w:val="both"/>
        <w:rPr>
          <w:rFonts w:ascii="Arial" w:hAnsi="Arial" w:cs="Arial"/>
          <w:sz w:val="22"/>
          <w:szCs w:val="22"/>
        </w:rPr>
      </w:pPr>
    </w:p>
    <w:p w14:paraId="0CAE0870" w14:textId="77777777" w:rsidR="004A2FE0" w:rsidRDefault="004A2FE0" w:rsidP="004A2FE0">
      <w:pPr>
        <w:ind w:firstLine="708"/>
        <w:jc w:val="both"/>
        <w:rPr>
          <w:rFonts w:ascii="Arial" w:hAnsi="Arial" w:cs="Arial"/>
          <w:sz w:val="22"/>
          <w:szCs w:val="22"/>
        </w:rPr>
      </w:pPr>
    </w:p>
    <w:p w14:paraId="0B865ABA" w14:textId="77777777" w:rsidR="004A2FE0" w:rsidRPr="00E61E72" w:rsidRDefault="004A2FE0" w:rsidP="004A2FE0">
      <w:pPr>
        <w:rPr>
          <w:rFonts w:ascii="Arial" w:hAnsi="Arial" w:cs="Arial"/>
          <w:b/>
          <w:sz w:val="22"/>
          <w:szCs w:val="22"/>
        </w:rPr>
      </w:pPr>
      <w:r w:rsidRPr="00E61E72">
        <w:rPr>
          <w:rFonts w:ascii="Arial" w:hAnsi="Arial" w:cs="Arial"/>
          <w:b/>
          <w:sz w:val="22"/>
          <w:szCs w:val="22"/>
        </w:rPr>
        <w:t xml:space="preserve">                                     </w:t>
      </w:r>
    </w:p>
    <w:p w14:paraId="3C53413A" w14:textId="77777777" w:rsidR="004A2FE0" w:rsidRDefault="004A2FE0" w:rsidP="004A2FE0">
      <w:pPr>
        <w:ind w:firstLine="708"/>
        <w:jc w:val="center"/>
        <w:rPr>
          <w:rFonts w:ascii="Arial" w:hAnsi="Arial" w:cs="Arial"/>
          <w:b/>
          <w:sz w:val="22"/>
          <w:szCs w:val="22"/>
        </w:rPr>
      </w:pPr>
    </w:p>
    <w:p w14:paraId="60FA15A0" w14:textId="77777777" w:rsidR="004A2FE0" w:rsidRPr="00BF418A" w:rsidRDefault="004A2FE0" w:rsidP="004A2FE0">
      <w:pPr>
        <w:jc w:val="center"/>
        <w:rPr>
          <w:rFonts w:ascii="Arial" w:hAnsi="Arial" w:cs="Arial"/>
          <w:b/>
          <w:bCs/>
          <w:sz w:val="22"/>
          <w:szCs w:val="22"/>
        </w:rPr>
      </w:pPr>
      <w:r w:rsidRPr="00BF418A">
        <w:rPr>
          <w:rFonts w:ascii="Arial" w:hAnsi="Arial" w:cs="Arial"/>
          <w:b/>
          <w:bCs/>
          <w:sz w:val="22"/>
          <w:szCs w:val="22"/>
        </w:rPr>
        <w:t>Jan Tecl v</w:t>
      </w:r>
      <w:r>
        <w:rPr>
          <w:rFonts w:ascii="Arial" w:hAnsi="Arial" w:cs="Arial"/>
          <w:b/>
          <w:bCs/>
          <w:sz w:val="22"/>
          <w:szCs w:val="22"/>
        </w:rPr>
        <w:t xml:space="preserve">. </w:t>
      </w:r>
      <w:r w:rsidRPr="00BF418A">
        <w:rPr>
          <w:rFonts w:ascii="Arial" w:hAnsi="Arial" w:cs="Arial"/>
          <w:b/>
          <w:bCs/>
          <w:sz w:val="22"/>
          <w:szCs w:val="22"/>
        </w:rPr>
        <w:t>r.</w:t>
      </w:r>
    </w:p>
    <w:p w14:paraId="751C86DE" w14:textId="77777777" w:rsidR="004A2FE0" w:rsidRPr="00E61E72" w:rsidRDefault="004A2FE0" w:rsidP="004A2FE0">
      <w:pPr>
        <w:rPr>
          <w:rFonts w:ascii="Arial" w:hAnsi="Arial" w:cs="Arial"/>
          <w:sz w:val="22"/>
          <w:szCs w:val="22"/>
        </w:rPr>
      </w:pPr>
      <w:r>
        <w:rPr>
          <w:rFonts w:ascii="Arial" w:hAnsi="Arial" w:cs="Arial"/>
          <w:sz w:val="22"/>
          <w:szCs w:val="22"/>
        </w:rPr>
        <w:t xml:space="preserve">                                                             </w:t>
      </w:r>
      <w:r w:rsidRPr="00E61E72">
        <w:rPr>
          <w:rFonts w:ascii="Arial" w:hAnsi="Arial" w:cs="Arial"/>
          <w:sz w:val="22"/>
          <w:szCs w:val="22"/>
        </w:rPr>
        <w:t>předseda komise</w:t>
      </w:r>
    </w:p>
    <w:p w14:paraId="626EFA7E" w14:textId="77777777" w:rsidR="004A2FE0" w:rsidRPr="00E61E72" w:rsidRDefault="004A2FE0" w:rsidP="004A2FE0">
      <w:pPr>
        <w:rPr>
          <w:rFonts w:ascii="Arial" w:hAnsi="Arial" w:cs="Arial"/>
          <w:sz w:val="22"/>
          <w:szCs w:val="22"/>
        </w:rPr>
      </w:pPr>
    </w:p>
    <w:p w14:paraId="568C99C0" w14:textId="77777777" w:rsidR="004A2FE0" w:rsidRPr="00E61E72" w:rsidRDefault="004A2FE0" w:rsidP="004A2FE0">
      <w:pPr>
        <w:rPr>
          <w:rFonts w:ascii="Arial" w:hAnsi="Arial" w:cs="Arial"/>
          <w:sz w:val="22"/>
          <w:szCs w:val="22"/>
        </w:rPr>
      </w:pPr>
    </w:p>
    <w:p w14:paraId="6AF33CC1" w14:textId="77777777" w:rsidR="004A2FE0" w:rsidRPr="00E61E72" w:rsidRDefault="004A2FE0" w:rsidP="004A2FE0">
      <w:pPr>
        <w:rPr>
          <w:rFonts w:ascii="Arial" w:hAnsi="Arial" w:cs="Arial"/>
          <w:sz w:val="22"/>
          <w:szCs w:val="22"/>
        </w:rPr>
      </w:pPr>
    </w:p>
    <w:p w14:paraId="106EA86F" w14:textId="77777777" w:rsidR="004A2FE0" w:rsidRPr="00E61E72" w:rsidRDefault="004A2FE0" w:rsidP="004A2FE0">
      <w:pPr>
        <w:rPr>
          <w:rFonts w:ascii="Arial" w:hAnsi="Arial" w:cs="Arial"/>
          <w:sz w:val="22"/>
          <w:szCs w:val="22"/>
        </w:rPr>
      </w:pPr>
    </w:p>
    <w:p w14:paraId="00406898" w14:textId="77777777" w:rsidR="004A2FE0" w:rsidRPr="00E61E72" w:rsidRDefault="004A2FE0" w:rsidP="004A2FE0">
      <w:pPr>
        <w:rPr>
          <w:rFonts w:ascii="Arial" w:hAnsi="Arial" w:cs="Arial"/>
          <w:sz w:val="22"/>
          <w:szCs w:val="22"/>
        </w:rPr>
      </w:pPr>
    </w:p>
    <w:p w14:paraId="41F94086" w14:textId="77777777" w:rsidR="004A2FE0" w:rsidRPr="00E61E72" w:rsidRDefault="004A2FE0" w:rsidP="004A2FE0">
      <w:pPr>
        <w:rPr>
          <w:rFonts w:ascii="Arial" w:hAnsi="Arial" w:cs="Arial"/>
          <w:sz w:val="22"/>
          <w:szCs w:val="22"/>
        </w:rPr>
      </w:pPr>
    </w:p>
    <w:p w14:paraId="122D1C17" w14:textId="77777777" w:rsidR="004A2FE0" w:rsidRPr="00E61E72" w:rsidRDefault="004A2FE0" w:rsidP="004A2FE0">
      <w:pPr>
        <w:rPr>
          <w:rFonts w:ascii="Arial" w:hAnsi="Arial" w:cs="Arial"/>
          <w:sz w:val="22"/>
          <w:szCs w:val="22"/>
        </w:rPr>
      </w:pPr>
    </w:p>
    <w:p w14:paraId="679B6430" w14:textId="77777777" w:rsidR="004A2FE0" w:rsidRPr="00E61E72" w:rsidRDefault="004A2FE0" w:rsidP="004A2FE0">
      <w:pPr>
        <w:rPr>
          <w:rFonts w:ascii="Arial" w:hAnsi="Arial" w:cs="Arial"/>
          <w:sz w:val="22"/>
          <w:szCs w:val="22"/>
        </w:rPr>
      </w:pPr>
      <w:r w:rsidRPr="00E61E72">
        <w:rPr>
          <w:rFonts w:ascii="Arial" w:hAnsi="Arial" w:cs="Arial"/>
          <w:sz w:val="22"/>
          <w:szCs w:val="22"/>
        </w:rPr>
        <w:t xml:space="preserve">Zpracovala: Dana Šedivá, tajemnice komise </w:t>
      </w:r>
    </w:p>
    <w:p w14:paraId="4F5F6A5E" w14:textId="77777777" w:rsidR="004A2FE0" w:rsidRPr="00E61E72" w:rsidRDefault="004A2FE0" w:rsidP="004A2FE0">
      <w:pPr>
        <w:rPr>
          <w:rFonts w:ascii="Arial" w:hAnsi="Arial" w:cs="Arial"/>
          <w:sz w:val="22"/>
          <w:szCs w:val="22"/>
        </w:rPr>
      </w:pPr>
    </w:p>
    <w:p w14:paraId="1A806554" w14:textId="77777777" w:rsidR="00C26846" w:rsidRDefault="00C26846">
      <w:pPr>
        <w:rPr>
          <w:rFonts w:ascii="Arial" w:hAnsi="Arial" w:cs="Arial"/>
          <w:sz w:val="22"/>
          <w:szCs w:val="22"/>
        </w:rPr>
      </w:pPr>
    </w:p>
    <w:p w14:paraId="4ABBFE70" w14:textId="77777777" w:rsidR="00C26846" w:rsidRDefault="00C26846" w:rsidP="00C26846">
      <w:pPr>
        <w:tabs>
          <w:tab w:val="left" w:pos="0"/>
        </w:tabs>
        <w:jc w:val="center"/>
        <w:rPr>
          <w:rFonts w:ascii="Arial" w:hAnsi="Arial" w:cs="Arial"/>
          <w:sz w:val="22"/>
          <w:szCs w:val="22"/>
        </w:rPr>
      </w:pPr>
      <w:r w:rsidRPr="0069539B">
        <w:rPr>
          <w:noProof/>
          <w:lang w:eastAsia="cs-CZ"/>
        </w:rPr>
        <w:lastRenderedPageBreak/>
        <w:drawing>
          <wp:inline distT="0" distB="0" distL="0" distR="0" wp14:anchorId="71498EE1" wp14:editId="2DFB42ED">
            <wp:extent cx="1895475" cy="1428750"/>
            <wp:effectExtent l="0" t="0" r="9525" b="0"/>
            <wp:docPr id="32" name="Obrázek 32"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309"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291CEDFF" w14:textId="77777777" w:rsidR="0012290B" w:rsidRDefault="0012290B" w:rsidP="0012290B">
      <w:pPr>
        <w:rPr>
          <w:rFonts w:ascii="Arial" w:hAnsi="Arial" w:cs="Arial"/>
          <w:sz w:val="22"/>
          <w:szCs w:val="22"/>
        </w:rPr>
      </w:pPr>
    </w:p>
    <w:p w14:paraId="368635CC" w14:textId="1354CF55" w:rsidR="00357556" w:rsidRPr="0069539B" w:rsidRDefault="00357556" w:rsidP="00357556">
      <w:pPr>
        <w:pStyle w:val="Nadpis2"/>
        <w:jc w:val="center"/>
        <w:rPr>
          <w:i w:val="0"/>
          <w:iCs w:val="0"/>
          <w:sz w:val="22"/>
          <w:szCs w:val="22"/>
        </w:rPr>
      </w:pPr>
      <w:bookmarkStart w:id="96" w:name="_Toc142478612"/>
      <w:bookmarkStart w:id="97" w:name="_Toc173911390"/>
      <w:r w:rsidRPr="0069539B">
        <w:rPr>
          <w:i w:val="0"/>
          <w:iCs w:val="0"/>
          <w:sz w:val="22"/>
          <w:szCs w:val="22"/>
        </w:rPr>
        <w:t>Zpráva o činnosti Stálé komise Senátu pro práci Kanceláře Senátu za rok 202</w:t>
      </w:r>
      <w:r>
        <w:rPr>
          <w:i w:val="0"/>
          <w:iCs w:val="0"/>
          <w:sz w:val="22"/>
          <w:szCs w:val="22"/>
        </w:rPr>
        <w:t>3</w:t>
      </w:r>
      <w:bookmarkEnd w:id="96"/>
      <w:bookmarkEnd w:id="97"/>
    </w:p>
    <w:p w14:paraId="256F1D0A" w14:textId="77777777" w:rsidR="0012290B" w:rsidRPr="009111F6" w:rsidRDefault="0012290B" w:rsidP="0012290B">
      <w:pPr>
        <w:rPr>
          <w:rFonts w:ascii="Arial" w:hAnsi="Arial" w:cs="Arial"/>
          <w:b/>
          <w:sz w:val="22"/>
          <w:szCs w:val="22"/>
        </w:rPr>
      </w:pPr>
    </w:p>
    <w:p w14:paraId="32B9DFDA" w14:textId="77777777" w:rsidR="0012290B" w:rsidRPr="009111F6" w:rsidRDefault="0012290B" w:rsidP="0012290B">
      <w:pPr>
        <w:jc w:val="both"/>
        <w:rPr>
          <w:rFonts w:ascii="Arial" w:hAnsi="Arial" w:cs="Arial"/>
          <w:sz w:val="22"/>
          <w:szCs w:val="22"/>
        </w:rPr>
      </w:pPr>
      <w:r w:rsidRPr="009111F6">
        <w:rPr>
          <w:rFonts w:ascii="Arial" w:hAnsi="Arial" w:cs="Arial"/>
          <w:sz w:val="22"/>
          <w:szCs w:val="22"/>
        </w:rPr>
        <w:t>Stálá komise Senátu pro práci Kanceláře Senátu (SKKS – dále jen komise) byla ustavena již na první schůzi Senátu dne 22. ledna 1997. Od té doby trvale pracuje jako jeden z</w:t>
      </w:r>
      <w:r>
        <w:rPr>
          <w:rFonts w:ascii="Arial" w:hAnsi="Arial" w:cs="Arial"/>
          <w:sz w:val="22"/>
          <w:szCs w:val="22"/>
        </w:rPr>
        <w:t> </w:t>
      </w:r>
      <w:r w:rsidRPr="009111F6">
        <w:rPr>
          <w:rFonts w:ascii="Arial" w:hAnsi="Arial" w:cs="Arial"/>
          <w:sz w:val="22"/>
          <w:szCs w:val="22"/>
        </w:rPr>
        <w:t>nezastupitelných orgánů Senátu.</w:t>
      </w:r>
    </w:p>
    <w:p w14:paraId="1FCD7228" w14:textId="77777777" w:rsidR="0012290B" w:rsidRDefault="0012290B" w:rsidP="0012290B">
      <w:pPr>
        <w:jc w:val="both"/>
        <w:rPr>
          <w:rFonts w:ascii="Arial" w:hAnsi="Arial" w:cs="Arial"/>
          <w:sz w:val="22"/>
          <w:szCs w:val="22"/>
        </w:rPr>
      </w:pPr>
    </w:p>
    <w:p w14:paraId="27A138B5" w14:textId="77777777" w:rsidR="0012290B" w:rsidRPr="009111F6" w:rsidRDefault="0012290B" w:rsidP="0012290B">
      <w:pPr>
        <w:jc w:val="both"/>
        <w:rPr>
          <w:rFonts w:ascii="Arial" w:hAnsi="Arial" w:cs="Arial"/>
          <w:sz w:val="22"/>
          <w:szCs w:val="22"/>
        </w:rPr>
      </w:pPr>
      <w:r w:rsidRPr="009111F6">
        <w:rPr>
          <w:rFonts w:ascii="Arial" w:hAnsi="Arial" w:cs="Arial"/>
          <w:sz w:val="22"/>
          <w:szCs w:val="22"/>
        </w:rPr>
        <w:t xml:space="preserve">Náplň činnosti Komise je zcela odlišná od ostatních komisí a výborů Senátu </w:t>
      </w:r>
      <w:r w:rsidRPr="009111F6">
        <w:rPr>
          <w:rFonts w:ascii="Arial" w:hAnsi="Arial" w:cs="Arial"/>
          <w:sz w:val="22"/>
          <w:szCs w:val="22"/>
        </w:rPr>
        <w:br/>
        <w:t xml:space="preserve">a z tohoto důvodu je i její postavení s ostatními orgány nesrovnatelné, a tím zároveň výjimečné. Komise plní úlohu </w:t>
      </w:r>
      <w:proofErr w:type="spellStart"/>
      <w:r w:rsidRPr="009111F6">
        <w:rPr>
          <w:rFonts w:ascii="Arial" w:hAnsi="Arial" w:cs="Arial"/>
          <w:sz w:val="22"/>
          <w:szCs w:val="22"/>
        </w:rPr>
        <w:t>spojníka</w:t>
      </w:r>
      <w:proofErr w:type="spellEnd"/>
      <w:r w:rsidRPr="009111F6">
        <w:rPr>
          <w:rFonts w:ascii="Arial" w:hAnsi="Arial" w:cs="Arial"/>
          <w:sz w:val="22"/>
          <w:szCs w:val="22"/>
        </w:rPr>
        <w:t xml:space="preserve"> mezi Kanceláří Senátu (dále jen KS) a senátorkami a senátory, čímž napomáhá k rychlému řešení vzniklých problémů a k vzájemné kvalitní komunikaci bez zbytečných průtahů. Její působení tedy směřuje k úpravě vnitřních záležitostí Senátu a zabývá se také problematikou některých vnějších vztahů komory, např. smluvních.</w:t>
      </w:r>
    </w:p>
    <w:p w14:paraId="6F0938DD" w14:textId="77777777" w:rsidR="0012290B" w:rsidRPr="009111F6" w:rsidRDefault="0012290B" w:rsidP="0012290B">
      <w:pPr>
        <w:jc w:val="both"/>
        <w:rPr>
          <w:rFonts w:ascii="Arial" w:hAnsi="Arial" w:cs="Arial"/>
          <w:sz w:val="22"/>
          <w:szCs w:val="22"/>
        </w:rPr>
      </w:pPr>
    </w:p>
    <w:p w14:paraId="4FD77091" w14:textId="77777777" w:rsidR="0012290B" w:rsidRPr="009111F6" w:rsidRDefault="0012290B" w:rsidP="0012290B">
      <w:pPr>
        <w:rPr>
          <w:rFonts w:ascii="Arial" w:hAnsi="Arial" w:cs="Arial"/>
          <w:b/>
          <w:sz w:val="22"/>
          <w:szCs w:val="22"/>
        </w:rPr>
      </w:pPr>
      <w:r w:rsidRPr="009111F6">
        <w:rPr>
          <w:rFonts w:ascii="Arial" w:hAnsi="Arial" w:cs="Arial"/>
          <w:b/>
          <w:sz w:val="22"/>
          <w:szCs w:val="22"/>
        </w:rPr>
        <w:t>V roce 2023 komise pracovala v tomto složení:</w:t>
      </w:r>
    </w:p>
    <w:p w14:paraId="1706554D" w14:textId="77777777" w:rsidR="0012290B" w:rsidRPr="009111F6" w:rsidRDefault="0012290B" w:rsidP="0012290B">
      <w:pPr>
        <w:pStyle w:val="Odstavecseseznamem"/>
        <w:numPr>
          <w:ilvl w:val="0"/>
          <w:numId w:val="41"/>
        </w:numPr>
        <w:spacing w:after="120"/>
        <w:ind w:left="714" w:hanging="357"/>
        <w:jc w:val="both"/>
        <w:rPr>
          <w:rFonts w:ascii="Arial" w:hAnsi="Arial" w:cs="Arial"/>
          <w:sz w:val="22"/>
          <w:szCs w:val="22"/>
        </w:rPr>
      </w:pPr>
      <w:r w:rsidRPr="009111F6">
        <w:rPr>
          <w:rFonts w:ascii="Arial" w:hAnsi="Arial" w:cs="Arial"/>
          <w:sz w:val="22"/>
          <w:szCs w:val="22"/>
        </w:rPr>
        <w:t>Goláň Tomáš</w:t>
      </w:r>
    </w:p>
    <w:p w14:paraId="690330A7" w14:textId="77777777" w:rsidR="0012290B" w:rsidRPr="009111F6" w:rsidRDefault="0012290B" w:rsidP="0012290B">
      <w:pPr>
        <w:pStyle w:val="Odstavecseseznamem"/>
        <w:numPr>
          <w:ilvl w:val="0"/>
          <w:numId w:val="41"/>
        </w:numPr>
        <w:spacing w:after="120"/>
        <w:ind w:left="714" w:hanging="357"/>
        <w:jc w:val="both"/>
        <w:rPr>
          <w:rFonts w:ascii="Arial" w:hAnsi="Arial" w:cs="Arial"/>
          <w:sz w:val="22"/>
          <w:szCs w:val="22"/>
        </w:rPr>
      </w:pPr>
      <w:r w:rsidRPr="009111F6">
        <w:rPr>
          <w:rFonts w:ascii="Arial" w:hAnsi="Arial" w:cs="Arial"/>
          <w:sz w:val="22"/>
          <w:szCs w:val="22"/>
        </w:rPr>
        <w:t>Holásek Jan</w:t>
      </w:r>
    </w:p>
    <w:p w14:paraId="3A6E7406" w14:textId="77777777" w:rsidR="0012290B" w:rsidRPr="009111F6" w:rsidRDefault="0012290B" w:rsidP="0012290B">
      <w:pPr>
        <w:pStyle w:val="Odstavecseseznamem"/>
        <w:numPr>
          <w:ilvl w:val="0"/>
          <w:numId w:val="41"/>
        </w:numPr>
        <w:spacing w:after="120"/>
        <w:ind w:left="714" w:hanging="357"/>
        <w:jc w:val="both"/>
        <w:rPr>
          <w:rFonts w:ascii="Arial" w:hAnsi="Arial" w:cs="Arial"/>
          <w:sz w:val="22"/>
          <w:szCs w:val="22"/>
        </w:rPr>
      </w:pPr>
      <w:r w:rsidRPr="009111F6">
        <w:rPr>
          <w:rFonts w:ascii="Arial" w:hAnsi="Arial" w:cs="Arial"/>
          <w:sz w:val="22"/>
          <w:szCs w:val="22"/>
        </w:rPr>
        <w:t>Chalánková Jitka</w:t>
      </w:r>
    </w:p>
    <w:p w14:paraId="3A65DF99" w14:textId="77777777" w:rsidR="0012290B" w:rsidRPr="009111F6" w:rsidRDefault="0012290B" w:rsidP="0012290B">
      <w:pPr>
        <w:pStyle w:val="Odstavecseseznamem"/>
        <w:numPr>
          <w:ilvl w:val="0"/>
          <w:numId w:val="41"/>
        </w:numPr>
        <w:spacing w:after="120"/>
        <w:ind w:left="714" w:hanging="357"/>
        <w:jc w:val="both"/>
        <w:rPr>
          <w:rFonts w:ascii="Arial" w:hAnsi="Arial" w:cs="Arial"/>
          <w:sz w:val="22"/>
          <w:szCs w:val="22"/>
        </w:rPr>
      </w:pPr>
      <w:r w:rsidRPr="009111F6">
        <w:rPr>
          <w:rFonts w:ascii="Arial" w:hAnsi="Arial" w:cs="Arial"/>
          <w:sz w:val="22"/>
          <w:szCs w:val="22"/>
        </w:rPr>
        <w:t>Chalupský Jaroslav</w:t>
      </w:r>
    </w:p>
    <w:p w14:paraId="713FCD1E" w14:textId="77777777" w:rsidR="0012290B" w:rsidRPr="009111F6" w:rsidRDefault="0012290B" w:rsidP="0012290B">
      <w:pPr>
        <w:pStyle w:val="Odstavecseseznamem"/>
        <w:numPr>
          <w:ilvl w:val="0"/>
          <w:numId w:val="41"/>
        </w:numPr>
        <w:spacing w:after="120"/>
        <w:ind w:left="714" w:hanging="357"/>
        <w:jc w:val="both"/>
        <w:rPr>
          <w:rFonts w:ascii="Arial" w:hAnsi="Arial" w:cs="Arial"/>
          <w:sz w:val="22"/>
          <w:szCs w:val="22"/>
        </w:rPr>
      </w:pPr>
      <w:r w:rsidRPr="009111F6">
        <w:rPr>
          <w:rFonts w:ascii="Arial" w:hAnsi="Arial" w:cs="Arial"/>
          <w:sz w:val="22"/>
          <w:szCs w:val="22"/>
        </w:rPr>
        <w:t>Kantor Lumír</w:t>
      </w:r>
    </w:p>
    <w:p w14:paraId="37ACDE40" w14:textId="77777777" w:rsidR="0012290B" w:rsidRPr="009111F6" w:rsidRDefault="0012290B" w:rsidP="0012290B">
      <w:pPr>
        <w:pStyle w:val="Odstavecseseznamem"/>
        <w:numPr>
          <w:ilvl w:val="0"/>
          <w:numId w:val="41"/>
        </w:numPr>
        <w:spacing w:after="120"/>
        <w:ind w:left="714" w:hanging="357"/>
        <w:jc w:val="both"/>
        <w:rPr>
          <w:rFonts w:ascii="Arial" w:hAnsi="Arial" w:cs="Arial"/>
          <w:sz w:val="22"/>
          <w:szCs w:val="22"/>
        </w:rPr>
      </w:pPr>
      <w:r w:rsidRPr="009111F6">
        <w:rPr>
          <w:rFonts w:ascii="Arial" w:hAnsi="Arial" w:cs="Arial"/>
          <w:sz w:val="22"/>
          <w:szCs w:val="22"/>
        </w:rPr>
        <w:t>Kárník Pavel</w:t>
      </w:r>
    </w:p>
    <w:p w14:paraId="7DD71BE2" w14:textId="77777777" w:rsidR="0012290B" w:rsidRPr="009111F6" w:rsidRDefault="0012290B" w:rsidP="0012290B">
      <w:pPr>
        <w:pStyle w:val="Odstavecseseznamem"/>
        <w:numPr>
          <w:ilvl w:val="0"/>
          <w:numId w:val="41"/>
        </w:numPr>
        <w:spacing w:after="120"/>
        <w:ind w:left="714" w:hanging="357"/>
        <w:jc w:val="both"/>
        <w:rPr>
          <w:rFonts w:ascii="Arial" w:hAnsi="Arial" w:cs="Arial"/>
          <w:sz w:val="22"/>
          <w:szCs w:val="22"/>
        </w:rPr>
      </w:pPr>
      <w:r w:rsidRPr="009111F6">
        <w:rPr>
          <w:rFonts w:ascii="Arial" w:hAnsi="Arial" w:cs="Arial"/>
          <w:sz w:val="22"/>
          <w:szCs w:val="22"/>
        </w:rPr>
        <w:t>Procházková Věra</w:t>
      </w:r>
    </w:p>
    <w:p w14:paraId="405596C0" w14:textId="77777777" w:rsidR="0012290B" w:rsidRPr="009111F6" w:rsidRDefault="0012290B" w:rsidP="0012290B">
      <w:pPr>
        <w:pStyle w:val="Odstavecseseznamem"/>
        <w:numPr>
          <w:ilvl w:val="0"/>
          <w:numId w:val="41"/>
        </w:numPr>
        <w:spacing w:after="120"/>
        <w:ind w:left="714" w:hanging="357"/>
        <w:jc w:val="both"/>
        <w:rPr>
          <w:rFonts w:ascii="Arial" w:hAnsi="Arial" w:cs="Arial"/>
          <w:sz w:val="22"/>
          <w:szCs w:val="22"/>
        </w:rPr>
      </w:pPr>
      <w:r w:rsidRPr="009111F6">
        <w:rPr>
          <w:rFonts w:ascii="Arial" w:hAnsi="Arial" w:cs="Arial"/>
          <w:sz w:val="22"/>
          <w:szCs w:val="22"/>
        </w:rPr>
        <w:t>Třetina Tomáš</w:t>
      </w:r>
    </w:p>
    <w:p w14:paraId="2E852216" w14:textId="77777777" w:rsidR="0012290B" w:rsidRPr="009111F6" w:rsidRDefault="0012290B" w:rsidP="0012290B">
      <w:pPr>
        <w:pStyle w:val="Odstavecseseznamem"/>
        <w:numPr>
          <w:ilvl w:val="0"/>
          <w:numId w:val="41"/>
        </w:numPr>
        <w:spacing w:after="120"/>
        <w:ind w:left="714" w:hanging="357"/>
        <w:jc w:val="both"/>
        <w:rPr>
          <w:rFonts w:ascii="Arial" w:hAnsi="Arial" w:cs="Arial"/>
          <w:sz w:val="22"/>
          <w:szCs w:val="22"/>
        </w:rPr>
      </w:pPr>
      <w:r w:rsidRPr="009111F6">
        <w:rPr>
          <w:rFonts w:ascii="Arial" w:hAnsi="Arial" w:cs="Arial"/>
          <w:sz w:val="22"/>
          <w:szCs w:val="22"/>
        </w:rPr>
        <w:t>Žáková Hana</w:t>
      </w:r>
    </w:p>
    <w:p w14:paraId="447973C5" w14:textId="77777777" w:rsidR="0012290B" w:rsidRPr="009111F6" w:rsidRDefault="0012290B" w:rsidP="0012290B">
      <w:pPr>
        <w:jc w:val="both"/>
        <w:rPr>
          <w:rFonts w:ascii="Arial" w:hAnsi="Arial" w:cs="Arial"/>
          <w:sz w:val="22"/>
          <w:szCs w:val="22"/>
        </w:rPr>
      </w:pPr>
    </w:p>
    <w:p w14:paraId="025B14E0" w14:textId="77777777" w:rsidR="0012290B" w:rsidRPr="009111F6" w:rsidRDefault="0012290B" w:rsidP="0012290B">
      <w:pPr>
        <w:jc w:val="both"/>
        <w:rPr>
          <w:rFonts w:ascii="Arial" w:hAnsi="Arial" w:cs="Arial"/>
          <w:sz w:val="22"/>
          <w:szCs w:val="22"/>
        </w:rPr>
      </w:pPr>
      <w:r w:rsidRPr="009111F6">
        <w:rPr>
          <w:rFonts w:ascii="Arial" w:hAnsi="Arial" w:cs="Arial"/>
          <w:sz w:val="22"/>
          <w:szCs w:val="22"/>
        </w:rPr>
        <w:t>Členové komise jsou zároveň členy různých odborných výborů a při jejich volbě je respektováno paritní zastoupení jednotlivých politických klubů. Ty by měly při nominacích do tohoto specifického orgánu dobře zvažovat, kdo bude klub zastupovat i s ohledem na vytíženost senátorek a senátorů tak, aby bylo maximálně využito potenciálu této komise pro zlepšení fungování KS a tím práce senátorek a senátorů, potažmo celého Senátu.</w:t>
      </w:r>
    </w:p>
    <w:p w14:paraId="7B3C93B6" w14:textId="77777777" w:rsidR="0012290B" w:rsidRDefault="0012290B" w:rsidP="0012290B">
      <w:pPr>
        <w:jc w:val="both"/>
        <w:rPr>
          <w:rFonts w:ascii="Arial" w:hAnsi="Arial" w:cs="Arial"/>
          <w:sz w:val="22"/>
          <w:szCs w:val="22"/>
        </w:rPr>
      </w:pPr>
    </w:p>
    <w:p w14:paraId="5DFBB21E" w14:textId="77777777" w:rsidR="0012290B" w:rsidRPr="009111F6" w:rsidRDefault="0012290B" w:rsidP="0012290B">
      <w:pPr>
        <w:jc w:val="both"/>
        <w:rPr>
          <w:rFonts w:ascii="Arial" w:hAnsi="Arial" w:cs="Arial"/>
          <w:sz w:val="22"/>
          <w:szCs w:val="22"/>
        </w:rPr>
      </w:pPr>
      <w:r w:rsidRPr="009111F6">
        <w:rPr>
          <w:rFonts w:ascii="Arial" w:hAnsi="Arial" w:cs="Arial"/>
          <w:sz w:val="22"/>
          <w:szCs w:val="22"/>
        </w:rPr>
        <w:t xml:space="preserve">Předsedou komise je Lumír Kantor a místopředsedy Jitka Chalánková a Pavel Kárník. Stejně jako v předchozích letech se komise scházela v pravidelných intervalech tak, aby vždy aktuálně projednala všechny předložené náměty, žádosti, přehledy apod. V roce 2023 se konalo 6 řádných schůzí. Celkem bylo přijato 56 usnesení, ze kterých bylo 18 usnesení </w:t>
      </w:r>
      <w:r>
        <w:rPr>
          <w:rFonts w:ascii="Arial" w:hAnsi="Arial" w:cs="Arial"/>
          <w:sz w:val="22"/>
          <w:szCs w:val="22"/>
        </w:rPr>
        <w:t>p</w:t>
      </w:r>
      <w:r w:rsidRPr="009111F6">
        <w:rPr>
          <w:rFonts w:ascii="Arial" w:hAnsi="Arial" w:cs="Arial"/>
          <w:sz w:val="22"/>
          <w:szCs w:val="22"/>
        </w:rPr>
        <w:t xml:space="preserve">řijatých per rollam. K některé problematice (přímé podněty senátorek/senátorů apod.) nebyla přijata usnesení a věc se řešila buď přímo a okamžitě, nebo formou výstupu v zápisu z jednání. </w:t>
      </w:r>
    </w:p>
    <w:p w14:paraId="1BED0331" w14:textId="77777777" w:rsidR="0012290B" w:rsidRDefault="0012290B" w:rsidP="0012290B">
      <w:pPr>
        <w:jc w:val="both"/>
        <w:rPr>
          <w:rFonts w:ascii="Arial" w:hAnsi="Arial" w:cs="Arial"/>
          <w:sz w:val="22"/>
          <w:szCs w:val="22"/>
        </w:rPr>
      </w:pPr>
    </w:p>
    <w:p w14:paraId="6EA01D8E" w14:textId="77777777" w:rsidR="0012290B" w:rsidRPr="009111F6" w:rsidRDefault="0012290B" w:rsidP="0012290B">
      <w:pPr>
        <w:jc w:val="both"/>
        <w:rPr>
          <w:rFonts w:ascii="Arial" w:hAnsi="Arial" w:cs="Arial"/>
          <w:sz w:val="22"/>
          <w:szCs w:val="22"/>
        </w:rPr>
      </w:pPr>
      <w:r w:rsidRPr="009111F6">
        <w:rPr>
          <w:rFonts w:ascii="Arial" w:hAnsi="Arial" w:cs="Arial"/>
          <w:sz w:val="22"/>
          <w:szCs w:val="22"/>
        </w:rPr>
        <w:t xml:space="preserve">Činnost a rozsah práce této komise zahrnuje velmi široké spektrum. Při své činnosti vycházela zejména ze Senátem schválených úkolů komise ve 14. funkčním období a dále neprodleně reagovala na aktuální naléhavé problémy. </w:t>
      </w:r>
    </w:p>
    <w:p w14:paraId="0F9AB79E" w14:textId="77777777" w:rsidR="0012290B" w:rsidRDefault="0012290B" w:rsidP="0012290B">
      <w:pPr>
        <w:jc w:val="both"/>
        <w:rPr>
          <w:rFonts w:ascii="Arial" w:hAnsi="Arial" w:cs="Arial"/>
          <w:sz w:val="22"/>
          <w:szCs w:val="22"/>
        </w:rPr>
      </w:pPr>
    </w:p>
    <w:p w14:paraId="3D82D295" w14:textId="77777777" w:rsidR="0012290B" w:rsidRPr="009111F6" w:rsidRDefault="0012290B" w:rsidP="0012290B">
      <w:pPr>
        <w:jc w:val="both"/>
        <w:rPr>
          <w:rFonts w:ascii="Arial" w:hAnsi="Arial" w:cs="Arial"/>
          <w:sz w:val="22"/>
          <w:szCs w:val="22"/>
        </w:rPr>
      </w:pPr>
      <w:r w:rsidRPr="009111F6">
        <w:rPr>
          <w:rFonts w:ascii="Arial" w:hAnsi="Arial" w:cs="Arial"/>
          <w:sz w:val="22"/>
          <w:szCs w:val="22"/>
        </w:rPr>
        <w:lastRenderedPageBreak/>
        <w:t xml:space="preserve">Během roku 2023 došlo ke změně vedoucího Kanceláře Senátu. Dne 1. dubna 2023 nastoupil </w:t>
      </w:r>
      <w:r w:rsidRPr="009111F6">
        <w:rPr>
          <w:rFonts w:ascii="Arial" w:hAnsi="Arial" w:cs="Arial"/>
          <w:sz w:val="22"/>
          <w:szCs w:val="22"/>
        </w:rPr>
        <w:br/>
        <w:t>Mgr. Radek Jiránek. Komise hned po jeho nástupu zintenzivnila komunikaci s Kanceláří Senátu tak, aby došlo k navázání další nutné spolupráce.</w:t>
      </w:r>
    </w:p>
    <w:p w14:paraId="5ED58215" w14:textId="77777777" w:rsidR="0012290B" w:rsidRPr="009111F6" w:rsidRDefault="0012290B" w:rsidP="0012290B">
      <w:pPr>
        <w:jc w:val="both"/>
        <w:rPr>
          <w:rFonts w:ascii="Arial" w:hAnsi="Arial" w:cs="Arial"/>
          <w:sz w:val="22"/>
          <w:szCs w:val="22"/>
        </w:rPr>
      </w:pPr>
      <w:r w:rsidRPr="009111F6">
        <w:rPr>
          <w:rFonts w:ascii="Arial" w:hAnsi="Arial" w:cs="Arial"/>
          <w:sz w:val="22"/>
          <w:szCs w:val="22"/>
        </w:rPr>
        <w:t xml:space="preserve">Rok 2023 byl poznamenán doléhající energetickou krizí, a tudíž ve znamení nastavení úspor pro celý chod Senátu včetně Kanceláře Senátu. </w:t>
      </w:r>
    </w:p>
    <w:p w14:paraId="3FEC454F" w14:textId="77777777" w:rsidR="0012290B" w:rsidRPr="009111F6" w:rsidRDefault="0012290B" w:rsidP="0012290B">
      <w:pPr>
        <w:jc w:val="both"/>
        <w:rPr>
          <w:rFonts w:ascii="Arial" w:hAnsi="Arial" w:cs="Arial"/>
          <w:sz w:val="22"/>
          <w:szCs w:val="22"/>
        </w:rPr>
      </w:pPr>
      <w:r w:rsidRPr="009111F6">
        <w:rPr>
          <w:rFonts w:ascii="Arial" w:hAnsi="Arial" w:cs="Arial"/>
          <w:sz w:val="22"/>
          <w:szCs w:val="22"/>
        </w:rPr>
        <w:t xml:space="preserve">Během roku se komise velmi úzce zabývala vyjednáváním s Národní galerií Praha ohledně nové smlouvy (podepsána květen 2023) k využívání Senátem vlastněné Valdštejnské jízdárny. </w:t>
      </w:r>
    </w:p>
    <w:p w14:paraId="662BADD5" w14:textId="77777777" w:rsidR="0012290B" w:rsidRDefault="0012290B" w:rsidP="0012290B">
      <w:pPr>
        <w:jc w:val="both"/>
        <w:rPr>
          <w:rFonts w:ascii="Arial" w:hAnsi="Arial" w:cs="Arial"/>
          <w:b/>
          <w:sz w:val="22"/>
          <w:szCs w:val="22"/>
        </w:rPr>
      </w:pPr>
    </w:p>
    <w:p w14:paraId="34B89ED2" w14:textId="77777777" w:rsidR="0012290B" w:rsidRPr="009111F6" w:rsidRDefault="0012290B" w:rsidP="0012290B">
      <w:pPr>
        <w:jc w:val="both"/>
        <w:rPr>
          <w:rFonts w:ascii="Arial" w:hAnsi="Arial" w:cs="Arial"/>
          <w:b/>
          <w:sz w:val="22"/>
          <w:szCs w:val="22"/>
        </w:rPr>
      </w:pPr>
      <w:r w:rsidRPr="009111F6">
        <w:rPr>
          <w:rFonts w:ascii="Arial" w:hAnsi="Arial" w:cs="Arial"/>
          <w:b/>
          <w:sz w:val="22"/>
          <w:szCs w:val="22"/>
        </w:rPr>
        <w:t>V roce 2023 se komise zabývala těmito tématy:</w:t>
      </w:r>
    </w:p>
    <w:p w14:paraId="29B19AFC" w14:textId="77777777" w:rsidR="0012290B" w:rsidRPr="009111F6" w:rsidRDefault="0012290B" w:rsidP="0012290B">
      <w:pPr>
        <w:pStyle w:val="Odstavecseseznamem"/>
        <w:numPr>
          <w:ilvl w:val="0"/>
          <w:numId w:val="42"/>
        </w:numPr>
        <w:spacing w:after="200"/>
        <w:jc w:val="both"/>
        <w:rPr>
          <w:rFonts w:ascii="Arial" w:hAnsi="Arial" w:cs="Arial"/>
          <w:sz w:val="22"/>
          <w:szCs w:val="22"/>
        </w:rPr>
      </w:pPr>
      <w:r w:rsidRPr="009111F6">
        <w:rPr>
          <w:rFonts w:ascii="Arial" w:hAnsi="Arial" w:cs="Arial"/>
          <w:sz w:val="22"/>
          <w:szCs w:val="22"/>
        </w:rPr>
        <w:t>schvalování akcí, ke kterým je v souladu se souborem interní legislativy Senátu nutné vyjádření komise (akce jednotlivých senátorek/senátorů nebo sen. klubů) – celkem 16 akcí</w:t>
      </w:r>
    </w:p>
    <w:p w14:paraId="1D936DF8" w14:textId="77777777" w:rsidR="0012290B" w:rsidRPr="009111F6" w:rsidRDefault="0012290B" w:rsidP="0012290B">
      <w:pPr>
        <w:pStyle w:val="Odstavecseseznamem"/>
        <w:numPr>
          <w:ilvl w:val="0"/>
          <w:numId w:val="42"/>
        </w:numPr>
        <w:rPr>
          <w:rFonts w:ascii="Arial" w:hAnsi="Arial" w:cs="Arial"/>
          <w:sz w:val="22"/>
          <w:szCs w:val="22"/>
        </w:rPr>
      </w:pPr>
      <w:r w:rsidRPr="009111F6">
        <w:rPr>
          <w:rFonts w:ascii="Arial" w:hAnsi="Arial" w:cs="Arial"/>
          <w:sz w:val="22"/>
          <w:szCs w:val="22"/>
        </w:rPr>
        <w:t>bodový systém na akce v Senátu</w:t>
      </w:r>
    </w:p>
    <w:p w14:paraId="3BEE9451" w14:textId="77777777" w:rsidR="0012290B" w:rsidRPr="009111F6" w:rsidRDefault="0012290B" w:rsidP="0012290B">
      <w:pPr>
        <w:pStyle w:val="Default"/>
        <w:numPr>
          <w:ilvl w:val="0"/>
          <w:numId w:val="42"/>
        </w:numPr>
        <w:rPr>
          <w:rFonts w:ascii="Arial" w:hAnsi="Arial" w:cs="Arial"/>
          <w:sz w:val="22"/>
          <w:szCs w:val="22"/>
        </w:rPr>
      </w:pPr>
      <w:r w:rsidRPr="009111F6">
        <w:rPr>
          <w:rFonts w:ascii="Arial" w:hAnsi="Arial" w:cs="Arial"/>
          <w:sz w:val="22"/>
          <w:szCs w:val="22"/>
        </w:rPr>
        <w:t xml:space="preserve">získání zpětné vazby a podnětů pro práci v Senátu formou dobrovolného anonymního plošného strukturovaného dotazníku </w:t>
      </w:r>
    </w:p>
    <w:p w14:paraId="4ABCBD5E" w14:textId="77777777" w:rsidR="0012290B" w:rsidRPr="009111F6" w:rsidRDefault="0012290B" w:rsidP="0012290B">
      <w:pPr>
        <w:pStyle w:val="Odstavecseseznamem"/>
        <w:numPr>
          <w:ilvl w:val="0"/>
          <w:numId w:val="42"/>
        </w:numPr>
        <w:jc w:val="both"/>
        <w:rPr>
          <w:rFonts w:ascii="Arial" w:hAnsi="Arial" w:cs="Arial"/>
          <w:sz w:val="22"/>
          <w:szCs w:val="22"/>
        </w:rPr>
      </w:pPr>
      <w:r w:rsidRPr="009111F6">
        <w:rPr>
          <w:rFonts w:ascii="Arial" w:hAnsi="Arial" w:cs="Arial"/>
          <w:sz w:val="22"/>
          <w:szCs w:val="22"/>
        </w:rPr>
        <w:t>přechod KS na Office 365</w:t>
      </w:r>
    </w:p>
    <w:p w14:paraId="45B9A61A" w14:textId="77777777" w:rsidR="0012290B" w:rsidRPr="009111F6" w:rsidRDefault="0012290B" w:rsidP="0012290B">
      <w:pPr>
        <w:pStyle w:val="Odstavecseseznamem"/>
        <w:numPr>
          <w:ilvl w:val="0"/>
          <w:numId w:val="42"/>
        </w:numPr>
        <w:spacing w:after="200"/>
        <w:jc w:val="both"/>
        <w:rPr>
          <w:rFonts w:ascii="Arial" w:hAnsi="Arial" w:cs="Arial"/>
          <w:sz w:val="22"/>
          <w:szCs w:val="22"/>
        </w:rPr>
      </w:pPr>
      <w:r w:rsidRPr="009111F6">
        <w:rPr>
          <w:rFonts w:ascii="Arial" w:hAnsi="Arial" w:cs="Arial"/>
          <w:sz w:val="22"/>
          <w:szCs w:val="22"/>
        </w:rPr>
        <w:t>problematika vnitřních předpisů (optimalizace Souboru interní legislativy včetně veřejných zakázek)</w:t>
      </w:r>
    </w:p>
    <w:p w14:paraId="7E25FCF2" w14:textId="77777777" w:rsidR="0012290B" w:rsidRPr="009111F6" w:rsidRDefault="0012290B" w:rsidP="0012290B">
      <w:pPr>
        <w:pStyle w:val="Odstavecseseznamem"/>
        <w:numPr>
          <w:ilvl w:val="0"/>
          <w:numId w:val="42"/>
        </w:numPr>
        <w:spacing w:after="200"/>
        <w:jc w:val="both"/>
        <w:rPr>
          <w:rFonts w:ascii="Arial" w:hAnsi="Arial" w:cs="Arial"/>
          <w:sz w:val="22"/>
          <w:szCs w:val="22"/>
        </w:rPr>
      </w:pPr>
      <w:r w:rsidRPr="009111F6">
        <w:rPr>
          <w:rFonts w:ascii="Arial" w:hAnsi="Arial" w:cs="Arial"/>
          <w:sz w:val="22"/>
          <w:szCs w:val="22"/>
        </w:rPr>
        <w:t>přehled investic na rok 2023</w:t>
      </w:r>
    </w:p>
    <w:p w14:paraId="1265D763" w14:textId="77777777" w:rsidR="0012290B" w:rsidRPr="009111F6" w:rsidRDefault="0012290B" w:rsidP="0012290B">
      <w:pPr>
        <w:pStyle w:val="Odstavecseseznamem"/>
        <w:numPr>
          <w:ilvl w:val="0"/>
          <w:numId w:val="42"/>
        </w:numPr>
        <w:spacing w:after="200"/>
        <w:jc w:val="both"/>
        <w:rPr>
          <w:rFonts w:ascii="Arial" w:hAnsi="Arial" w:cs="Arial"/>
          <w:sz w:val="22"/>
          <w:szCs w:val="22"/>
        </w:rPr>
      </w:pPr>
      <w:r w:rsidRPr="009111F6">
        <w:rPr>
          <w:rFonts w:ascii="Arial" w:hAnsi="Arial" w:cs="Arial"/>
          <w:sz w:val="22"/>
          <w:szCs w:val="22"/>
        </w:rPr>
        <w:t>aktualizace Organizačního řádu KS</w:t>
      </w:r>
    </w:p>
    <w:p w14:paraId="6804B406" w14:textId="77777777" w:rsidR="0012290B" w:rsidRPr="009111F6" w:rsidRDefault="0012290B" w:rsidP="0012290B">
      <w:pPr>
        <w:pStyle w:val="Odstavecseseznamem"/>
        <w:numPr>
          <w:ilvl w:val="0"/>
          <w:numId w:val="42"/>
        </w:numPr>
        <w:spacing w:after="200"/>
        <w:jc w:val="both"/>
        <w:rPr>
          <w:rFonts w:ascii="Arial" w:hAnsi="Arial" w:cs="Arial"/>
          <w:sz w:val="22"/>
          <w:szCs w:val="22"/>
        </w:rPr>
      </w:pPr>
      <w:r w:rsidRPr="009111F6">
        <w:rPr>
          <w:rFonts w:ascii="Arial" w:hAnsi="Arial" w:cs="Arial"/>
          <w:sz w:val="22"/>
          <w:szCs w:val="22"/>
        </w:rPr>
        <w:t>udělování souhlasu vedoucí KS s veřejnými zakázkami nad 6 mil. Kč</w:t>
      </w:r>
    </w:p>
    <w:p w14:paraId="177B39D3" w14:textId="77777777" w:rsidR="0012290B" w:rsidRPr="009111F6" w:rsidRDefault="0012290B" w:rsidP="0012290B">
      <w:pPr>
        <w:pStyle w:val="Odstavecseseznamem"/>
        <w:numPr>
          <w:ilvl w:val="0"/>
          <w:numId w:val="42"/>
        </w:numPr>
        <w:spacing w:after="200"/>
        <w:jc w:val="both"/>
        <w:rPr>
          <w:rFonts w:ascii="Arial" w:hAnsi="Arial" w:cs="Arial"/>
          <w:sz w:val="22"/>
          <w:szCs w:val="22"/>
        </w:rPr>
      </w:pPr>
      <w:r w:rsidRPr="009111F6">
        <w:rPr>
          <w:rFonts w:ascii="Arial" w:hAnsi="Arial" w:cs="Arial"/>
          <w:sz w:val="22"/>
          <w:szCs w:val="22"/>
        </w:rPr>
        <w:t>škodní protokoly zaměstnanců za rok 2022</w:t>
      </w:r>
    </w:p>
    <w:p w14:paraId="6D661FDA" w14:textId="77777777" w:rsidR="0012290B" w:rsidRPr="009111F6" w:rsidRDefault="0012290B" w:rsidP="0012290B">
      <w:pPr>
        <w:pStyle w:val="Odstavecseseznamem"/>
        <w:numPr>
          <w:ilvl w:val="0"/>
          <w:numId w:val="42"/>
        </w:numPr>
        <w:spacing w:after="200"/>
        <w:jc w:val="both"/>
        <w:rPr>
          <w:rFonts w:ascii="Arial" w:hAnsi="Arial" w:cs="Arial"/>
          <w:sz w:val="22"/>
          <w:szCs w:val="22"/>
        </w:rPr>
      </w:pPr>
      <w:r w:rsidRPr="009111F6">
        <w:rPr>
          <w:rFonts w:ascii="Arial" w:hAnsi="Arial" w:cs="Arial"/>
          <w:sz w:val="22"/>
          <w:szCs w:val="22"/>
        </w:rPr>
        <w:t xml:space="preserve">škodní protokoly týkající se zaviněných i nezaviněných škod senátorek </w:t>
      </w:r>
      <w:r w:rsidRPr="009111F6">
        <w:rPr>
          <w:rFonts w:ascii="Arial" w:hAnsi="Arial" w:cs="Arial"/>
          <w:sz w:val="22"/>
          <w:szCs w:val="22"/>
        </w:rPr>
        <w:br/>
        <w:t>a senátorů</w:t>
      </w:r>
    </w:p>
    <w:p w14:paraId="01E0E3FD" w14:textId="77777777" w:rsidR="0012290B" w:rsidRPr="009111F6" w:rsidRDefault="0012290B" w:rsidP="0012290B">
      <w:pPr>
        <w:pStyle w:val="Odstavecseseznamem"/>
        <w:numPr>
          <w:ilvl w:val="0"/>
          <w:numId w:val="42"/>
        </w:numPr>
        <w:spacing w:after="200"/>
        <w:rPr>
          <w:rFonts w:ascii="Arial" w:hAnsi="Arial" w:cs="Arial"/>
          <w:sz w:val="22"/>
          <w:szCs w:val="22"/>
        </w:rPr>
      </w:pPr>
      <w:r w:rsidRPr="009111F6">
        <w:rPr>
          <w:rFonts w:ascii="Arial" w:hAnsi="Arial" w:cs="Arial"/>
          <w:sz w:val="22"/>
          <w:szCs w:val="22"/>
        </w:rPr>
        <w:t>Výstavní plán na rok 2024</w:t>
      </w:r>
    </w:p>
    <w:p w14:paraId="2B9702B4" w14:textId="77777777" w:rsidR="0012290B" w:rsidRPr="009111F6" w:rsidRDefault="0012290B" w:rsidP="0012290B">
      <w:pPr>
        <w:pStyle w:val="Odstavecseseznamem"/>
        <w:numPr>
          <w:ilvl w:val="0"/>
          <w:numId w:val="42"/>
        </w:numPr>
        <w:jc w:val="both"/>
        <w:rPr>
          <w:rFonts w:ascii="Arial" w:hAnsi="Arial" w:cs="Arial"/>
          <w:sz w:val="22"/>
          <w:szCs w:val="22"/>
        </w:rPr>
      </w:pPr>
      <w:r w:rsidRPr="009111F6">
        <w:rPr>
          <w:rFonts w:ascii="Arial" w:hAnsi="Arial" w:cs="Arial"/>
          <w:sz w:val="22"/>
          <w:szCs w:val="22"/>
        </w:rPr>
        <w:t xml:space="preserve">schvalování a úprava provozní doby gastronomických zařízení </w:t>
      </w:r>
      <w:r w:rsidRPr="009111F6">
        <w:rPr>
          <w:rFonts w:ascii="Arial" w:hAnsi="Arial" w:cs="Arial"/>
          <w:sz w:val="22"/>
          <w:szCs w:val="22"/>
        </w:rPr>
        <w:br/>
        <w:t>v souvislosti s provozním režimem KS</w:t>
      </w:r>
    </w:p>
    <w:p w14:paraId="5B4F8A29" w14:textId="77777777" w:rsidR="0012290B" w:rsidRPr="009111F6" w:rsidRDefault="0012290B" w:rsidP="0012290B">
      <w:pPr>
        <w:pStyle w:val="Odstavecseseznamem"/>
        <w:numPr>
          <w:ilvl w:val="0"/>
          <w:numId w:val="42"/>
        </w:numPr>
        <w:jc w:val="both"/>
        <w:rPr>
          <w:rFonts w:ascii="Arial" w:hAnsi="Arial" w:cs="Arial"/>
          <w:sz w:val="22"/>
          <w:szCs w:val="22"/>
        </w:rPr>
      </w:pPr>
      <w:r w:rsidRPr="009111F6">
        <w:rPr>
          <w:rFonts w:ascii="Arial" w:hAnsi="Arial" w:cs="Arial"/>
          <w:sz w:val="22"/>
          <w:szCs w:val="22"/>
        </w:rPr>
        <w:t>organizační a personální změny ve struktuře KS</w:t>
      </w:r>
    </w:p>
    <w:p w14:paraId="15741E6A" w14:textId="77777777" w:rsidR="0012290B" w:rsidRPr="009111F6" w:rsidRDefault="0012290B" w:rsidP="0012290B">
      <w:pPr>
        <w:pStyle w:val="Odstavecseseznamem"/>
        <w:numPr>
          <w:ilvl w:val="0"/>
          <w:numId w:val="42"/>
        </w:numPr>
        <w:jc w:val="both"/>
        <w:rPr>
          <w:rFonts w:ascii="Arial" w:hAnsi="Arial" w:cs="Arial"/>
          <w:sz w:val="22"/>
          <w:szCs w:val="22"/>
        </w:rPr>
      </w:pPr>
      <w:r w:rsidRPr="009111F6">
        <w:rPr>
          <w:rFonts w:ascii="Arial" w:hAnsi="Arial" w:cs="Arial"/>
          <w:sz w:val="22"/>
          <w:szCs w:val="22"/>
        </w:rPr>
        <w:t>hospodaření KS</w:t>
      </w:r>
    </w:p>
    <w:p w14:paraId="22BF81FB" w14:textId="77777777" w:rsidR="0012290B" w:rsidRPr="009111F6" w:rsidRDefault="0012290B" w:rsidP="0012290B">
      <w:pPr>
        <w:pStyle w:val="Odstavecseseznamem"/>
        <w:numPr>
          <w:ilvl w:val="0"/>
          <w:numId w:val="42"/>
        </w:numPr>
        <w:jc w:val="both"/>
        <w:rPr>
          <w:rFonts w:ascii="Arial" w:hAnsi="Arial" w:cs="Arial"/>
          <w:sz w:val="22"/>
          <w:szCs w:val="22"/>
        </w:rPr>
      </w:pPr>
      <w:r w:rsidRPr="009111F6">
        <w:rPr>
          <w:rFonts w:ascii="Arial" w:hAnsi="Arial" w:cs="Arial"/>
          <w:sz w:val="22"/>
          <w:szCs w:val="22"/>
        </w:rPr>
        <w:t xml:space="preserve">pravidla pro obměnu elektroniky </w:t>
      </w:r>
    </w:p>
    <w:p w14:paraId="27EA39E0" w14:textId="77777777" w:rsidR="0012290B" w:rsidRPr="009111F6" w:rsidRDefault="0012290B" w:rsidP="0012290B">
      <w:pPr>
        <w:pStyle w:val="Odstavecseseznamem"/>
        <w:numPr>
          <w:ilvl w:val="0"/>
          <w:numId w:val="42"/>
        </w:numPr>
        <w:jc w:val="both"/>
        <w:rPr>
          <w:rFonts w:ascii="Arial" w:hAnsi="Arial" w:cs="Arial"/>
          <w:sz w:val="22"/>
          <w:szCs w:val="22"/>
        </w:rPr>
      </w:pPr>
      <w:r w:rsidRPr="009111F6">
        <w:rPr>
          <w:rFonts w:ascii="Arial" w:hAnsi="Arial" w:cs="Arial"/>
          <w:sz w:val="22"/>
          <w:szCs w:val="22"/>
        </w:rPr>
        <w:t>objednávkový systém pro personální stravování</w:t>
      </w:r>
    </w:p>
    <w:p w14:paraId="5FBB08FC" w14:textId="77777777" w:rsidR="0012290B" w:rsidRPr="009111F6" w:rsidRDefault="0012290B" w:rsidP="0012290B">
      <w:pPr>
        <w:pStyle w:val="Odstavecseseznamem"/>
        <w:numPr>
          <w:ilvl w:val="0"/>
          <w:numId w:val="42"/>
        </w:numPr>
        <w:jc w:val="both"/>
        <w:rPr>
          <w:rFonts w:ascii="Arial" w:hAnsi="Arial" w:cs="Arial"/>
          <w:sz w:val="22"/>
          <w:szCs w:val="22"/>
        </w:rPr>
      </w:pPr>
      <w:r w:rsidRPr="009111F6">
        <w:rPr>
          <w:rFonts w:ascii="Arial" w:hAnsi="Arial" w:cs="Arial"/>
          <w:sz w:val="22"/>
          <w:szCs w:val="22"/>
        </w:rPr>
        <w:t xml:space="preserve">elektronizace a úspora papíru - úprava pravidel pro doručování senátních tisků </w:t>
      </w:r>
    </w:p>
    <w:p w14:paraId="255497BF" w14:textId="77777777" w:rsidR="0012290B" w:rsidRPr="009111F6" w:rsidRDefault="0012290B" w:rsidP="0012290B">
      <w:pPr>
        <w:pStyle w:val="Odstavecseseznamem"/>
        <w:numPr>
          <w:ilvl w:val="0"/>
          <w:numId w:val="42"/>
        </w:numPr>
        <w:jc w:val="both"/>
        <w:rPr>
          <w:rFonts w:ascii="Arial" w:hAnsi="Arial" w:cs="Arial"/>
          <w:sz w:val="22"/>
          <w:szCs w:val="22"/>
        </w:rPr>
      </w:pPr>
      <w:r w:rsidRPr="009111F6">
        <w:rPr>
          <w:rFonts w:ascii="Arial" w:hAnsi="Arial" w:cs="Arial"/>
          <w:sz w:val="22"/>
          <w:szCs w:val="22"/>
        </w:rPr>
        <w:t>podněty a připomínky senátorů ke zlepšení chodu KS</w:t>
      </w:r>
    </w:p>
    <w:p w14:paraId="394E38F4" w14:textId="77777777" w:rsidR="0012290B" w:rsidRPr="009111F6" w:rsidRDefault="0012290B" w:rsidP="0012290B">
      <w:pPr>
        <w:rPr>
          <w:rFonts w:ascii="Arial" w:hAnsi="Arial" w:cs="Arial"/>
          <w:sz w:val="22"/>
          <w:szCs w:val="22"/>
        </w:rPr>
      </w:pPr>
    </w:p>
    <w:p w14:paraId="08EBB5D2" w14:textId="77777777" w:rsidR="0012290B" w:rsidRPr="009111F6" w:rsidRDefault="0012290B" w:rsidP="0012290B">
      <w:pPr>
        <w:jc w:val="both"/>
        <w:rPr>
          <w:rFonts w:ascii="Arial" w:hAnsi="Arial" w:cs="Arial"/>
          <w:sz w:val="22"/>
          <w:szCs w:val="22"/>
        </w:rPr>
      </w:pPr>
    </w:p>
    <w:p w14:paraId="55AAF036" w14:textId="77777777" w:rsidR="0012290B" w:rsidRPr="009111F6" w:rsidRDefault="0012290B" w:rsidP="0012290B">
      <w:pPr>
        <w:jc w:val="both"/>
        <w:rPr>
          <w:rFonts w:ascii="Arial" w:hAnsi="Arial" w:cs="Arial"/>
          <w:sz w:val="22"/>
          <w:szCs w:val="22"/>
        </w:rPr>
      </w:pPr>
      <w:r w:rsidRPr="009111F6">
        <w:rPr>
          <w:rFonts w:ascii="Arial" w:hAnsi="Arial" w:cs="Arial"/>
          <w:sz w:val="22"/>
          <w:szCs w:val="22"/>
        </w:rPr>
        <w:t>Podrobnosti k jednotlivým bodům jsou dostupné v usneseních komise na webu Senátu.</w:t>
      </w:r>
    </w:p>
    <w:p w14:paraId="19CE26EE" w14:textId="77777777" w:rsidR="0012290B" w:rsidRPr="009111F6" w:rsidRDefault="0012290B" w:rsidP="0012290B">
      <w:pPr>
        <w:rPr>
          <w:rFonts w:ascii="Arial" w:hAnsi="Arial" w:cs="Arial"/>
          <w:sz w:val="22"/>
          <w:szCs w:val="22"/>
        </w:rPr>
      </w:pPr>
    </w:p>
    <w:p w14:paraId="14B82DBD" w14:textId="77777777" w:rsidR="0012290B" w:rsidRPr="009111F6" w:rsidRDefault="0012290B" w:rsidP="0012290B">
      <w:pPr>
        <w:jc w:val="both"/>
        <w:rPr>
          <w:rFonts w:ascii="Arial" w:hAnsi="Arial" w:cs="Arial"/>
          <w:sz w:val="22"/>
          <w:szCs w:val="22"/>
        </w:rPr>
      </w:pPr>
      <w:r w:rsidRPr="009111F6">
        <w:rPr>
          <w:rFonts w:ascii="Arial" w:hAnsi="Arial" w:cs="Arial"/>
          <w:sz w:val="22"/>
          <w:szCs w:val="22"/>
        </w:rPr>
        <w:t>Jednání komise jsou neveřejná.</w:t>
      </w:r>
    </w:p>
    <w:p w14:paraId="78BF64C1" w14:textId="77777777" w:rsidR="0012290B" w:rsidRPr="009111F6" w:rsidRDefault="0012290B" w:rsidP="0012290B">
      <w:pPr>
        <w:ind w:left="5664" w:firstLine="708"/>
        <w:rPr>
          <w:rFonts w:ascii="Arial" w:hAnsi="Arial" w:cs="Arial"/>
          <w:b/>
          <w:sz w:val="22"/>
          <w:szCs w:val="22"/>
        </w:rPr>
      </w:pPr>
    </w:p>
    <w:p w14:paraId="618929AF" w14:textId="77777777" w:rsidR="0012290B" w:rsidRPr="009111F6" w:rsidRDefault="0012290B" w:rsidP="0012290B">
      <w:pPr>
        <w:ind w:left="5664" w:firstLine="708"/>
        <w:rPr>
          <w:rFonts w:ascii="Arial" w:hAnsi="Arial" w:cs="Arial"/>
          <w:b/>
          <w:sz w:val="22"/>
          <w:szCs w:val="22"/>
        </w:rPr>
      </w:pPr>
    </w:p>
    <w:p w14:paraId="66111C3A" w14:textId="77777777" w:rsidR="0012290B" w:rsidRPr="009111F6" w:rsidRDefault="0012290B" w:rsidP="0012290B">
      <w:pPr>
        <w:ind w:left="5664" w:firstLine="708"/>
        <w:rPr>
          <w:rFonts w:ascii="Arial" w:hAnsi="Arial" w:cs="Arial"/>
          <w:b/>
          <w:sz w:val="22"/>
          <w:szCs w:val="22"/>
        </w:rPr>
      </w:pPr>
      <w:r w:rsidRPr="009111F6">
        <w:rPr>
          <w:rFonts w:ascii="Arial" w:hAnsi="Arial" w:cs="Arial"/>
          <w:b/>
          <w:sz w:val="22"/>
          <w:szCs w:val="22"/>
        </w:rPr>
        <w:t>Lumír Kantor v. r.</w:t>
      </w:r>
    </w:p>
    <w:p w14:paraId="3974CE5D" w14:textId="77777777" w:rsidR="0012290B" w:rsidRPr="009111F6" w:rsidRDefault="0012290B" w:rsidP="0012290B">
      <w:pPr>
        <w:ind w:left="6372"/>
        <w:rPr>
          <w:rFonts w:ascii="Arial" w:hAnsi="Arial" w:cs="Arial"/>
          <w:sz w:val="22"/>
          <w:szCs w:val="22"/>
        </w:rPr>
      </w:pPr>
      <w:r w:rsidRPr="009111F6">
        <w:rPr>
          <w:rFonts w:ascii="Arial" w:hAnsi="Arial" w:cs="Arial"/>
          <w:sz w:val="22"/>
          <w:szCs w:val="22"/>
        </w:rPr>
        <w:t>předseda komise</w:t>
      </w:r>
    </w:p>
    <w:p w14:paraId="511D91D6" w14:textId="77777777" w:rsidR="00C26846" w:rsidRDefault="00C26846">
      <w:pPr>
        <w:rPr>
          <w:rFonts w:ascii="Arial" w:hAnsi="Arial" w:cs="Arial"/>
          <w:sz w:val="22"/>
          <w:szCs w:val="22"/>
        </w:rPr>
      </w:pPr>
    </w:p>
    <w:p w14:paraId="7670A697" w14:textId="77777777" w:rsidR="00C26846" w:rsidRDefault="00C26846" w:rsidP="00C26846">
      <w:pPr>
        <w:tabs>
          <w:tab w:val="left" w:pos="0"/>
        </w:tabs>
        <w:jc w:val="center"/>
        <w:rPr>
          <w:rFonts w:ascii="Arial" w:hAnsi="Arial" w:cs="Arial"/>
          <w:sz w:val="22"/>
          <w:szCs w:val="22"/>
        </w:rPr>
      </w:pPr>
    </w:p>
    <w:p w14:paraId="5AB3E59E" w14:textId="77777777" w:rsidR="00C26846" w:rsidRDefault="00C26846" w:rsidP="00C26846">
      <w:pPr>
        <w:tabs>
          <w:tab w:val="left" w:pos="0"/>
        </w:tabs>
        <w:jc w:val="center"/>
        <w:rPr>
          <w:rFonts w:ascii="Arial" w:hAnsi="Arial" w:cs="Arial"/>
          <w:sz w:val="22"/>
          <w:szCs w:val="22"/>
        </w:rPr>
      </w:pPr>
    </w:p>
    <w:p w14:paraId="427CB47E" w14:textId="77777777" w:rsidR="00C26846" w:rsidRDefault="00C26846">
      <w:pPr>
        <w:rPr>
          <w:rFonts w:ascii="Arial" w:hAnsi="Arial" w:cs="Arial"/>
          <w:sz w:val="22"/>
          <w:szCs w:val="22"/>
        </w:rPr>
      </w:pPr>
      <w:r>
        <w:rPr>
          <w:rFonts w:ascii="Arial" w:hAnsi="Arial" w:cs="Arial"/>
          <w:sz w:val="22"/>
          <w:szCs w:val="22"/>
        </w:rPr>
        <w:br w:type="page"/>
      </w:r>
    </w:p>
    <w:p w14:paraId="4525144C" w14:textId="77777777" w:rsidR="00C26846" w:rsidRPr="00E614D1" w:rsidRDefault="00C26846" w:rsidP="00C26846">
      <w:pPr>
        <w:tabs>
          <w:tab w:val="left" w:pos="0"/>
        </w:tabs>
        <w:jc w:val="center"/>
        <w:rPr>
          <w:rFonts w:ascii="Arial" w:hAnsi="Arial" w:cs="Arial"/>
          <w:sz w:val="22"/>
          <w:szCs w:val="22"/>
        </w:rPr>
      </w:pPr>
      <w:r w:rsidRPr="0069539B">
        <w:rPr>
          <w:noProof/>
          <w:lang w:eastAsia="cs-CZ"/>
        </w:rPr>
        <w:lastRenderedPageBreak/>
        <w:drawing>
          <wp:inline distT="0" distB="0" distL="0" distR="0" wp14:anchorId="1B435B3C" wp14:editId="020FDE2C">
            <wp:extent cx="1895475" cy="1428750"/>
            <wp:effectExtent l="0" t="0" r="9525" b="0"/>
            <wp:docPr id="33" name="Obrázek 33"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309"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3A888F3C" w14:textId="77777777" w:rsidR="00487329" w:rsidRDefault="00487329" w:rsidP="00487329">
      <w:pPr>
        <w:jc w:val="center"/>
        <w:rPr>
          <w:rFonts w:ascii="Arial" w:hAnsi="Arial" w:cs="Arial"/>
          <w:b/>
          <w:sz w:val="22"/>
          <w:szCs w:val="22"/>
        </w:rPr>
      </w:pPr>
    </w:p>
    <w:p w14:paraId="23EBD2A8" w14:textId="77777777" w:rsidR="00487329" w:rsidRDefault="00487329" w:rsidP="00487329">
      <w:pPr>
        <w:jc w:val="center"/>
        <w:rPr>
          <w:rFonts w:ascii="Arial" w:hAnsi="Arial" w:cs="Arial"/>
          <w:b/>
          <w:sz w:val="22"/>
          <w:szCs w:val="22"/>
        </w:rPr>
      </w:pPr>
    </w:p>
    <w:p w14:paraId="142A9E2F" w14:textId="5CD1496F" w:rsidR="00E1221A" w:rsidRPr="0069539B" w:rsidRDefault="00E1221A" w:rsidP="00E1221A">
      <w:pPr>
        <w:pStyle w:val="Nadpis2"/>
        <w:spacing w:before="100" w:beforeAutospacing="1" w:after="100" w:afterAutospacing="1"/>
        <w:jc w:val="center"/>
        <w:rPr>
          <w:i w:val="0"/>
          <w:iCs w:val="0"/>
          <w:sz w:val="22"/>
          <w:szCs w:val="22"/>
        </w:rPr>
      </w:pPr>
      <w:bookmarkStart w:id="98" w:name="_Toc142478610"/>
      <w:bookmarkStart w:id="99" w:name="_Toc173911391"/>
      <w:r w:rsidRPr="0069539B">
        <w:rPr>
          <w:i w:val="0"/>
          <w:iCs w:val="0"/>
          <w:sz w:val="22"/>
          <w:szCs w:val="22"/>
        </w:rPr>
        <w:t>Zpráva o činnosti Stálé komise Senátu pro rozvoj venkova v roce 202</w:t>
      </w:r>
      <w:r>
        <w:rPr>
          <w:i w:val="0"/>
          <w:iCs w:val="0"/>
          <w:sz w:val="22"/>
          <w:szCs w:val="22"/>
        </w:rPr>
        <w:t>3</w:t>
      </w:r>
      <w:bookmarkEnd w:id="98"/>
      <w:bookmarkEnd w:id="99"/>
    </w:p>
    <w:p w14:paraId="149C4029" w14:textId="77777777" w:rsidR="00487329" w:rsidRDefault="00487329" w:rsidP="00487329">
      <w:pPr>
        <w:jc w:val="center"/>
        <w:rPr>
          <w:rFonts w:ascii="Arial" w:hAnsi="Arial" w:cs="Arial"/>
          <w:b/>
          <w:sz w:val="22"/>
          <w:szCs w:val="22"/>
        </w:rPr>
      </w:pPr>
    </w:p>
    <w:p w14:paraId="49560E7B" w14:textId="77777777" w:rsidR="00487329" w:rsidRPr="00487329" w:rsidRDefault="00487329" w:rsidP="00487329">
      <w:pPr>
        <w:rPr>
          <w:rFonts w:ascii="Arial" w:hAnsi="Arial"/>
          <w:b/>
          <w:bCs/>
          <w:sz w:val="22"/>
          <w:szCs w:val="22"/>
        </w:rPr>
      </w:pPr>
      <w:r w:rsidRPr="00487329">
        <w:rPr>
          <w:rFonts w:ascii="Arial" w:hAnsi="Arial"/>
          <w:b/>
          <w:bCs/>
          <w:sz w:val="22"/>
          <w:szCs w:val="22"/>
        </w:rPr>
        <w:t>ÚVOD</w:t>
      </w:r>
    </w:p>
    <w:p w14:paraId="05765742" w14:textId="77777777" w:rsidR="00487329" w:rsidRPr="00E07C45" w:rsidRDefault="00487329" w:rsidP="00487329"/>
    <w:p w14:paraId="27FE38E6" w14:textId="77777777" w:rsidR="00487329" w:rsidRDefault="00487329" w:rsidP="00487329">
      <w:pPr>
        <w:rPr>
          <w:rFonts w:ascii="Arial" w:hAnsi="Arial" w:cs="Arial"/>
        </w:rPr>
      </w:pPr>
      <w:r w:rsidRPr="00092AF0">
        <w:rPr>
          <w:rFonts w:ascii="Arial" w:hAnsi="Arial" w:cs="Arial"/>
        </w:rPr>
        <w:t>Stálá komise Senátu pro rozvoj venkova (dále SKRV) se v roce 202</w:t>
      </w:r>
      <w:r>
        <w:rPr>
          <w:rFonts w:ascii="Arial" w:hAnsi="Arial" w:cs="Arial"/>
        </w:rPr>
        <w:t>3</w:t>
      </w:r>
      <w:r w:rsidRPr="00092AF0">
        <w:rPr>
          <w:rFonts w:ascii="Arial" w:hAnsi="Arial" w:cs="Arial"/>
        </w:rPr>
        <w:t xml:space="preserve"> pravidelně scházela.</w:t>
      </w:r>
    </w:p>
    <w:p w14:paraId="5ED992B0" w14:textId="77777777" w:rsidR="00487329" w:rsidRPr="00092AF0" w:rsidRDefault="00487329" w:rsidP="00487329">
      <w:pPr>
        <w:rPr>
          <w:rFonts w:ascii="Arial" w:hAnsi="Arial" w:cs="Arial"/>
        </w:rPr>
      </w:pPr>
    </w:p>
    <w:p w14:paraId="5BDD608C" w14:textId="77777777" w:rsidR="00487329" w:rsidRPr="00092AF0" w:rsidRDefault="00487329" w:rsidP="00487329">
      <w:pPr>
        <w:rPr>
          <w:rFonts w:ascii="Arial" w:hAnsi="Arial" w:cs="Arial"/>
          <w:b/>
          <w:u w:val="single"/>
        </w:rPr>
      </w:pPr>
      <w:r w:rsidRPr="00092AF0">
        <w:rPr>
          <w:rFonts w:ascii="Arial" w:hAnsi="Arial" w:cs="Arial"/>
          <w:b/>
          <w:u w:val="single"/>
        </w:rPr>
        <w:t xml:space="preserve">Komise pracovala v tomto složení: </w:t>
      </w:r>
    </w:p>
    <w:p w14:paraId="56CDC94D" w14:textId="77777777" w:rsidR="00487329" w:rsidRPr="00092AF0" w:rsidRDefault="00487329" w:rsidP="00487329">
      <w:pPr>
        <w:rPr>
          <w:rFonts w:ascii="Arial" w:hAnsi="Arial" w:cs="Arial"/>
          <w:i/>
        </w:rPr>
      </w:pPr>
    </w:p>
    <w:p w14:paraId="2FB08523" w14:textId="77777777" w:rsidR="00487329" w:rsidRPr="00092AF0" w:rsidRDefault="00487329" w:rsidP="00487329">
      <w:pPr>
        <w:rPr>
          <w:rFonts w:ascii="Arial" w:hAnsi="Arial" w:cs="Arial"/>
          <w:i/>
        </w:rPr>
      </w:pPr>
      <w:r w:rsidRPr="00092AF0">
        <w:rPr>
          <w:rFonts w:ascii="Arial" w:hAnsi="Arial" w:cs="Arial"/>
          <w:i/>
        </w:rPr>
        <w:t>předseda komise:</w:t>
      </w:r>
    </w:p>
    <w:p w14:paraId="21F0545A" w14:textId="77777777" w:rsidR="00487329" w:rsidRPr="006E1324" w:rsidRDefault="00487329" w:rsidP="006E1324">
      <w:pPr>
        <w:spacing w:before="100" w:beforeAutospacing="1" w:after="100" w:afterAutospacing="1"/>
        <w:rPr>
          <w:rFonts w:ascii="Arial" w:hAnsi="Arial" w:cs="Arial"/>
          <w:sz w:val="22"/>
          <w:szCs w:val="22"/>
        </w:rPr>
      </w:pPr>
      <w:r w:rsidRPr="006E1324">
        <w:rPr>
          <w:rFonts w:ascii="Arial" w:hAnsi="Arial" w:cs="Arial"/>
          <w:sz w:val="22"/>
          <w:szCs w:val="22"/>
        </w:rPr>
        <w:t>Jiří Vosecký</w:t>
      </w:r>
    </w:p>
    <w:p w14:paraId="1BE0C2DC" w14:textId="77777777" w:rsidR="00487329" w:rsidRPr="00092AF0" w:rsidRDefault="00487329" w:rsidP="00487329">
      <w:pPr>
        <w:rPr>
          <w:rFonts w:ascii="Arial" w:hAnsi="Arial" w:cs="Arial"/>
          <w:i/>
        </w:rPr>
      </w:pPr>
      <w:r w:rsidRPr="00092AF0">
        <w:rPr>
          <w:rFonts w:ascii="Arial" w:hAnsi="Arial" w:cs="Arial"/>
          <w:i/>
        </w:rPr>
        <w:t>místopředsedové komise:</w:t>
      </w:r>
    </w:p>
    <w:p w14:paraId="18A03450" w14:textId="77777777" w:rsidR="00487329" w:rsidRPr="00092AF0" w:rsidRDefault="00487329" w:rsidP="00487329">
      <w:pPr>
        <w:rPr>
          <w:rFonts w:ascii="Arial" w:hAnsi="Arial" w:cs="Arial"/>
        </w:rPr>
      </w:pPr>
      <w:r w:rsidRPr="00092AF0">
        <w:rPr>
          <w:rFonts w:ascii="Arial" w:hAnsi="Arial" w:cs="Arial"/>
        </w:rPr>
        <w:t>Rostislav Koštial, Petr Štěpánek</w:t>
      </w:r>
    </w:p>
    <w:p w14:paraId="550391FD" w14:textId="77777777" w:rsidR="00487329" w:rsidRPr="00092AF0" w:rsidRDefault="00487329" w:rsidP="00487329">
      <w:pPr>
        <w:rPr>
          <w:rFonts w:ascii="Arial" w:hAnsi="Arial" w:cs="Arial"/>
        </w:rPr>
      </w:pPr>
    </w:p>
    <w:p w14:paraId="05048835" w14:textId="77777777" w:rsidR="00487329" w:rsidRPr="00092AF0" w:rsidRDefault="00487329" w:rsidP="00487329">
      <w:pPr>
        <w:rPr>
          <w:rFonts w:ascii="Arial" w:hAnsi="Arial" w:cs="Arial"/>
          <w:i/>
        </w:rPr>
      </w:pPr>
      <w:r w:rsidRPr="00092AF0">
        <w:rPr>
          <w:rFonts w:ascii="Arial" w:hAnsi="Arial" w:cs="Arial"/>
          <w:i/>
        </w:rPr>
        <w:t>členové komise:</w:t>
      </w:r>
    </w:p>
    <w:p w14:paraId="19E9FEF2" w14:textId="77777777" w:rsidR="00487329" w:rsidRPr="00092AF0" w:rsidRDefault="00487329" w:rsidP="00487329">
      <w:pPr>
        <w:rPr>
          <w:rFonts w:ascii="Arial" w:hAnsi="Arial" w:cs="Arial"/>
        </w:rPr>
      </w:pPr>
      <w:r w:rsidRPr="00092AF0">
        <w:rPr>
          <w:rFonts w:ascii="Arial" w:hAnsi="Arial" w:cs="Arial"/>
        </w:rPr>
        <w:t xml:space="preserve">Miroslav Adámek, Ondřej </w:t>
      </w:r>
      <w:proofErr w:type="spellStart"/>
      <w:r w:rsidRPr="00092AF0">
        <w:rPr>
          <w:rFonts w:ascii="Arial" w:hAnsi="Arial" w:cs="Arial"/>
        </w:rPr>
        <w:t>Feber</w:t>
      </w:r>
      <w:proofErr w:type="spellEnd"/>
      <w:r w:rsidRPr="00092AF0">
        <w:rPr>
          <w:rFonts w:ascii="Arial" w:hAnsi="Arial" w:cs="Arial"/>
        </w:rPr>
        <w:t>, Petr Holeček, Ladislav Chlupáč, Marek Ošťádal, Helena Pešatová, Přemysl Rabas, Eva Rajchmanová, Smotlachová Jarmila, Ivana Váňová, Jaromíra Vítková, Zwyrtek-Hamplová Jana;</w:t>
      </w:r>
    </w:p>
    <w:p w14:paraId="40E64B67" w14:textId="77777777" w:rsidR="00487329" w:rsidRPr="00092AF0" w:rsidRDefault="00487329" w:rsidP="00487329">
      <w:pPr>
        <w:rPr>
          <w:rFonts w:ascii="Arial" w:hAnsi="Arial" w:cs="Arial"/>
        </w:rPr>
      </w:pPr>
    </w:p>
    <w:p w14:paraId="5DE77ED1" w14:textId="77777777" w:rsidR="00487329" w:rsidRPr="00092AF0" w:rsidRDefault="00487329" w:rsidP="00487329">
      <w:pPr>
        <w:rPr>
          <w:rFonts w:ascii="Arial" w:hAnsi="Arial" w:cs="Arial"/>
          <w:i/>
        </w:rPr>
      </w:pPr>
      <w:r w:rsidRPr="00092AF0">
        <w:rPr>
          <w:rFonts w:ascii="Arial" w:hAnsi="Arial" w:cs="Arial"/>
          <w:i/>
        </w:rPr>
        <w:t>externisté:</w:t>
      </w:r>
    </w:p>
    <w:p w14:paraId="14F8EDF2" w14:textId="77777777" w:rsidR="00487329" w:rsidRPr="00092AF0" w:rsidRDefault="00487329" w:rsidP="00487329">
      <w:pPr>
        <w:rPr>
          <w:rFonts w:ascii="Arial" w:hAnsi="Arial" w:cs="Arial"/>
        </w:rPr>
      </w:pPr>
      <w:r w:rsidRPr="00092AF0">
        <w:rPr>
          <w:rFonts w:ascii="Arial" w:hAnsi="Arial" w:cs="Arial"/>
        </w:rPr>
        <w:t>Radko Martínek, Miroslav Nenutil, Zdeňka Hamousová, Václav Chaloupek, Emilie Třísková;</w:t>
      </w:r>
    </w:p>
    <w:p w14:paraId="2CCD2479" w14:textId="77777777" w:rsidR="00487329" w:rsidRPr="00092AF0" w:rsidRDefault="00487329" w:rsidP="00487329">
      <w:pPr>
        <w:rPr>
          <w:rFonts w:ascii="Arial" w:hAnsi="Arial" w:cs="Arial"/>
        </w:rPr>
      </w:pPr>
    </w:p>
    <w:p w14:paraId="54FCFB57" w14:textId="77777777" w:rsidR="00487329" w:rsidRDefault="00487329" w:rsidP="00487329">
      <w:pPr>
        <w:spacing w:line="276" w:lineRule="auto"/>
        <w:ind w:left="1418" w:hanging="1418"/>
        <w:rPr>
          <w:rFonts w:ascii="Arial" w:hAnsi="Arial" w:cs="Arial"/>
        </w:rPr>
      </w:pPr>
      <w:r w:rsidRPr="00092AF0">
        <w:rPr>
          <w:rFonts w:ascii="Arial" w:hAnsi="Arial" w:cs="Arial"/>
        </w:rPr>
        <w:t xml:space="preserve">Stálá komise Senátu pro rozvoj venkova </w:t>
      </w:r>
      <w:r w:rsidRPr="00012E4C">
        <w:rPr>
          <w:rFonts w:ascii="Arial" w:hAnsi="Arial" w:cs="Arial"/>
        </w:rPr>
        <w:t>svolala v</w:t>
      </w:r>
      <w:r>
        <w:rPr>
          <w:rFonts w:ascii="Arial" w:hAnsi="Arial" w:cs="Arial"/>
        </w:rPr>
        <w:t>e</w:t>
      </w:r>
      <w:r w:rsidRPr="00012E4C">
        <w:rPr>
          <w:rFonts w:ascii="Arial" w:hAnsi="Arial" w:cs="Arial"/>
        </w:rPr>
        <w:t xml:space="preserve"> 14. funkčním </w:t>
      </w:r>
      <w:r>
        <w:rPr>
          <w:rFonts w:ascii="Arial" w:hAnsi="Arial" w:cs="Arial"/>
        </w:rPr>
        <w:t>období, v období od</w:t>
      </w:r>
    </w:p>
    <w:p w14:paraId="08431A17" w14:textId="77777777" w:rsidR="00487329" w:rsidRDefault="00487329" w:rsidP="00487329">
      <w:pPr>
        <w:spacing w:line="276" w:lineRule="auto"/>
        <w:ind w:left="1418" w:hanging="1418"/>
        <w:rPr>
          <w:rFonts w:ascii="Arial" w:hAnsi="Arial" w:cs="Arial"/>
        </w:rPr>
      </w:pPr>
      <w:r>
        <w:rPr>
          <w:rFonts w:ascii="Arial" w:hAnsi="Arial" w:cs="Arial"/>
        </w:rPr>
        <w:t>ledna do konce prosince roku</w:t>
      </w:r>
      <w:r w:rsidRPr="00012E4C">
        <w:rPr>
          <w:rFonts w:ascii="Arial" w:hAnsi="Arial" w:cs="Arial"/>
        </w:rPr>
        <w:t xml:space="preserve"> 202</w:t>
      </w:r>
      <w:r>
        <w:rPr>
          <w:rFonts w:ascii="Arial" w:hAnsi="Arial" w:cs="Arial"/>
        </w:rPr>
        <w:t>3</w:t>
      </w:r>
      <w:r w:rsidRPr="00012E4C">
        <w:rPr>
          <w:rFonts w:ascii="Arial" w:hAnsi="Arial" w:cs="Arial"/>
        </w:rPr>
        <w:t xml:space="preserve">, </w:t>
      </w:r>
      <w:r>
        <w:rPr>
          <w:rFonts w:ascii="Arial" w:hAnsi="Arial" w:cs="Arial"/>
        </w:rPr>
        <w:t>devět</w:t>
      </w:r>
      <w:r w:rsidRPr="00012E4C">
        <w:rPr>
          <w:rFonts w:ascii="Arial" w:hAnsi="Arial" w:cs="Arial"/>
        </w:rPr>
        <w:t xml:space="preserve"> řádn</w:t>
      </w:r>
      <w:r>
        <w:rPr>
          <w:rFonts w:ascii="Arial" w:hAnsi="Arial" w:cs="Arial"/>
        </w:rPr>
        <w:t>ých</w:t>
      </w:r>
      <w:r w:rsidRPr="00012E4C">
        <w:rPr>
          <w:rFonts w:ascii="Arial" w:hAnsi="Arial" w:cs="Arial"/>
        </w:rPr>
        <w:t xml:space="preserve"> schůz</w:t>
      </w:r>
      <w:r>
        <w:rPr>
          <w:rFonts w:ascii="Arial" w:hAnsi="Arial" w:cs="Arial"/>
        </w:rPr>
        <w:t>í</w:t>
      </w:r>
      <w:r w:rsidRPr="00012E4C">
        <w:rPr>
          <w:rFonts w:ascii="Arial" w:hAnsi="Arial" w:cs="Arial"/>
        </w:rPr>
        <w:t>. Na těchto schůzích</w:t>
      </w:r>
      <w:r>
        <w:rPr>
          <w:rFonts w:ascii="Arial" w:hAnsi="Arial" w:cs="Arial"/>
        </w:rPr>
        <w:t xml:space="preserve"> </w:t>
      </w:r>
      <w:r w:rsidRPr="00012E4C">
        <w:rPr>
          <w:rFonts w:ascii="Arial" w:hAnsi="Arial" w:cs="Arial"/>
        </w:rPr>
        <w:t>komise</w:t>
      </w:r>
      <w:r>
        <w:rPr>
          <w:rFonts w:ascii="Arial" w:hAnsi="Arial" w:cs="Arial"/>
        </w:rPr>
        <w:t xml:space="preserve"> </w:t>
      </w:r>
    </w:p>
    <w:p w14:paraId="114CA3E6" w14:textId="77777777" w:rsidR="00487329" w:rsidRDefault="00487329" w:rsidP="00487329">
      <w:pPr>
        <w:spacing w:line="276" w:lineRule="auto"/>
        <w:ind w:left="1418" w:hanging="1418"/>
        <w:rPr>
          <w:rFonts w:ascii="Arial" w:hAnsi="Arial" w:cs="Arial"/>
        </w:rPr>
      </w:pPr>
      <w:r w:rsidRPr="00012E4C">
        <w:rPr>
          <w:rFonts w:ascii="Arial" w:hAnsi="Arial" w:cs="Arial"/>
        </w:rPr>
        <w:t>přijala celkem</w:t>
      </w:r>
      <w:r>
        <w:rPr>
          <w:rFonts w:ascii="Arial" w:hAnsi="Arial" w:cs="Arial"/>
        </w:rPr>
        <w:t xml:space="preserve"> 57 usneseních.</w:t>
      </w:r>
      <w:r w:rsidRPr="00012E4C">
        <w:rPr>
          <w:rFonts w:ascii="Arial" w:hAnsi="Arial" w:cs="Arial"/>
        </w:rPr>
        <w:t xml:space="preserve"> Komise </w:t>
      </w:r>
      <w:r>
        <w:rPr>
          <w:rFonts w:ascii="Arial" w:hAnsi="Arial" w:cs="Arial"/>
        </w:rPr>
        <w:t>za</w:t>
      </w:r>
      <w:r w:rsidRPr="00012E4C">
        <w:rPr>
          <w:rFonts w:ascii="Arial" w:hAnsi="Arial" w:cs="Arial"/>
        </w:rPr>
        <w:t xml:space="preserve"> toto období projednala </w:t>
      </w:r>
      <w:r>
        <w:rPr>
          <w:rFonts w:ascii="Arial" w:hAnsi="Arial" w:cs="Arial"/>
        </w:rPr>
        <w:t>4</w:t>
      </w:r>
      <w:r w:rsidRPr="00012E4C">
        <w:rPr>
          <w:rFonts w:ascii="Arial" w:hAnsi="Arial" w:cs="Arial"/>
        </w:rPr>
        <w:t xml:space="preserve"> zákon</w:t>
      </w:r>
      <w:r>
        <w:rPr>
          <w:rFonts w:ascii="Arial" w:hAnsi="Arial" w:cs="Arial"/>
        </w:rPr>
        <w:t>y.</w:t>
      </w:r>
      <w:r w:rsidRPr="00012E4C">
        <w:rPr>
          <w:rFonts w:ascii="Arial" w:hAnsi="Arial" w:cs="Arial"/>
        </w:rPr>
        <w:t xml:space="preserve"> </w:t>
      </w:r>
    </w:p>
    <w:p w14:paraId="4438633B" w14:textId="77777777" w:rsidR="00487329" w:rsidRDefault="00487329" w:rsidP="00487329">
      <w:pPr>
        <w:rPr>
          <w:rFonts w:ascii="Arial" w:hAnsi="Arial" w:cs="Arial"/>
        </w:rPr>
      </w:pPr>
    </w:p>
    <w:p w14:paraId="42439C82" w14:textId="77777777" w:rsidR="00487329" w:rsidRDefault="00487329" w:rsidP="00487329">
      <w:pPr>
        <w:spacing w:line="276" w:lineRule="auto"/>
        <w:ind w:left="1418" w:hanging="1418"/>
        <w:rPr>
          <w:rFonts w:ascii="Arial" w:hAnsi="Arial" w:cs="Arial"/>
        </w:rPr>
      </w:pPr>
      <w:r>
        <w:rPr>
          <w:rFonts w:ascii="Arial" w:hAnsi="Arial" w:cs="Arial"/>
        </w:rPr>
        <w:t>Byly to tyto zákony:</w:t>
      </w:r>
    </w:p>
    <w:p w14:paraId="36D80B68" w14:textId="77777777" w:rsidR="00487329" w:rsidRDefault="00487329" w:rsidP="00487329">
      <w:pPr>
        <w:rPr>
          <w:rFonts w:ascii="Arial" w:hAnsi="Arial" w:cs="Arial"/>
        </w:rPr>
      </w:pPr>
    </w:p>
    <w:p w14:paraId="193A6901" w14:textId="77777777" w:rsidR="00487329" w:rsidRPr="00092AF0" w:rsidRDefault="00487329" w:rsidP="00487329">
      <w:pPr>
        <w:rPr>
          <w:rFonts w:ascii="Arial" w:hAnsi="Arial" w:cs="Arial"/>
        </w:rPr>
      </w:pPr>
    </w:p>
    <w:p w14:paraId="70DB0521" w14:textId="77777777" w:rsidR="00487329" w:rsidRDefault="00487329" w:rsidP="00487329">
      <w:pPr>
        <w:spacing w:line="259" w:lineRule="auto"/>
        <w:ind w:left="1418" w:hanging="1418"/>
        <w:rPr>
          <w:rFonts w:ascii="Arial" w:hAnsi="Arial" w:cs="Arial"/>
          <w:color w:val="000000"/>
          <w:shd w:val="clear" w:color="auto" w:fill="FFFFFF"/>
        </w:rPr>
      </w:pPr>
      <w:r w:rsidRPr="004C3610">
        <w:rPr>
          <w:rFonts w:ascii="Arial" w:hAnsi="Arial" w:cs="Arial"/>
          <w:b/>
          <w:bCs/>
        </w:rPr>
        <w:t>Senátní tisk č. 73</w:t>
      </w:r>
      <w:r>
        <w:rPr>
          <w:rFonts w:ascii="Arial" w:hAnsi="Arial" w:cs="Arial"/>
        </w:rPr>
        <w:t xml:space="preserve"> - </w:t>
      </w:r>
      <w:r w:rsidRPr="008D713A">
        <w:rPr>
          <w:rFonts w:ascii="Arial" w:hAnsi="Arial" w:cs="Arial"/>
          <w:bCs/>
          <w:color w:val="000000"/>
          <w:shd w:val="clear" w:color="auto" w:fill="FFFFFF"/>
        </w:rPr>
        <w:t xml:space="preserve">Návrh </w:t>
      </w:r>
      <w:r w:rsidRPr="008D713A">
        <w:rPr>
          <w:rFonts w:ascii="Arial" w:hAnsi="Arial" w:cs="Arial"/>
          <w:color w:val="000000"/>
          <w:shd w:val="clear" w:color="auto" w:fill="FFFFFF"/>
        </w:rPr>
        <w:t xml:space="preserve">zákona, kterým se mění zákon č. 283/2021 Sb., </w:t>
      </w:r>
      <w:r w:rsidRPr="00324504">
        <w:rPr>
          <w:rFonts w:ascii="Arial" w:hAnsi="Arial" w:cs="Arial"/>
          <w:b/>
          <w:bCs/>
          <w:color w:val="000000"/>
          <w:shd w:val="clear" w:color="auto" w:fill="FFFFFF"/>
        </w:rPr>
        <w:t>stavební</w:t>
      </w:r>
      <w:r w:rsidRPr="008D713A">
        <w:rPr>
          <w:rFonts w:ascii="Arial" w:hAnsi="Arial" w:cs="Arial"/>
          <w:color w:val="000000"/>
          <w:shd w:val="clear" w:color="auto" w:fill="FFFFFF"/>
        </w:rPr>
        <w:t xml:space="preserve"> </w:t>
      </w:r>
    </w:p>
    <w:p w14:paraId="1D60C4EB" w14:textId="77777777" w:rsidR="00487329" w:rsidRDefault="00487329" w:rsidP="00487329">
      <w:pPr>
        <w:spacing w:line="259" w:lineRule="auto"/>
        <w:ind w:left="1418" w:hanging="1418"/>
        <w:rPr>
          <w:rFonts w:ascii="Arial" w:hAnsi="Arial" w:cs="Arial"/>
          <w:b/>
          <w:color w:val="000000"/>
          <w:shd w:val="clear" w:color="auto" w:fill="FFFFFF"/>
        </w:rPr>
      </w:pPr>
      <w:r w:rsidRPr="00324504">
        <w:rPr>
          <w:rFonts w:ascii="Arial" w:hAnsi="Arial" w:cs="Arial"/>
          <w:b/>
          <w:bCs/>
          <w:color w:val="000000"/>
          <w:shd w:val="clear" w:color="auto" w:fill="FFFFFF"/>
        </w:rPr>
        <w:t>zákon</w:t>
      </w:r>
      <w:r w:rsidRPr="008D713A">
        <w:rPr>
          <w:rFonts w:ascii="Arial" w:hAnsi="Arial" w:cs="Arial"/>
          <w:color w:val="000000"/>
          <w:shd w:val="clear" w:color="auto" w:fill="FFFFFF"/>
        </w:rPr>
        <w:t>, ve znění zákona č. 195/2022 Sb., a některé další související zákony</w:t>
      </w:r>
      <w:r>
        <w:rPr>
          <w:rFonts w:ascii="Arial" w:hAnsi="Arial" w:cs="Arial"/>
          <w:color w:val="000000"/>
          <w:shd w:val="clear" w:color="auto" w:fill="FFFFFF"/>
        </w:rPr>
        <w:t>;</w:t>
      </w:r>
      <w:r w:rsidRPr="008D713A">
        <w:rPr>
          <w:rFonts w:ascii="Arial" w:hAnsi="Arial" w:cs="Arial"/>
          <w:b/>
          <w:bCs/>
          <w:color w:val="000000"/>
          <w:shd w:val="clear" w:color="auto" w:fill="FFFFFF"/>
        </w:rPr>
        <w:t> </w:t>
      </w:r>
    </w:p>
    <w:p w14:paraId="246F1DA6" w14:textId="77777777" w:rsidR="00487329" w:rsidRDefault="00487329" w:rsidP="00487329">
      <w:pPr>
        <w:rPr>
          <w:rFonts w:ascii="Arial" w:hAnsi="Arial" w:cs="Arial"/>
          <w:b/>
          <w:bCs/>
          <w:color w:val="000000"/>
          <w:shd w:val="clear" w:color="auto" w:fill="FFFFFF"/>
        </w:rPr>
      </w:pPr>
    </w:p>
    <w:p w14:paraId="55D13E92" w14:textId="77777777" w:rsidR="00487329" w:rsidRDefault="00487329" w:rsidP="00487329">
      <w:pPr>
        <w:spacing w:line="259" w:lineRule="auto"/>
        <w:ind w:left="1418" w:hanging="1418"/>
        <w:rPr>
          <w:rFonts w:ascii="Arial" w:hAnsi="Arial" w:cs="Arial"/>
          <w:color w:val="000000"/>
          <w:shd w:val="clear" w:color="auto" w:fill="FFFFFF"/>
        </w:rPr>
      </w:pPr>
      <w:r w:rsidRPr="004C3610">
        <w:rPr>
          <w:rFonts w:ascii="Arial" w:hAnsi="Arial" w:cs="Arial"/>
          <w:b/>
          <w:bCs/>
          <w:color w:val="000000"/>
          <w:shd w:val="clear" w:color="auto" w:fill="FFFFFF"/>
        </w:rPr>
        <w:t>Senátní tisk č. 76</w:t>
      </w:r>
      <w:r>
        <w:rPr>
          <w:rFonts w:ascii="Arial" w:hAnsi="Arial" w:cs="Arial"/>
          <w:color w:val="000000"/>
          <w:shd w:val="clear" w:color="auto" w:fill="FFFFFF"/>
        </w:rPr>
        <w:t xml:space="preserve"> -   </w:t>
      </w:r>
      <w:r w:rsidRPr="008D713A">
        <w:rPr>
          <w:rFonts w:ascii="Arial" w:hAnsi="Arial" w:cs="Arial"/>
          <w:color w:val="000000"/>
          <w:shd w:val="clear" w:color="auto" w:fill="FFFFFF"/>
        </w:rPr>
        <w:t xml:space="preserve">Vládní návrh zákona, kterým se mění zákon č. 251/2021 Sb., </w:t>
      </w:r>
    </w:p>
    <w:p w14:paraId="575A5C00" w14:textId="77777777" w:rsidR="00487329" w:rsidRDefault="00487329" w:rsidP="00487329">
      <w:pPr>
        <w:spacing w:line="259" w:lineRule="auto"/>
        <w:ind w:left="1418" w:hanging="1418"/>
        <w:rPr>
          <w:rFonts w:ascii="Arial" w:hAnsi="Arial" w:cs="Arial"/>
          <w:color w:val="000000"/>
          <w:shd w:val="clear" w:color="auto" w:fill="FFFFFF"/>
        </w:rPr>
      </w:pPr>
      <w:r w:rsidRPr="008D713A">
        <w:rPr>
          <w:rFonts w:ascii="Arial" w:hAnsi="Arial" w:cs="Arial"/>
          <w:color w:val="000000"/>
          <w:shd w:val="clear" w:color="auto" w:fill="FFFFFF"/>
        </w:rPr>
        <w:t xml:space="preserve">kterým se mění zákon č. 248/2000 Sb., </w:t>
      </w:r>
      <w:r w:rsidRPr="00324504">
        <w:rPr>
          <w:rFonts w:ascii="Arial" w:hAnsi="Arial" w:cs="Arial"/>
          <w:b/>
          <w:bCs/>
          <w:color w:val="000000"/>
          <w:shd w:val="clear" w:color="auto" w:fill="FFFFFF"/>
        </w:rPr>
        <w:t>o podpoře regionálního rozvoje</w:t>
      </w:r>
      <w:r w:rsidRPr="008D713A">
        <w:rPr>
          <w:rFonts w:ascii="Arial" w:hAnsi="Arial" w:cs="Arial"/>
          <w:color w:val="000000"/>
          <w:shd w:val="clear" w:color="auto" w:fill="FFFFFF"/>
        </w:rPr>
        <w:t xml:space="preserve">, ve znění </w:t>
      </w:r>
    </w:p>
    <w:p w14:paraId="40885A98" w14:textId="77777777" w:rsidR="00487329" w:rsidRDefault="00487329" w:rsidP="00487329">
      <w:pPr>
        <w:spacing w:line="259" w:lineRule="auto"/>
        <w:ind w:left="1418" w:hanging="1418"/>
        <w:rPr>
          <w:rFonts w:ascii="Arial" w:hAnsi="Arial" w:cs="Arial"/>
          <w:color w:val="000000"/>
          <w:shd w:val="clear" w:color="auto" w:fill="FFFFFF"/>
        </w:rPr>
      </w:pPr>
      <w:r w:rsidRPr="008D713A">
        <w:rPr>
          <w:rFonts w:ascii="Arial" w:hAnsi="Arial" w:cs="Arial"/>
          <w:color w:val="000000"/>
          <w:shd w:val="clear" w:color="auto" w:fill="FFFFFF"/>
        </w:rPr>
        <w:lastRenderedPageBreak/>
        <w:t>pozdějších předpisů, a další související zákony</w:t>
      </w:r>
      <w:r>
        <w:rPr>
          <w:rFonts w:ascii="Arial" w:hAnsi="Arial" w:cs="Arial"/>
        </w:rPr>
        <w:t xml:space="preserve"> ministerstvo </w:t>
      </w:r>
      <w:r w:rsidRPr="004C3610">
        <w:rPr>
          <w:rFonts w:ascii="Arial" w:hAnsi="Arial" w:cs="Arial"/>
        </w:rPr>
        <w:t>financí</w:t>
      </w:r>
      <w:r>
        <w:rPr>
          <w:rFonts w:ascii="Arial" w:hAnsi="Arial" w:cs="Arial"/>
          <w:color w:val="000000"/>
          <w:shd w:val="clear" w:color="auto" w:fill="FFFFFF"/>
        </w:rPr>
        <w:t xml:space="preserve"> komise;</w:t>
      </w:r>
    </w:p>
    <w:p w14:paraId="4A0856F4" w14:textId="77777777" w:rsidR="00487329" w:rsidRDefault="00487329" w:rsidP="00487329">
      <w:pPr>
        <w:spacing w:line="259" w:lineRule="auto"/>
        <w:ind w:left="1418" w:hanging="1418"/>
        <w:rPr>
          <w:rFonts w:ascii="Arial" w:hAnsi="Arial" w:cs="Arial"/>
          <w:color w:val="000000"/>
          <w:shd w:val="clear" w:color="auto" w:fill="FFFFFF"/>
        </w:rPr>
      </w:pPr>
    </w:p>
    <w:p w14:paraId="3CFCB166" w14:textId="77777777" w:rsidR="00487329" w:rsidRDefault="00487329" w:rsidP="00487329">
      <w:pPr>
        <w:rPr>
          <w:rFonts w:ascii="Arial" w:hAnsi="Arial" w:cs="Arial"/>
          <w:b/>
          <w:bCs/>
          <w:color w:val="000000"/>
          <w:shd w:val="clear" w:color="auto" w:fill="FFFFFF"/>
        </w:rPr>
      </w:pPr>
    </w:p>
    <w:p w14:paraId="452E58F7" w14:textId="77777777" w:rsidR="00487329" w:rsidRDefault="00487329" w:rsidP="00487329">
      <w:pPr>
        <w:rPr>
          <w:rFonts w:ascii="Verdana" w:hAnsi="Verdana"/>
          <w:i/>
          <w:sz w:val="20"/>
          <w:szCs w:val="20"/>
        </w:rPr>
      </w:pPr>
      <w:r w:rsidRPr="004C3610">
        <w:rPr>
          <w:rFonts w:ascii="Arial" w:hAnsi="Arial" w:cs="Arial"/>
          <w:b/>
          <w:bCs/>
        </w:rPr>
        <w:t>Senátní tisk</w:t>
      </w:r>
      <w:r>
        <w:rPr>
          <w:rFonts w:ascii="Arial" w:hAnsi="Arial" w:cs="Arial"/>
        </w:rPr>
        <w:t xml:space="preserve"> </w:t>
      </w:r>
      <w:r>
        <w:rPr>
          <w:rFonts w:ascii="Arial" w:hAnsi="Arial" w:cs="Arial"/>
          <w:b/>
          <w:bCs/>
          <w:color w:val="000000"/>
          <w:shd w:val="clear" w:color="auto" w:fill="FFFFFF"/>
        </w:rPr>
        <w:t>č. 131</w:t>
      </w:r>
      <w:r>
        <w:rPr>
          <w:rFonts w:ascii="Arial" w:hAnsi="Arial" w:cs="Arial"/>
          <w:color w:val="000000"/>
          <w:shd w:val="clear" w:color="auto" w:fill="FFFFFF"/>
        </w:rPr>
        <w:t xml:space="preserve"> </w:t>
      </w:r>
      <w:r>
        <w:rPr>
          <w:rFonts w:ascii="Arial" w:hAnsi="Arial" w:cs="Arial"/>
        </w:rPr>
        <w:t>–</w:t>
      </w:r>
      <w:r>
        <w:rPr>
          <w:rFonts w:ascii="Arial" w:hAnsi="Arial" w:cs="Arial"/>
          <w:color w:val="000000"/>
          <w:shd w:val="clear" w:color="auto" w:fill="FFFFFF"/>
        </w:rPr>
        <w:t xml:space="preserve"> Návrh zákona, kterým se mění zákon č. 219/2003 Sb., o uvádění do oběhu osiva a sadby pěstovaných rostlin a o změně některých zákonů (</w:t>
      </w:r>
      <w:r w:rsidRPr="00324504">
        <w:rPr>
          <w:rFonts w:ascii="Arial" w:hAnsi="Arial" w:cs="Arial"/>
          <w:b/>
          <w:bCs/>
          <w:color w:val="000000"/>
          <w:shd w:val="clear" w:color="auto" w:fill="FFFFFF"/>
        </w:rPr>
        <w:t>zákon o</w:t>
      </w:r>
      <w:r>
        <w:rPr>
          <w:rFonts w:ascii="Arial" w:hAnsi="Arial" w:cs="Arial"/>
          <w:color w:val="000000"/>
          <w:shd w:val="clear" w:color="auto" w:fill="FFFFFF"/>
        </w:rPr>
        <w:t xml:space="preserve"> </w:t>
      </w:r>
      <w:r w:rsidRPr="00324504">
        <w:rPr>
          <w:rFonts w:ascii="Arial" w:hAnsi="Arial" w:cs="Arial"/>
          <w:b/>
          <w:bCs/>
          <w:color w:val="000000"/>
          <w:shd w:val="clear" w:color="auto" w:fill="FFFFFF"/>
        </w:rPr>
        <w:t>oběhu osiva a sadby</w:t>
      </w:r>
      <w:r>
        <w:rPr>
          <w:rFonts w:ascii="Arial" w:hAnsi="Arial" w:cs="Arial"/>
          <w:color w:val="000000"/>
          <w:shd w:val="clear" w:color="auto" w:fill="FFFFFF"/>
        </w:rPr>
        <w:t>), ve znění pozdějších předpisů, a další související zákony;</w:t>
      </w:r>
      <w:r w:rsidRPr="009D45F3">
        <w:rPr>
          <w:rFonts w:ascii="Verdana" w:hAnsi="Verdana"/>
          <w:i/>
          <w:sz w:val="20"/>
          <w:szCs w:val="20"/>
        </w:rPr>
        <w:t xml:space="preserve"> </w:t>
      </w:r>
    </w:p>
    <w:p w14:paraId="1E17DD70" w14:textId="77777777" w:rsidR="00487329" w:rsidRDefault="00487329" w:rsidP="00487329">
      <w:pPr>
        <w:rPr>
          <w:rFonts w:ascii="Verdana" w:hAnsi="Verdana"/>
          <w:i/>
          <w:sz w:val="20"/>
          <w:szCs w:val="20"/>
        </w:rPr>
      </w:pPr>
    </w:p>
    <w:p w14:paraId="1496E622" w14:textId="77777777" w:rsidR="00487329" w:rsidRDefault="00487329" w:rsidP="00487329">
      <w:pPr>
        <w:rPr>
          <w:rFonts w:ascii="Verdana" w:hAnsi="Verdana"/>
          <w:i/>
          <w:sz w:val="20"/>
          <w:szCs w:val="20"/>
        </w:rPr>
      </w:pPr>
    </w:p>
    <w:p w14:paraId="7C077506" w14:textId="77777777" w:rsidR="00487329" w:rsidRPr="00092AF0" w:rsidRDefault="00487329" w:rsidP="00487329">
      <w:pPr>
        <w:rPr>
          <w:rFonts w:ascii="Arial" w:hAnsi="Arial" w:cs="Arial"/>
          <w:b/>
          <w:bCs/>
          <w:color w:val="000000"/>
          <w:shd w:val="clear" w:color="auto" w:fill="FFFFFF"/>
        </w:rPr>
      </w:pPr>
      <w:r w:rsidRPr="004C3610">
        <w:rPr>
          <w:rFonts w:ascii="Arial" w:hAnsi="Arial" w:cs="Arial"/>
          <w:b/>
          <w:bCs/>
        </w:rPr>
        <w:t>Senátní tisk</w:t>
      </w:r>
      <w:r>
        <w:rPr>
          <w:rFonts w:ascii="Arial" w:hAnsi="Arial" w:cs="Arial"/>
        </w:rPr>
        <w:t xml:space="preserve"> </w:t>
      </w:r>
      <w:r>
        <w:rPr>
          <w:rFonts w:ascii="Arial" w:hAnsi="Arial" w:cs="Arial"/>
          <w:b/>
          <w:bCs/>
          <w:color w:val="000000"/>
          <w:shd w:val="clear" w:color="auto" w:fill="FFFFFF"/>
        </w:rPr>
        <w:t>č. 155</w:t>
      </w:r>
      <w:r>
        <w:rPr>
          <w:rFonts w:ascii="Arial" w:hAnsi="Arial" w:cs="Arial"/>
          <w:color w:val="000000"/>
          <w:shd w:val="clear" w:color="auto" w:fill="FFFFFF"/>
        </w:rPr>
        <w:t xml:space="preserve"> </w:t>
      </w:r>
      <w:r>
        <w:rPr>
          <w:rFonts w:ascii="Arial" w:hAnsi="Arial" w:cs="Arial"/>
        </w:rPr>
        <w:t>–</w:t>
      </w:r>
      <w:r>
        <w:rPr>
          <w:rFonts w:ascii="Arial" w:hAnsi="Arial" w:cs="Arial"/>
          <w:color w:val="000000"/>
          <w:shd w:val="clear" w:color="auto" w:fill="FFFFFF"/>
        </w:rPr>
        <w:t xml:space="preserve"> </w:t>
      </w:r>
      <w:r w:rsidRPr="004C58F3">
        <w:rPr>
          <w:rFonts w:ascii="Arial" w:hAnsi="Arial" w:cs="Arial"/>
          <w:color w:val="000000"/>
          <w:shd w:val="clear" w:color="auto" w:fill="FFFFFF"/>
        </w:rPr>
        <w:t xml:space="preserve">Návrh zákona, kterým se mění zákon č. 503/2012 Sb., </w:t>
      </w:r>
      <w:r w:rsidRPr="00324504">
        <w:rPr>
          <w:rFonts w:ascii="Arial" w:hAnsi="Arial" w:cs="Arial"/>
          <w:b/>
          <w:bCs/>
          <w:color w:val="000000"/>
          <w:shd w:val="clear" w:color="auto" w:fill="FFFFFF"/>
        </w:rPr>
        <w:t>o Státním pozemkovém úřadu</w:t>
      </w:r>
      <w:r w:rsidRPr="004C58F3">
        <w:rPr>
          <w:rFonts w:ascii="Arial" w:hAnsi="Arial" w:cs="Arial"/>
          <w:color w:val="000000"/>
          <w:shd w:val="clear" w:color="auto" w:fill="FFFFFF"/>
        </w:rPr>
        <w:t>, ve znění pozdějších předpisů</w:t>
      </w:r>
      <w:r>
        <w:rPr>
          <w:rFonts w:ascii="Arial" w:hAnsi="Arial" w:cs="Arial"/>
          <w:color w:val="000000"/>
          <w:shd w:val="clear" w:color="auto" w:fill="FFFFFF"/>
        </w:rPr>
        <w:t>;</w:t>
      </w:r>
      <w:r w:rsidRPr="0054095E">
        <w:rPr>
          <w:color w:val="000000"/>
          <w:shd w:val="clear" w:color="auto" w:fill="FFFFFF"/>
        </w:rPr>
        <w:t> </w:t>
      </w:r>
      <w:r w:rsidRPr="00481255">
        <w:rPr>
          <w:rFonts w:ascii="Arial" w:hAnsi="Arial" w:cs="Arial"/>
          <w:iCs/>
        </w:rPr>
        <w:t xml:space="preserve">      </w:t>
      </w:r>
      <w:r>
        <w:rPr>
          <w:rFonts w:ascii="Arial" w:hAnsi="Arial" w:cs="Arial"/>
          <w:iCs/>
        </w:rPr>
        <w:t xml:space="preserve"> </w:t>
      </w:r>
      <w:r w:rsidRPr="00481255">
        <w:rPr>
          <w:rFonts w:ascii="Arial" w:hAnsi="Arial" w:cs="Arial"/>
          <w:iCs/>
        </w:rPr>
        <w:t xml:space="preserve"> </w:t>
      </w:r>
      <w:r w:rsidRPr="009D45F3">
        <w:rPr>
          <w:rFonts w:ascii="Verdana" w:hAnsi="Verdana"/>
          <w:i/>
          <w:sz w:val="20"/>
          <w:szCs w:val="20"/>
        </w:rPr>
        <w:t xml:space="preserve">  </w:t>
      </w:r>
    </w:p>
    <w:p w14:paraId="45215CBE" w14:textId="77777777" w:rsidR="00487329" w:rsidRDefault="00487329" w:rsidP="00487329">
      <w:pPr>
        <w:rPr>
          <w:rFonts w:ascii="Arial" w:hAnsi="Arial" w:cs="Arial"/>
        </w:rPr>
      </w:pPr>
    </w:p>
    <w:p w14:paraId="2BEFBEB7" w14:textId="77777777" w:rsidR="00487329" w:rsidRDefault="00487329" w:rsidP="00487329">
      <w:pPr>
        <w:rPr>
          <w:rFonts w:ascii="Arial" w:hAnsi="Arial" w:cs="Arial"/>
        </w:rPr>
      </w:pPr>
    </w:p>
    <w:p w14:paraId="27743638" w14:textId="77777777" w:rsidR="00487329" w:rsidRPr="00092AF0" w:rsidRDefault="00487329" w:rsidP="00487329">
      <w:pPr>
        <w:rPr>
          <w:rFonts w:ascii="Arial" w:hAnsi="Arial" w:cs="Arial"/>
        </w:rPr>
      </w:pPr>
      <w:r w:rsidRPr="00092AF0">
        <w:rPr>
          <w:rFonts w:ascii="Arial" w:hAnsi="Arial" w:cs="Arial"/>
        </w:rPr>
        <w:t>K projednávání byli zváni zástupci dotčených ministerstev, regulačních orgánů, spolků a svazů.</w:t>
      </w:r>
    </w:p>
    <w:p w14:paraId="3050BD9D" w14:textId="77777777" w:rsidR="00487329" w:rsidRPr="00092AF0" w:rsidRDefault="00487329" w:rsidP="00487329">
      <w:pPr>
        <w:rPr>
          <w:rFonts w:ascii="Arial" w:hAnsi="Arial" w:cs="Arial"/>
        </w:rPr>
      </w:pPr>
      <w:r w:rsidRPr="00092AF0">
        <w:rPr>
          <w:rFonts w:ascii="Arial" w:hAnsi="Arial" w:cs="Arial"/>
        </w:rPr>
        <w:t>Členové komise se účastnili jednání a setkání ve Sněmovně Parlamentu ČR a přijímali osobní účast v expertních pracovních skupinách a na setkáních v regionech, kde řešili nejen aktuální témata rozvoje zemědělství a venkova, ale i budoucnost venkova a jeho všestranného rozvoje v oblasti ekonomické, sociální, podnikatelské, územně správní, environmentální a krajinotvorné, včetně zajištění generační obměny v návaznosti na Společnou zemědělskou politiku EU.</w:t>
      </w:r>
    </w:p>
    <w:p w14:paraId="2486FD83" w14:textId="77777777" w:rsidR="00487329" w:rsidRDefault="00487329" w:rsidP="00487329">
      <w:pPr>
        <w:rPr>
          <w:rFonts w:ascii="Arial" w:hAnsi="Arial" w:cs="Arial"/>
        </w:rPr>
      </w:pPr>
    </w:p>
    <w:p w14:paraId="69B85D62" w14:textId="77777777" w:rsidR="00487329" w:rsidRDefault="00487329" w:rsidP="00487329">
      <w:pPr>
        <w:rPr>
          <w:rFonts w:ascii="Arial" w:hAnsi="Arial" w:cs="Arial"/>
        </w:rPr>
      </w:pPr>
      <w:r w:rsidRPr="00092AF0">
        <w:rPr>
          <w:rFonts w:ascii="Arial" w:hAnsi="Arial" w:cs="Arial"/>
        </w:rPr>
        <w:t xml:space="preserve">V tomto roce se komise nejvíce zabývala </w:t>
      </w:r>
      <w:r>
        <w:rPr>
          <w:rFonts w:ascii="Arial" w:hAnsi="Arial" w:cs="Arial"/>
        </w:rPr>
        <w:t xml:space="preserve">především </w:t>
      </w:r>
      <w:r w:rsidRPr="00092AF0">
        <w:rPr>
          <w:rFonts w:ascii="Arial" w:hAnsi="Arial" w:cs="Arial"/>
        </w:rPr>
        <w:t xml:space="preserve">tématy, jako jsou chytrá řešení na </w:t>
      </w:r>
      <w:proofErr w:type="gramStart"/>
      <w:r w:rsidRPr="00092AF0">
        <w:rPr>
          <w:rFonts w:ascii="Arial" w:hAnsi="Arial" w:cs="Arial"/>
        </w:rPr>
        <w:t>venkově</w:t>
      </w:r>
      <w:proofErr w:type="gramEnd"/>
      <w:r>
        <w:rPr>
          <w:rFonts w:ascii="Arial" w:hAnsi="Arial" w:cs="Arial"/>
        </w:rPr>
        <w:t xml:space="preserve"> tj. </w:t>
      </w:r>
      <w:r w:rsidRPr="00092AF0">
        <w:rPr>
          <w:rFonts w:ascii="Arial" w:hAnsi="Arial" w:cs="Arial"/>
        </w:rPr>
        <w:t>přechod na jiné zdroje energie, sociální</w:t>
      </w:r>
      <w:r>
        <w:rPr>
          <w:rFonts w:ascii="Arial" w:hAnsi="Arial" w:cs="Arial"/>
        </w:rPr>
        <w:t xml:space="preserve"> služby a dostupnost lékařské péče, </w:t>
      </w:r>
      <w:r w:rsidRPr="00092AF0">
        <w:rPr>
          <w:rFonts w:ascii="Arial" w:hAnsi="Arial" w:cs="Arial"/>
        </w:rPr>
        <w:t>hospodaření s vodou v krajině, odliv mladých lidí z</w:t>
      </w:r>
      <w:r>
        <w:rPr>
          <w:rFonts w:ascii="Arial" w:hAnsi="Arial" w:cs="Arial"/>
        </w:rPr>
        <w:t> </w:t>
      </w:r>
      <w:r w:rsidRPr="00092AF0">
        <w:rPr>
          <w:rFonts w:ascii="Arial" w:hAnsi="Arial" w:cs="Arial"/>
        </w:rPr>
        <w:t>venkova</w:t>
      </w:r>
      <w:r>
        <w:rPr>
          <w:rFonts w:ascii="Arial" w:hAnsi="Arial" w:cs="Arial"/>
        </w:rPr>
        <w:t xml:space="preserve"> a další</w:t>
      </w:r>
      <w:r w:rsidRPr="00092AF0">
        <w:rPr>
          <w:rFonts w:ascii="Arial" w:hAnsi="Arial" w:cs="Arial"/>
        </w:rPr>
        <w:t xml:space="preserve"> možnosti rozvoje regionů</w:t>
      </w:r>
      <w:r>
        <w:rPr>
          <w:rFonts w:ascii="Arial" w:hAnsi="Arial" w:cs="Arial"/>
        </w:rPr>
        <w:t>.</w:t>
      </w:r>
      <w:r w:rsidRPr="00092AF0">
        <w:rPr>
          <w:rFonts w:ascii="Arial" w:hAnsi="Arial" w:cs="Arial"/>
        </w:rPr>
        <w:t xml:space="preserve"> </w:t>
      </w:r>
    </w:p>
    <w:p w14:paraId="60E36DCA" w14:textId="77777777" w:rsidR="00487329" w:rsidRDefault="00487329" w:rsidP="00487329">
      <w:pPr>
        <w:rPr>
          <w:rFonts w:ascii="Arial" w:hAnsi="Arial" w:cs="Arial"/>
        </w:rPr>
      </w:pPr>
    </w:p>
    <w:p w14:paraId="0FF7BB86" w14:textId="77777777" w:rsidR="00487329" w:rsidRDefault="00487329" w:rsidP="00487329">
      <w:pPr>
        <w:rPr>
          <w:rFonts w:ascii="Arial" w:hAnsi="Arial" w:cs="Arial"/>
          <w:bCs/>
          <w:noProof/>
        </w:rPr>
      </w:pPr>
      <w:r w:rsidRPr="00092AF0">
        <w:rPr>
          <w:rFonts w:ascii="Arial" w:hAnsi="Arial" w:cs="Arial"/>
        </w:rPr>
        <w:t xml:space="preserve">Komise se v tomto období věnovala </w:t>
      </w:r>
      <w:r>
        <w:rPr>
          <w:rFonts w:ascii="Arial" w:hAnsi="Arial" w:cs="Arial"/>
        </w:rPr>
        <w:t xml:space="preserve">také pokračující problematice </w:t>
      </w:r>
      <w:r w:rsidRPr="00092AF0">
        <w:rPr>
          <w:rFonts w:ascii="Arial" w:hAnsi="Arial" w:cs="Arial"/>
          <w:bCs/>
          <w:noProof/>
        </w:rPr>
        <w:t>České pošty</w:t>
      </w:r>
      <w:r>
        <w:rPr>
          <w:rFonts w:ascii="Arial" w:hAnsi="Arial" w:cs="Arial"/>
          <w:bCs/>
          <w:noProof/>
        </w:rPr>
        <w:t xml:space="preserve">, související s její restrukturalizací, dále se pak zaměřila na aktuální otázky </w:t>
      </w:r>
      <w:r w:rsidRPr="00092AF0">
        <w:rPr>
          <w:rFonts w:ascii="Arial" w:hAnsi="Arial" w:cs="Arial"/>
        </w:rPr>
        <w:t>chytr</w:t>
      </w:r>
      <w:r>
        <w:rPr>
          <w:rFonts w:ascii="Arial" w:hAnsi="Arial" w:cs="Arial"/>
        </w:rPr>
        <w:t>ých</w:t>
      </w:r>
      <w:r w:rsidRPr="00092AF0">
        <w:rPr>
          <w:rFonts w:ascii="Arial" w:hAnsi="Arial" w:cs="Arial"/>
        </w:rPr>
        <w:t xml:space="preserve"> řešení na venkově</w:t>
      </w:r>
      <w:r>
        <w:rPr>
          <w:rFonts w:ascii="Arial" w:hAnsi="Arial" w:cs="Arial"/>
        </w:rPr>
        <w:t xml:space="preserve">, tj. otázky </w:t>
      </w:r>
      <w:r>
        <w:rPr>
          <w:rFonts w:ascii="Arial" w:hAnsi="Arial" w:cs="Arial"/>
          <w:bCs/>
          <w:noProof/>
        </w:rPr>
        <w:t>komunitní energetiky a řešila též problém aktivních záplavových zón.</w:t>
      </w:r>
      <w:r w:rsidRPr="00092AF0">
        <w:rPr>
          <w:rFonts w:ascii="Arial" w:hAnsi="Arial" w:cs="Arial"/>
          <w:bCs/>
          <w:noProof/>
        </w:rPr>
        <w:t xml:space="preserve"> </w:t>
      </w:r>
      <w:r>
        <w:rPr>
          <w:rFonts w:ascii="Arial" w:hAnsi="Arial" w:cs="Arial"/>
          <w:bCs/>
          <w:noProof/>
        </w:rPr>
        <w:t>K</w:t>
      </w:r>
      <w:r w:rsidRPr="00092AF0">
        <w:rPr>
          <w:rFonts w:ascii="Arial" w:hAnsi="Arial" w:cs="Arial"/>
          <w:bCs/>
          <w:noProof/>
        </w:rPr>
        <w:t xml:space="preserve"> řešení </w:t>
      </w:r>
      <w:r>
        <w:rPr>
          <w:rFonts w:ascii="Arial" w:hAnsi="Arial" w:cs="Arial"/>
          <w:bCs/>
          <w:noProof/>
        </w:rPr>
        <w:t xml:space="preserve">těchto otázek byly </w:t>
      </w:r>
      <w:r w:rsidRPr="00092AF0">
        <w:rPr>
          <w:rFonts w:ascii="Arial" w:hAnsi="Arial" w:cs="Arial"/>
          <w:bCs/>
          <w:noProof/>
        </w:rPr>
        <w:t xml:space="preserve"> ustanoven</w:t>
      </w:r>
      <w:r>
        <w:rPr>
          <w:rFonts w:ascii="Arial" w:hAnsi="Arial" w:cs="Arial"/>
          <w:bCs/>
          <w:noProof/>
        </w:rPr>
        <w:t>y</w:t>
      </w:r>
      <w:r w:rsidRPr="00092AF0">
        <w:rPr>
          <w:rFonts w:ascii="Arial" w:hAnsi="Arial" w:cs="Arial"/>
          <w:bCs/>
          <w:noProof/>
        </w:rPr>
        <w:t xml:space="preserve"> i pracovní skupin</w:t>
      </w:r>
      <w:r>
        <w:rPr>
          <w:rFonts w:ascii="Arial" w:hAnsi="Arial" w:cs="Arial"/>
          <w:bCs/>
          <w:noProof/>
        </w:rPr>
        <w:t>y</w:t>
      </w:r>
      <w:r w:rsidRPr="00092AF0">
        <w:rPr>
          <w:rFonts w:ascii="Arial" w:hAnsi="Arial" w:cs="Arial"/>
          <w:bCs/>
          <w:noProof/>
        </w:rPr>
        <w:t>.</w:t>
      </w:r>
    </w:p>
    <w:p w14:paraId="2DE1AEB1" w14:textId="77777777" w:rsidR="00487329" w:rsidRPr="00092AF0" w:rsidRDefault="00487329" w:rsidP="00487329">
      <w:pPr>
        <w:rPr>
          <w:rFonts w:ascii="Arial" w:hAnsi="Arial" w:cs="Arial"/>
          <w:bCs/>
          <w:noProof/>
        </w:rPr>
      </w:pPr>
      <w:r>
        <w:rPr>
          <w:rFonts w:ascii="Arial" w:hAnsi="Arial" w:cs="Arial"/>
          <w:bCs/>
          <w:noProof/>
        </w:rPr>
        <w:t>Okrajově se komise zabývala i telemedicínou, která by měla do budoucna řešit problém s nedostatkem lékařské péče v odlehlých venkovských regionech a jejíž pilotní program byl již zahájen v Moravskoslezském kraji.</w:t>
      </w:r>
    </w:p>
    <w:p w14:paraId="45F779D1" w14:textId="77777777" w:rsidR="00487329" w:rsidRDefault="00487329" w:rsidP="00487329">
      <w:pPr>
        <w:rPr>
          <w:rFonts w:ascii="Arial" w:hAnsi="Arial" w:cs="Arial"/>
        </w:rPr>
      </w:pPr>
    </w:p>
    <w:p w14:paraId="420925A3" w14:textId="77777777" w:rsidR="00487329" w:rsidRDefault="00487329" w:rsidP="00487329">
      <w:pPr>
        <w:rPr>
          <w:rFonts w:ascii="Arial" w:hAnsi="Arial" w:cs="Arial"/>
        </w:rPr>
      </w:pPr>
    </w:p>
    <w:p w14:paraId="73F5A877" w14:textId="77777777" w:rsidR="00487329" w:rsidRPr="00092AF0" w:rsidRDefault="00487329" w:rsidP="00487329">
      <w:pPr>
        <w:rPr>
          <w:rFonts w:ascii="Arial" w:hAnsi="Arial" w:cs="Arial"/>
        </w:rPr>
      </w:pPr>
    </w:p>
    <w:p w14:paraId="324CDDA9" w14:textId="77777777" w:rsidR="00487329" w:rsidRPr="00B01FA0" w:rsidRDefault="00487329" w:rsidP="00B01FA0">
      <w:pPr>
        <w:rPr>
          <w:rFonts w:ascii="Arial" w:hAnsi="Arial" w:cs="Arial"/>
          <w:b/>
          <w:bCs/>
          <w:sz w:val="22"/>
          <w:szCs w:val="22"/>
        </w:rPr>
      </w:pPr>
      <w:r w:rsidRPr="00B01FA0">
        <w:rPr>
          <w:rFonts w:ascii="Arial" w:hAnsi="Arial" w:cs="Arial"/>
          <w:b/>
          <w:bCs/>
          <w:sz w:val="22"/>
          <w:szCs w:val="22"/>
        </w:rPr>
        <w:t>AKTIVITY KOMISE</w:t>
      </w:r>
    </w:p>
    <w:p w14:paraId="49E05CC2" w14:textId="77777777" w:rsidR="00487329" w:rsidRPr="00092AF0" w:rsidRDefault="00487329" w:rsidP="00487329">
      <w:pPr>
        <w:numPr>
          <w:ilvl w:val="0"/>
          <w:numId w:val="43"/>
        </w:numPr>
        <w:tabs>
          <w:tab w:val="num" w:pos="0"/>
        </w:tabs>
        <w:spacing w:before="120" w:line="360" w:lineRule="auto"/>
        <w:ind w:left="360"/>
        <w:rPr>
          <w:rFonts w:ascii="Arial" w:hAnsi="Arial" w:cs="Arial"/>
          <w:b/>
          <w:i/>
        </w:rPr>
      </w:pPr>
      <w:r w:rsidRPr="00092AF0">
        <w:rPr>
          <w:rFonts w:ascii="Arial" w:hAnsi="Arial" w:cs="Arial"/>
          <w:b/>
          <w:i/>
        </w:rPr>
        <w:t>Spolek pro obnovu venkova ČR</w:t>
      </w:r>
    </w:p>
    <w:p w14:paraId="3F535971" w14:textId="77777777" w:rsidR="00487329" w:rsidRPr="00092AF0" w:rsidRDefault="00487329" w:rsidP="00487329">
      <w:pPr>
        <w:rPr>
          <w:rFonts w:ascii="Arial" w:hAnsi="Arial" w:cs="Arial"/>
        </w:rPr>
      </w:pPr>
      <w:r w:rsidRPr="00092AF0">
        <w:rPr>
          <w:rFonts w:ascii="Arial" w:hAnsi="Arial" w:cs="Arial"/>
        </w:rPr>
        <w:t>SKRV i v letošním roce 202</w:t>
      </w:r>
      <w:r>
        <w:rPr>
          <w:rFonts w:ascii="Arial" w:hAnsi="Arial" w:cs="Arial"/>
        </w:rPr>
        <w:t>3</w:t>
      </w:r>
      <w:r w:rsidRPr="00092AF0">
        <w:rPr>
          <w:rFonts w:ascii="Arial" w:hAnsi="Arial" w:cs="Arial"/>
        </w:rPr>
        <w:t xml:space="preserve"> pokračovala ve spolupráci se Spolkem pro obnovu venkova ČR. Člen</w:t>
      </w:r>
      <w:r>
        <w:rPr>
          <w:rFonts w:ascii="Arial" w:hAnsi="Arial" w:cs="Arial"/>
        </w:rPr>
        <w:t>ové</w:t>
      </w:r>
      <w:r w:rsidRPr="00092AF0">
        <w:rPr>
          <w:rFonts w:ascii="Arial" w:hAnsi="Arial" w:cs="Arial"/>
        </w:rPr>
        <w:t xml:space="preserve"> komise, sen. Petr Štěpánek</w:t>
      </w:r>
      <w:r>
        <w:rPr>
          <w:rFonts w:ascii="Arial" w:hAnsi="Arial" w:cs="Arial"/>
        </w:rPr>
        <w:t xml:space="preserve"> a sen. Jarmila Smotlachová</w:t>
      </w:r>
      <w:r w:rsidRPr="00092AF0">
        <w:rPr>
          <w:rFonts w:ascii="Arial" w:hAnsi="Arial" w:cs="Arial"/>
        </w:rPr>
        <w:t>, kte</w:t>
      </w:r>
      <w:r>
        <w:rPr>
          <w:rFonts w:ascii="Arial" w:hAnsi="Arial" w:cs="Arial"/>
        </w:rPr>
        <w:t>ří</w:t>
      </w:r>
      <w:r w:rsidRPr="00092AF0">
        <w:rPr>
          <w:rFonts w:ascii="Arial" w:hAnsi="Arial" w:cs="Arial"/>
        </w:rPr>
        <w:t xml:space="preserve"> byl</w:t>
      </w:r>
      <w:r>
        <w:rPr>
          <w:rFonts w:ascii="Arial" w:hAnsi="Arial" w:cs="Arial"/>
        </w:rPr>
        <w:t>i</w:t>
      </w:r>
      <w:r w:rsidRPr="00092AF0">
        <w:rPr>
          <w:rFonts w:ascii="Arial" w:hAnsi="Arial" w:cs="Arial"/>
        </w:rPr>
        <w:t xml:space="preserve"> za komisi nominován</w:t>
      </w:r>
      <w:r>
        <w:rPr>
          <w:rFonts w:ascii="Arial" w:hAnsi="Arial" w:cs="Arial"/>
        </w:rPr>
        <w:t>i</w:t>
      </w:r>
      <w:r w:rsidRPr="00092AF0">
        <w:rPr>
          <w:rFonts w:ascii="Arial" w:hAnsi="Arial" w:cs="Arial"/>
        </w:rPr>
        <w:t xml:space="preserve"> do Spolku pro obnovu venkova, se aktivně účastnil</w:t>
      </w:r>
      <w:r>
        <w:rPr>
          <w:rFonts w:ascii="Arial" w:hAnsi="Arial" w:cs="Arial"/>
        </w:rPr>
        <w:t>i</w:t>
      </w:r>
      <w:r w:rsidRPr="00092AF0">
        <w:rPr>
          <w:rFonts w:ascii="Arial" w:hAnsi="Arial" w:cs="Arial"/>
        </w:rPr>
        <w:t xml:space="preserve"> zasedání </w:t>
      </w:r>
      <w:proofErr w:type="gramStart"/>
      <w:r w:rsidRPr="00092AF0">
        <w:rPr>
          <w:rFonts w:ascii="Arial" w:hAnsi="Arial" w:cs="Arial"/>
        </w:rPr>
        <w:t>Spolku</w:t>
      </w:r>
      <w:proofErr w:type="gramEnd"/>
      <w:r w:rsidRPr="00092AF0">
        <w:rPr>
          <w:rFonts w:ascii="Arial" w:hAnsi="Arial" w:cs="Arial"/>
        </w:rPr>
        <w:t xml:space="preserve"> a i dalších akcí Spolku. </w:t>
      </w:r>
    </w:p>
    <w:p w14:paraId="7B9B0B28" w14:textId="77777777" w:rsidR="00487329" w:rsidRDefault="00487329" w:rsidP="00487329">
      <w:pPr>
        <w:rPr>
          <w:rFonts w:ascii="Arial" w:hAnsi="Arial" w:cs="Arial"/>
        </w:rPr>
      </w:pPr>
    </w:p>
    <w:p w14:paraId="0607E5D6" w14:textId="77777777" w:rsidR="00487329" w:rsidRDefault="00487329" w:rsidP="00487329">
      <w:pPr>
        <w:rPr>
          <w:rFonts w:ascii="Arial" w:hAnsi="Arial" w:cs="Arial"/>
        </w:rPr>
      </w:pPr>
    </w:p>
    <w:p w14:paraId="7808F038" w14:textId="77777777" w:rsidR="00487329" w:rsidRPr="00092AF0" w:rsidRDefault="00487329" w:rsidP="00487329">
      <w:pPr>
        <w:numPr>
          <w:ilvl w:val="0"/>
          <w:numId w:val="43"/>
        </w:numPr>
        <w:tabs>
          <w:tab w:val="num" w:pos="0"/>
          <w:tab w:val="num" w:pos="851"/>
        </w:tabs>
        <w:spacing w:before="120" w:line="360" w:lineRule="auto"/>
        <w:ind w:left="284" w:hanging="284"/>
        <w:rPr>
          <w:rFonts w:ascii="Arial" w:hAnsi="Arial" w:cs="Arial"/>
          <w:b/>
          <w:i/>
        </w:rPr>
      </w:pPr>
      <w:r w:rsidRPr="00092AF0">
        <w:rPr>
          <w:rFonts w:ascii="Arial" w:hAnsi="Arial" w:cs="Arial"/>
          <w:b/>
          <w:i/>
        </w:rPr>
        <w:t>Jarní zemědělec – Lysá nad Labem</w:t>
      </w:r>
    </w:p>
    <w:p w14:paraId="09F49E5E" w14:textId="77777777" w:rsidR="00487329" w:rsidRDefault="00487329" w:rsidP="00487329">
      <w:pPr>
        <w:rPr>
          <w:rFonts w:ascii="Arial" w:hAnsi="Arial" w:cs="Arial"/>
        </w:rPr>
      </w:pPr>
      <w:r w:rsidRPr="00092AF0">
        <w:rPr>
          <w:rFonts w:ascii="Arial" w:hAnsi="Arial" w:cs="Arial"/>
        </w:rPr>
        <w:t>V březnu se komise zúčastnila zahajovacího dne jarního veletrhu zemědělství, zahrádkářství a potravinářství. Členové komise využili tuto příležitost k individuálním jednáním se zástupci měst, krajů ČR a představiteli spolků.</w:t>
      </w:r>
    </w:p>
    <w:p w14:paraId="086C1FBE" w14:textId="77777777" w:rsidR="00487329" w:rsidRDefault="00487329" w:rsidP="00487329">
      <w:pPr>
        <w:rPr>
          <w:rFonts w:ascii="Arial" w:hAnsi="Arial" w:cs="Arial"/>
        </w:rPr>
      </w:pPr>
    </w:p>
    <w:p w14:paraId="370A7A37" w14:textId="77777777" w:rsidR="00487329" w:rsidRDefault="00487329" w:rsidP="00487329">
      <w:pPr>
        <w:rPr>
          <w:rFonts w:ascii="Arial" w:hAnsi="Arial" w:cs="Arial"/>
        </w:rPr>
      </w:pPr>
    </w:p>
    <w:p w14:paraId="27FF60AE" w14:textId="77777777" w:rsidR="00487329" w:rsidRDefault="00487329" w:rsidP="00487329">
      <w:pPr>
        <w:pStyle w:val="Odstavecseseznamem"/>
        <w:widowControl w:val="0"/>
        <w:numPr>
          <w:ilvl w:val="0"/>
          <w:numId w:val="43"/>
        </w:numPr>
        <w:autoSpaceDE w:val="0"/>
        <w:autoSpaceDN w:val="0"/>
        <w:contextualSpacing w:val="0"/>
        <w:rPr>
          <w:rFonts w:ascii="Arial" w:hAnsi="Arial" w:cs="Arial"/>
          <w:b/>
          <w:bCs/>
          <w:i/>
          <w:iCs/>
        </w:rPr>
      </w:pPr>
      <w:r w:rsidRPr="0034234E">
        <w:rPr>
          <w:rFonts w:ascii="Arial" w:hAnsi="Arial" w:cs="Arial"/>
          <w:b/>
          <w:bCs/>
          <w:i/>
          <w:iCs/>
        </w:rPr>
        <w:t>Tisková konference k vyhlášení Vesnice roku</w:t>
      </w:r>
    </w:p>
    <w:p w14:paraId="0B2CBEBE" w14:textId="77777777" w:rsidR="00487329" w:rsidRDefault="00487329" w:rsidP="00487329">
      <w:pPr>
        <w:ind w:left="142"/>
        <w:rPr>
          <w:rFonts w:ascii="Arial" w:hAnsi="Arial" w:cs="Arial"/>
        </w:rPr>
      </w:pPr>
    </w:p>
    <w:p w14:paraId="4E9E3618" w14:textId="77777777" w:rsidR="00487329" w:rsidRPr="00590A87" w:rsidRDefault="00487329" w:rsidP="00487329">
      <w:pPr>
        <w:jc w:val="both"/>
        <w:rPr>
          <w:rFonts w:ascii="Arial" w:eastAsiaTheme="minorHAnsi" w:hAnsi="Arial" w:cs="Arial"/>
        </w:rPr>
      </w:pPr>
      <w:r w:rsidRPr="00590A87">
        <w:rPr>
          <w:rFonts w:ascii="Arial" w:hAnsi="Arial" w:cs="Arial"/>
        </w:rPr>
        <w:t xml:space="preserve">Komise </w:t>
      </w:r>
      <w:r>
        <w:rPr>
          <w:rFonts w:ascii="Arial" w:hAnsi="Arial" w:cs="Arial"/>
        </w:rPr>
        <w:t xml:space="preserve">v </w:t>
      </w:r>
      <w:r w:rsidRPr="00590A87">
        <w:rPr>
          <w:rFonts w:ascii="Arial" w:hAnsi="Arial" w:cs="Arial"/>
        </w:rPr>
        <w:t xml:space="preserve">březnu </w:t>
      </w:r>
      <w:r>
        <w:rPr>
          <w:rFonts w:ascii="Arial" w:hAnsi="Arial" w:cs="Arial"/>
        </w:rPr>
        <w:t>organizovala tiskovou konferenci, kde</w:t>
      </w:r>
      <w:r w:rsidRPr="00590A87">
        <w:rPr>
          <w:rFonts w:ascii="Arial" w:hAnsi="Arial" w:cs="Arial"/>
        </w:rPr>
        <w:t xml:space="preserve"> spolu s vyhlašovateli a </w:t>
      </w:r>
      <w:proofErr w:type="spellStart"/>
      <w:r w:rsidRPr="00590A87">
        <w:rPr>
          <w:rFonts w:ascii="Arial" w:hAnsi="Arial" w:cs="Arial"/>
        </w:rPr>
        <w:t>spoluvyhlašovateli</w:t>
      </w:r>
      <w:proofErr w:type="spellEnd"/>
      <w:r>
        <w:rPr>
          <w:rFonts w:ascii="Arial" w:hAnsi="Arial" w:cs="Arial"/>
        </w:rPr>
        <w:t xml:space="preserve"> zahájila</w:t>
      </w:r>
      <w:r w:rsidRPr="00590A87">
        <w:rPr>
          <w:rFonts w:ascii="Arial" w:hAnsi="Arial" w:cs="Arial"/>
        </w:rPr>
        <w:t xml:space="preserve"> Soutěž Vesnice roku</w:t>
      </w:r>
      <w:r>
        <w:rPr>
          <w:rFonts w:ascii="Arial" w:hAnsi="Arial" w:cs="Arial"/>
        </w:rPr>
        <w:t xml:space="preserve"> 2023</w:t>
      </w:r>
      <w:r w:rsidRPr="00590A87">
        <w:rPr>
          <w:rFonts w:ascii="Arial" w:hAnsi="Arial" w:cs="Arial"/>
        </w:rPr>
        <w:t xml:space="preserve"> v Programu obnovy venkova, </w:t>
      </w:r>
      <w:r>
        <w:rPr>
          <w:rFonts w:ascii="Arial" w:hAnsi="Arial" w:cs="Arial"/>
        </w:rPr>
        <w:t xml:space="preserve">jejíž snahou je </w:t>
      </w:r>
      <w:r w:rsidRPr="00590A87">
        <w:rPr>
          <w:rFonts w:ascii="Arial" w:hAnsi="Arial" w:cs="Arial"/>
        </w:rPr>
        <w:t>povzbudit obyvatele venkova k aktivní účasti na rozvoji svého domova, zveřejnit rozmanitost a pestrost uskutečňování programů obnovy obcí a upozornit širokou veřejnost na význam venkova.</w:t>
      </w:r>
    </w:p>
    <w:p w14:paraId="268E23F7" w14:textId="77777777" w:rsidR="00487329" w:rsidRPr="002119F5" w:rsidRDefault="00487329" w:rsidP="00487329">
      <w:pPr>
        <w:ind w:left="142"/>
        <w:rPr>
          <w:rFonts w:ascii="Arial" w:hAnsi="Arial" w:cs="Arial"/>
        </w:rPr>
      </w:pPr>
      <w:r>
        <w:rPr>
          <w:rFonts w:cs="Arial"/>
        </w:rPr>
        <w:t xml:space="preserve"> </w:t>
      </w:r>
      <w:r>
        <w:rPr>
          <w:rFonts w:ascii="Arial" w:hAnsi="Arial" w:cs="Arial"/>
        </w:rPr>
        <w:t xml:space="preserve"> </w:t>
      </w:r>
    </w:p>
    <w:p w14:paraId="36068E20" w14:textId="77777777" w:rsidR="00487329" w:rsidRPr="00092AF0" w:rsidRDefault="00487329" w:rsidP="00487329">
      <w:pPr>
        <w:numPr>
          <w:ilvl w:val="0"/>
          <w:numId w:val="43"/>
        </w:numPr>
        <w:tabs>
          <w:tab w:val="num" w:pos="0"/>
          <w:tab w:val="num" w:pos="851"/>
        </w:tabs>
        <w:spacing w:before="120" w:line="360" w:lineRule="auto"/>
        <w:ind w:left="284" w:hanging="284"/>
        <w:rPr>
          <w:rFonts w:ascii="Arial" w:hAnsi="Arial" w:cs="Arial"/>
          <w:b/>
          <w:i/>
        </w:rPr>
      </w:pPr>
      <w:r w:rsidRPr="00092AF0">
        <w:rPr>
          <w:rFonts w:ascii="Arial" w:hAnsi="Arial" w:cs="Arial"/>
          <w:b/>
          <w:i/>
        </w:rPr>
        <w:t>Dny malých obcí</w:t>
      </w:r>
    </w:p>
    <w:p w14:paraId="348741D5" w14:textId="77777777" w:rsidR="00487329" w:rsidRPr="00092AF0" w:rsidRDefault="00487329" w:rsidP="00487329">
      <w:pPr>
        <w:rPr>
          <w:rFonts w:ascii="Arial" w:hAnsi="Arial" w:cs="Arial"/>
        </w:rPr>
      </w:pPr>
      <w:r w:rsidRPr="00092AF0">
        <w:rPr>
          <w:rFonts w:ascii="Arial" w:hAnsi="Arial" w:cs="Arial"/>
        </w:rPr>
        <w:t>V dubnu se komise zúčastnila Dnů malých obcí v Praze, kde byly představeny nové cíle a přístupy v oblasti místního rozvoje a programy a projekty podporované v odvětví životního prostředí. Členové komise využili tuto příležitost také k individuálním jednáním se zástupci měst, krajů ČR a představiteli spolků.</w:t>
      </w:r>
    </w:p>
    <w:p w14:paraId="43F56AE9" w14:textId="77777777" w:rsidR="00487329" w:rsidRPr="00092AF0" w:rsidRDefault="00487329" w:rsidP="00487329">
      <w:pPr>
        <w:rPr>
          <w:rFonts w:ascii="Arial" w:hAnsi="Arial" w:cs="Arial"/>
        </w:rPr>
      </w:pPr>
    </w:p>
    <w:p w14:paraId="39134104" w14:textId="77777777" w:rsidR="00487329" w:rsidRPr="00092AF0" w:rsidRDefault="00487329" w:rsidP="00487329">
      <w:pPr>
        <w:numPr>
          <w:ilvl w:val="0"/>
          <w:numId w:val="43"/>
        </w:numPr>
        <w:tabs>
          <w:tab w:val="num" w:pos="0"/>
          <w:tab w:val="num" w:pos="851"/>
        </w:tabs>
        <w:spacing w:before="120" w:line="360" w:lineRule="auto"/>
        <w:ind w:left="284" w:hanging="284"/>
        <w:rPr>
          <w:rFonts w:ascii="Arial" w:hAnsi="Arial" w:cs="Arial"/>
          <w:b/>
          <w:i/>
        </w:rPr>
      </w:pPr>
      <w:r w:rsidRPr="00092AF0">
        <w:rPr>
          <w:rFonts w:ascii="Arial" w:hAnsi="Arial" w:cs="Arial"/>
          <w:b/>
          <w:i/>
        </w:rPr>
        <w:t>Regiony Lysá nad Labem</w:t>
      </w:r>
    </w:p>
    <w:p w14:paraId="32B1FE29" w14:textId="77777777" w:rsidR="00487329" w:rsidRPr="00092AF0" w:rsidRDefault="00487329" w:rsidP="00487329">
      <w:pPr>
        <w:rPr>
          <w:rFonts w:ascii="Arial" w:hAnsi="Arial" w:cs="Arial"/>
        </w:rPr>
      </w:pPr>
      <w:r w:rsidRPr="00092AF0">
        <w:rPr>
          <w:rFonts w:ascii="Arial" w:hAnsi="Arial" w:cs="Arial"/>
        </w:rPr>
        <w:t>V dubnu se komise zúčastnila také veletrhu regionů, který se koná na podporu tuzemského cestovního ruchu a agroturistiky. Členové komise využili tuto příležitost také k individuálním jednáním se zástupci měst, krajů ČR a představiteli spolků.</w:t>
      </w:r>
    </w:p>
    <w:p w14:paraId="71703E36" w14:textId="77777777" w:rsidR="00487329" w:rsidRPr="00092AF0" w:rsidRDefault="00487329" w:rsidP="00487329">
      <w:pPr>
        <w:rPr>
          <w:rFonts w:ascii="Arial" w:hAnsi="Arial" w:cs="Arial"/>
        </w:rPr>
      </w:pPr>
    </w:p>
    <w:p w14:paraId="7A0F9D38" w14:textId="77777777" w:rsidR="00487329" w:rsidRPr="00092AF0" w:rsidRDefault="00487329" w:rsidP="00487329">
      <w:pPr>
        <w:numPr>
          <w:ilvl w:val="0"/>
          <w:numId w:val="43"/>
        </w:numPr>
        <w:tabs>
          <w:tab w:val="num" w:pos="0"/>
          <w:tab w:val="num" w:pos="851"/>
        </w:tabs>
        <w:spacing w:before="120" w:line="360" w:lineRule="auto"/>
        <w:ind w:left="284" w:hanging="284"/>
        <w:rPr>
          <w:rFonts w:ascii="Arial" w:hAnsi="Arial" w:cs="Arial"/>
          <w:b/>
          <w:i/>
        </w:rPr>
      </w:pPr>
      <w:r w:rsidRPr="00092AF0">
        <w:rPr>
          <w:rFonts w:ascii="Arial" w:hAnsi="Arial" w:cs="Arial"/>
          <w:b/>
          <w:i/>
        </w:rPr>
        <w:t xml:space="preserve">Natura </w:t>
      </w:r>
      <w:proofErr w:type="spellStart"/>
      <w:r w:rsidRPr="00092AF0">
        <w:rPr>
          <w:rFonts w:ascii="Arial" w:hAnsi="Arial" w:cs="Arial"/>
          <w:b/>
          <w:i/>
        </w:rPr>
        <w:t>Viva</w:t>
      </w:r>
      <w:proofErr w:type="spellEnd"/>
      <w:r w:rsidRPr="00092AF0">
        <w:rPr>
          <w:rFonts w:ascii="Arial" w:hAnsi="Arial" w:cs="Arial"/>
          <w:b/>
          <w:i/>
        </w:rPr>
        <w:t xml:space="preserve"> – Lysá nad Labem</w:t>
      </w:r>
    </w:p>
    <w:p w14:paraId="440F5412" w14:textId="77777777" w:rsidR="00487329" w:rsidRPr="00092AF0" w:rsidRDefault="00487329" w:rsidP="00487329">
      <w:pPr>
        <w:rPr>
          <w:rFonts w:ascii="Arial" w:hAnsi="Arial" w:cs="Arial"/>
        </w:rPr>
      </w:pPr>
      <w:r w:rsidRPr="00092AF0">
        <w:rPr>
          <w:rFonts w:ascii="Arial" w:hAnsi="Arial" w:cs="Arial"/>
        </w:rPr>
        <w:t xml:space="preserve">V květnu přijala komise pozvání na výstavu Natura </w:t>
      </w:r>
      <w:proofErr w:type="spellStart"/>
      <w:r w:rsidRPr="00092AF0">
        <w:rPr>
          <w:rFonts w:ascii="Arial" w:hAnsi="Arial" w:cs="Arial"/>
        </w:rPr>
        <w:t>Viva</w:t>
      </w:r>
      <w:proofErr w:type="spellEnd"/>
      <w:r w:rsidRPr="00092AF0">
        <w:rPr>
          <w:rFonts w:ascii="Arial" w:hAnsi="Arial" w:cs="Arial"/>
        </w:rPr>
        <w:t>, která je jedinou každoroční odbornou výstavou tohoto typu v České republice, na níž se soustředí takřka všechny významné firmy podnikající v oborech myslivosti, rybářství, včelařství a potřeb pro pobyt v přírodě. Členové komise využili tuto příležitost k individuálním jednáním se zástupci měst, krajů ČR a představiteli spolků.</w:t>
      </w:r>
    </w:p>
    <w:p w14:paraId="1B191194" w14:textId="77777777" w:rsidR="00487329" w:rsidRPr="00092AF0" w:rsidRDefault="00487329" w:rsidP="00487329">
      <w:pPr>
        <w:rPr>
          <w:rFonts w:ascii="Arial" w:hAnsi="Arial" w:cs="Arial"/>
        </w:rPr>
      </w:pPr>
    </w:p>
    <w:p w14:paraId="2BC428D8" w14:textId="77777777" w:rsidR="00487329" w:rsidRPr="00092AF0" w:rsidRDefault="00487329" w:rsidP="00487329">
      <w:pPr>
        <w:numPr>
          <w:ilvl w:val="0"/>
          <w:numId w:val="43"/>
        </w:numPr>
        <w:tabs>
          <w:tab w:val="num" w:pos="0"/>
          <w:tab w:val="num" w:pos="851"/>
        </w:tabs>
        <w:spacing w:before="120" w:line="360" w:lineRule="auto"/>
        <w:ind w:left="284" w:hanging="284"/>
        <w:rPr>
          <w:rFonts w:ascii="Arial" w:hAnsi="Arial" w:cs="Arial"/>
          <w:b/>
          <w:i/>
        </w:rPr>
      </w:pPr>
      <w:r>
        <w:rPr>
          <w:rFonts w:ascii="Arial" w:hAnsi="Arial" w:cs="Arial"/>
          <w:b/>
          <w:bCs/>
        </w:rPr>
        <w:t>Národní konference venkov</w:t>
      </w:r>
    </w:p>
    <w:p w14:paraId="1F5FA449" w14:textId="77777777" w:rsidR="00487329" w:rsidRPr="00092AF0" w:rsidRDefault="00487329" w:rsidP="00487329">
      <w:pPr>
        <w:rPr>
          <w:rFonts w:ascii="Arial" w:hAnsi="Arial" w:cs="Arial"/>
        </w:rPr>
      </w:pPr>
      <w:r>
        <w:rPr>
          <w:rFonts w:ascii="Arial" w:hAnsi="Arial" w:cs="Arial"/>
        </w:rPr>
        <w:t xml:space="preserve">Ke konci května se zástupci komise účastnili Národní konference venkov ve Frýdlantu nad Orlicí, kde se věnovali problémům, které trápí současný venkov. </w:t>
      </w:r>
    </w:p>
    <w:p w14:paraId="332E58BD" w14:textId="77777777" w:rsidR="00487329" w:rsidRPr="00092AF0" w:rsidRDefault="00487329" w:rsidP="00487329">
      <w:pPr>
        <w:rPr>
          <w:rFonts w:ascii="Arial" w:hAnsi="Arial" w:cs="Arial"/>
        </w:rPr>
      </w:pPr>
    </w:p>
    <w:p w14:paraId="140F2ACC" w14:textId="77777777" w:rsidR="00487329" w:rsidRPr="00092AF0" w:rsidRDefault="00487329" w:rsidP="00487329">
      <w:pPr>
        <w:numPr>
          <w:ilvl w:val="0"/>
          <w:numId w:val="43"/>
        </w:numPr>
        <w:tabs>
          <w:tab w:val="num" w:pos="0"/>
          <w:tab w:val="num" w:pos="851"/>
        </w:tabs>
        <w:spacing w:before="120" w:line="360" w:lineRule="auto"/>
        <w:ind w:left="284" w:hanging="284"/>
        <w:rPr>
          <w:rFonts w:ascii="Arial" w:hAnsi="Arial" w:cs="Arial"/>
          <w:b/>
          <w:i/>
        </w:rPr>
      </w:pPr>
      <w:r w:rsidRPr="00092AF0">
        <w:rPr>
          <w:rFonts w:ascii="Arial" w:hAnsi="Arial" w:cs="Arial"/>
          <w:b/>
          <w:i/>
        </w:rPr>
        <w:t>Senior Lysá nad Labem</w:t>
      </w:r>
    </w:p>
    <w:p w14:paraId="24E9894F" w14:textId="77777777" w:rsidR="00487329" w:rsidRPr="00092AF0" w:rsidRDefault="00487329" w:rsidP="00487329">
      <w:pPr>
        <w:rPr>
          <w:rFonts w:ascii="Arial" w:hAnsi="Arial" w:cs="Arial"/>
        </w:rPr>
      </w:pPr>
      <w:r w:rsidRPr="00092AF0">
        <w:rPr>
          <w:rFonts w:ascii="Arial" w:hAnsi="Arial" w:cs="Arial"/>
        </w:rPr>
        <w:t>V červnu se komise zúčastnila veletrhu Senior, který je o síle a odhodlání překonávat překážky a žít plnohodnotný život navzdory postižení či vyššímu věku. Členové komise využili tuto příležitost také k individuálním jednáním se zástupci měst, krajů ČR a představiteli spolků.</w:t>
      </w:r>
    </w:p>
    <w:p w14:paraId="2E457431" w14:textId="77777777" w:rsidR="00487329" w:rsidRDefault="00487329" w:rsidP="00487329">
      <w:pPr>
        <w:rPr>
          <w:rFonts w:ascii="Arial" w:hAnsi="Arial" w:cs="Arial"/>
        </w:rPr>
      </w:pPr>
    </w:p>
    <w:p w14:paraId="39874322" w14:textId="77777777" w:rsidR="00487329" w:rsidRPr="00092AF0" w:rsidRDefault="00487329" w:rsidP="00487329">
      <w:pPr>
        <w:numPr>
          <w:ilvl w:val="0"/>
          <w:numId w:val="43"/>
        </w:numPr>
        <w:tabs>
          <w:tab w:val="num" w:pos="0"/>
          <w:tab w:val="num" w:pos="786"/>
        </w:tabs>
        <w:spacing w:before="120" w:line="360" w:lineRule="auto"/>
        <w:ind w:left="360"/>
        <w:rPr>
          <w:rFonts w:ascii="Arial" w:hAnsi="Arial" w:cs="Arial"/>
          <w:b/>
          <w:i/>
        </w:rPr>
      </w:pPr>
      <w:r>
        <w:rPr>
          <w:rFonts w:ascii="Arial" w:hAnsi="Arial" w:cs="Arial"/>
          <w:b/>
          <w:i/>
        </w:rPr>
        <w:t>S</w:t>
      </w:r>
      <w:r w:rsidRPr="00092AF0">
        <w:rPr>
          <w:rFonts w:ascii="Arial" w:hAnsi="Arial" w:cs="Arial"/>
          <w:b/>
          <w:i/>
        </w:rPr>
        <w:t xml:space="preserve">lavnostní setkání krajů v </w:t>
      </w:r>
      <w:r>
        <w:rPr>
          <w:rFonts w:ascii="Arial" w:hAnsi="Arial" w:cs="Arial"/>
          <w:b/>
          <w:i/>
        </w:rPr>
        <w:t>Břevnovském</w:t>
      </w:r>
      <w:r w:rsidRPr="00092AF0">
        <w:rPr>
          <w:rFonts w:ascii="Arial" w:hAnsi="Arial" w:cs="Arial"/>
          <w:b/>
          <w:i/>
        </w:rPr>
        <w:t xml:space="preserve"> klášteře „Má vlast 202</w:t>
      </w:r>
      <w:r>
        <w:rPr>
          <w:rFonts w:ascii="Arial" w:hAnsi="Arial" w:cs="Arial"/>
          <w:b/>
          <w:i/>
        </w:rPr>
        <w:t>3</w:t>
      </w:r>
      <w:r w:rsidRPr="00092AF0">
        <w:rPr>
          <w:rFonts w:ascii="Arial" w:hAnsi="Arial" w:cs="Arial"/>
          <w:b/>
          <w:i/>
        </w:rPr>
        <w:t>“</w:t>
      </w:r>
    </w:p>
    <w:p w14:paraId="15274632" w14:textId="77777777" w:rsidR="00487329" w:rsidRPr="00092AF0" w:rsidRDefault="00487329" w:rsidP="00487329">
      <w:pPr>
        <w:rPr>
          <w:rFonts w:ascii="Arial" w:hAnsi="Arial" w:cs="Arial"/>
        </w:rPr>
      </w:pPr>
      <w:r w:rsidRPr="00092AF0">
        <w:rPr>
          <w:rFonts w:ascii="Arial" w:hAnsi="Arial" w:cs="Arial"/>
          <w:bCs/>
          <w:iCs/>
        </w:rPr>
        <w:t>Nad touto akcí již po</w:t>
      </w:r>
      <w:r>
        <w:rPr>
          <w:rFonts w:ascii="Arial" w:hAnsi="Arial" w:cs="Arial"/>
          <w:bCs/>
          <w:iCs/>
        </w:rPr>
        <w:t xml:space="preserve"> patnácté</w:t>
      </w:r>
      <w:r w:rsidRPr="00092AF0">
        <w:rPr>
          <w:rFonts w:ascii="Arial" w:hAnsi="Arial" w:cs="Arial"/>
          <w:bCs/>
          <w:iCs/>
        </w:rPr>
        <w:t xml:space="preserve"> převzala komise záštitu. Slavnostní zahájení putovní výstavy proběhlo v červnu, nově v </w:t>
      </w:r>
      <w:r>
        <w:rPr>
          <w:rFonts w:ascii="Arial" w:hAnsi="Arial" w:cs="Arial"/>
          <w:bCs/>
          <w:iCs/>
        </w:rPr>
        <w:t>Břevnovském</w:t>
      </w:r>
      <w:r w:rsidRPr="00092AF0">
        <w:rPr>
          <w:rFonts w:ascii="Arial" w:hAnsi="Arial" w:cs="Arial"/>
          <w:bCs/>
          <w:iCs/>
        </w:rPr>
        <w:t xml:space="preserve"> klášteře. </w:t>
      </w:r>
      <w:r w:rsidRPr="00092AF0">
        <w:rPr>
          <w:rFonts w:ascii="Arial" w:hAnsi="Arial" w:cs="Arial"/>
        </w:rPr>
        <w:t xml:space="preserve">Národní putovní výstava Má vlast cestami proměn představuje pozitivní proměny památek, staveb sakrálních i světských, návsí, náměstí i krajiny. Představuje jednotlivce i organizace, kterým není lhostejné jejich okolí, ale naopak se jej </w:t>
      </w:r>
      <w:proofErr w:type="gramStart"/>
      <w:r w:rsidRPr="00092AF0">
        <w:rPr>
          <w:rFonts w:ascii="Arial" w:hAnsi="Arial" w:cs="Arial"/>
        </w:rPr>
        <w:t>snaží</w:t>
      </w:r>
      <w:proofErr w:type="gramEnd"/>
      <w:r w:rsidRPr="00092AF0">
        <w:rPr>
          <w:rFonts w:ascii="Arial" w:hAnsi="Arial" w:cs="Arial"/>
        </w:rPr>
        <w:t xml:space="preserve"> zkrášlovat a zvelebovat. </w:t>
      </w:r>
      <w:r w:rsidRPr="00092AF0">
        <w:rPr>
          <w:rFonts w:ascii="Arial" w:hAnsi="Arial" w:cs="Arial"/>
          <w:bCs/>
          <w:iCs/>
        </w:rPr>
        <w:t xml:space="preserve"> V září byla tato výstava umístěna ve Valdštejnské zahradě, kde proběhla i slavnostní vernisáž. </w:t>
      </w:r>
      <w:r w:rsidRPr="00092AF0">
        <w:rPr>
          <w:rFonts w:ascii="Arial" w:hAnsi="Arial" w:cs="Arial"/>
        </w:rPr>
        <w:lastRenderedPageBreak/>
        <w:t>Výstava je především o lásce a úctě ke svému okolí i vlasti. Je poděkováním těm, kteří se starají o dědictví předků. Ve Valdštejnské zahradě je vždy vystavena tzv. průřezová kolekce, která představuje aktuální proměny v daném roce.</w:t>
      </w:r>
    </w:p>
    <w:p w14:paraId="1EBCB3A6" w14:textId="77777777" w:rsidR="00487329" w:rsidRPr="00092AF0" w:rsidRDefault="00487329" w:rsidP="00487329">
      <w:pPr>
        <w:rPr>
          <w:rFonts w:ascii="Arial" w:hAnsi="Arial" w:cs="Arial"/>
        </w:rPr>
      </w:pPr>
    </w:p>
    <w:p w14:paraId="4844A5B8" w14:textId="77777777" w:rsidR="00487329" w:rsidRPr="00092AF0" w:rsidRDefault="00487329" w:rsidP="00487329">
      <w:pPr>
        <w:numPr>
          <w:ilvl w:val="0"/>
          <w:numId w:val="43"/>
        </w:numPr>
        <w:tabs>
          <w:tab w:val="num" w:pos="0"/>
          <w:tab w:val="num" w:pos="786"/>
        </w:tabs>
        <w:spacing w:before="120" w:line="360" w:lineRule="auto"/>
        <w:ind w:left="360"/>
        <w:rPr>
          <w:rFonts w:ascii="Arial" w:hAnsi="Arial" w:cs="Arial"/>
          <w:b/>
          <w:i/>
        </w:rPr>
      </w:pPr>
      <w:r w:rsidRPr="00092AF0">
        <w:rPr>
          <w:rFonts w:ascii="Arial" w:hAnsi="Arial" w:cs="Arial"/>
          <w:b/>
          <w:i/>
        </w:rPr>
        <w:t xml:space="preserve">Ceny Adolfa </w:t>
      </w:r>
      <w:proofErr w:type="spellStart"/>
      <w:r w:rsidRPr="00092AF0">
        <w:rPr>
          <w:rFonts w:ascii="Arial" w:hAnsi="Arial" w:cs="Arial"/>
          <w:b/>
          <w:i/>
        </w:rPr>
        <w:t>Heyduka</w:t>
      </w:r>
      <w:proofErr w:type="spellEnd"/>
    </w:p>
    <w:p w14:paraId="0C966973" w14:textId="77777777" w:rsidR="00487329" w:rsidRPr="00092AF0" w:rsidRDefault="00487329" w:rsidP="00487329">
      <w:pPr>
        <w:rPr>
          <w:rFonts w:ascii="Arial" w:hAnsi="Arial" w:cs="Arial"/>
        </w:rPr>
      </w:pPr>
      <w:r w:rsidRPr="00092AF0">
        <w:rPr>
          <w:rFonts w:ascii="Arial" w:hAnsi="Arial" w:cs="Arial"/>
        </w:rPr>
        <w:t xml:space="preserve">Komise udělila </w:t>
      </w:r>
      <w:r>
        <w:rPr>
          <w:rFonts w:ascii="Arial" w:hAnsi="Arial" w:cs="Arial"/>
        </w:rPr>
        <w:t xml:space="preserve">také </w:t>
      </w:r>
      <w:r w:rsidRPr="00092AF0">
        <w:rPr>
          <w:rFonts w:ascii="Arial" w:hAnsi="Arial" w:cs="Arial"/>
        </w:rPr>
        <w:t xml:space="preserve">záštitu </w:t>
      </w:r>
      <w:r>
        <w:rPr>
          <w:rFonts w:ascii="Arial" w:hAnsi="Arial" w:cs="Arial"/>
        </w:rPr>
        <w:t>IX</w:t>
      </w:r>
      <w:r w:rsidRPr="00092AF0">
        <w:rPr>
          <w:rFonts w:ascii="Arial" w:hAnsi="Arial" w:cs="Arial"/>
        </w:rPr>
        <w:t xml:space="preserve">. ročníku ceny Adolfa </w:t>
      </w:r>
      <w:proofErr w:type="spellStart"/>
      <w:r w:rsidRPr="00092AF0">
        <w:rPr>
          <w:rFonts w:ascii="Arial" w:hAnsi="Arial" w:cs="Arial"/>
        </w:rPr>
        <w:t>Heyduka</w:t>
      </w:r>
      <w:proofErr w:type="spellEnd"/>
      <w:r w:rsidRPr="00092AF0">
        <w:rPr>
          <w:rFonts w:ascii="Arial" w:hAnsi="Arial" w:cs="Arial"/>
        </w:rPr>
        <w:t xml:space="preserve"> za rok 202</w:t>
      </w:r>
      <w:r>
        <w:rPr>
          <w:rFonts w:ascii="Arial" w:hAnsi="Arial" w:cs="Arial"/>
        </w:rPr>
        <w:t>2</w:t>
      </w:r>
      <w:r w:rsidRPr="00092AF0">
        <w:rPr>
          <w:rFonts w:ascii="Arial" w:hAnsi="Arial" w:cs="Arial"/>
        </w:rPr>
        <w:t xml:space="preserve">. Slavnostního vyhlášení ceny Adolfa </w:t>
      </w:r>
      <w:proofErr w:type="spellStart"/>
      <w:r w:rsidRPr="00092AF0">
        <w:rPr>
          <w:rFonts w:ascii="Arial" w:hAnsi="Arial" w:cs="Arial"/>
        </w:rPr>
        <w:t>Heyduka</w:t>
      </w:r>
      <w:proofErr w:type="spellEnd"/>
      <w:r w:rsidRPr="00092AF0">
        <w:rPr>
          <w:rFonts w:ascii="Arial" w:hAnsi="Arial" w:cs="Arial"/>
        </w:rPr>
        <w:t xml:space="preserve"> se v červnu letošního roku na zámku </w:t>
      </w:r>
      <w:r>
        <w:rPr>
          <w:rFonts w:ascii="Arial" w:hAnsi="Arial" w:cs="Arial"/>
        </w:rPr>
        <w:t xml:space="preserve">Kuks </w:t>
      </w:r>
      <w:r w:rsidRPr="00092AF0">
        <w:rPr>
          <w:rFonts w:ascii="Arial" w:hAnsi="Arial" w:cs="Arial"/>
        </w:rPr>
        <w:t xml:space="preserve">zúčastnil za komisi její </w:t>
      </w:r>
      <w:r>
        <w:rPr>
          <w:rFonts w:ascii="Arial" w:hAnsi="Arial" w:cs="Arial"/>
        </w:rPr>
        <w:t>předseda</w:t>
      </w:r>
      <w:r w:rsidRPr="00092AF0">
        <w:rPr>
          <w:rFonts w:ascii="Arial" w:hAnsi="Arial" w:cs="Arial"/>
        </w:rPr>
        <w:t xml:space="preserve"> sen. </w:t>
      </w:r>
      <w:r>
        <w:rPr>
          <w:rFonts w:ascii="Arial" w:hAnsi="Arial" w:cs="Arial"/>
        </w:rPr>
        <w:t>Jiří Vosecký</w:t>
      </w:r>
      <w:r w:rsidRPr="00092AF0">
        <w:rPr>
          <w:rFonts w:ascii="Arial" w:hAnsi="Arial" w:cs="Arial"/>
        </w:rPr>
        <w:t xml:space="preserve"> a předal Pamětní listy komise. Tato ocenění se předávají památkám přívětivým ke zdravotně znevýhodněným.</w:t>
      </w:r>
    </w:p>
    <w:p w14:paraId="01581FF2" w14:textId="77777777" w:rsidR="00487329" w:rsidRPr="00092AF0" w:rsidRDefault="00487329" w:rsidP="00487329">
      <w:pPr>
        <w:rPr>
          <w:rFonts w:ascii="Arial" w:hAnsi="Arial" w:cs="Arial"/>
          <w:bCs/>
          <w:iCs/>
        </w:rPr>
      </w:pPr>
    </w:p>
    <w:p w14:paraId="2CCE3F1D" w14:textId="77777777" w:rsidR="00487329" w:rsidRPr="00092AF0" w:rsidRDefault="00487329" w:rsidP="00487329">
      <w:pPr>
        <w:numPr>
          <w:ilvl w:val="0"/>
          <w:numId w:val="43"/>
        </w:numPr>
        <w:tabs>
          <w:tab w:val="num" w:pos="0"/>
          <w:tab w:val="num" w:pos="786"/>
        </w:tabs>
        <w:spacing w:before="120" w:line="480" w:lineRule="auto"/>
        <w:ind w:left="360"/>
        <w:rPr>
          <w:rFonts w:ascii="Arial" w:hAnsi="Arial" w:cs="Arial"/>
          <w:b/>
          <w:i/>
        </w:rPr>
      </w:pPr>
      <w:r w:rsidRPr="00092AF0">
        <w:rPr>
          <w:rFonts w:ascii="Arial" w:hAnsi="Arial" w:cs="Arial"/>
          <w:b/>
          <w:i/>
        </w:rPr>
        <w:t>Země živitelka</w:t>
      </w:r>
    </w:p>
    <w:p w14:paraId="7F57F7DA" w14:textId="77777777" w:rsidR="00487329" w:rsidRPr="00092AF0" w:rsidRDefault="00487329" w:rsidP="00487329">
      <w:pPr>
        <w:rPr>
          <w:rFonts w:ascii="Arial" w:hAnsi="Arial" w:cs="Arial"/>
        </w:rPr>
      </w:pPr>
      <w:r w:rsidRPr="00092AF0">
        <w:rPr>
          <w:rFonts w:ascii="Arial" w:hAnsi="Arial" w:cs="Arial"/>
        </w:rPr>
        <w:t xml:space="preserve">Koncem srpna navštívila komise 49. ročník mezinárodního </w:t>
      </w:r>
      <w:proofErr w:type="spellStart"/>
      <w:r w:rsidRPr="00092AF0">
        <w:rPr>
          <w:rFonts w:ascii="Arial" w:hAnsi="Arial" w:cs="Arial"/>
        </w:rPr>
        <w:t>agrosalonu</w:t>
      </w:r>
      <w:proofErr w:type="spellEnd"/>
      <w:r w:rsidRPr="00092AF0">
        <w:rPr>
          <w:rFonts w:ascii="Arial" w:hAnsi="Arial" w:cs="Arial"/>
        </w:rPr>
        <w:t xml:space="preserve"> Země Živitelka. </w:t>
      </w:r>
    </w:p>
    <w:p w14:paraId="6CCC5400" w14:textId="77777777" w:rsidR="00487329" w:rsidRPr="00092AF0" w:rsidRDefault="00487329" w:rsidP="00487329">
      <w:pPr>
        <w:rPr>
          <w:rFonts w:ascii="Arial" w:hAnsi="Arial" w:cs="Arial"/>
        </w:rPr>
      </w:pPr>
      <w:r w:rsidRPr="00092AF0">
        <w:rPr>
          <w:rFonts w:ascii="Arial" w:hAnsi="Arial" w:cs="Arial"/>
        </w:rPr>
        <w:t>Členové komise využili tuto příležitost také k individuálním jednáním se zástupci měst, krajů ČR a představiteli spolků.</w:t>
      </w:r>
    </w:p>
    <w:p w14:paraId="75BF7883" w14:textId="77777777" w:rsidR="00487329" w:rsidRPr="00092AF0" w:rsidRDefault="00487329" w:rsidP="00487329">
      <w:pPr>
        <w:rPr>
          <w:rFonts w:ascii="Arial" w:hAnsi="Arial" w:cs="Arial"/>
        </w:rPr>
      </w:pPr>
    </w:p>
    <w:p w14:paraId="4D7F24D0" w14:textId="77777777" w:rsidR="00487329" w:rsidRPr="00092AF0" w:rsidRDefault="00487329" w:rsidP="00487329">
      <w:pPr>
        <w:numPr>
          <w:ilvl w:val="0"/>
          <w:numId w:val="43"/>
        </w:numPr>
        <w:tabs>
          <w:tab w:val="num" w:pos="0"/>
          <w:tab w:val="num" w:pos="786"/>
        </w:tabs>
        <w:spacing w:before="120" w:line="360" w:lineRule="auto"/>
        <w:ind w:left="360"/>
        <w:rPr>
          <w:rFonts w:ascii="Arial" w:hAnsi="Arial" w:cs="Arial"/>
          <w:b/>
          <w:i/>
        </w:rPr>
      </w:pPr>
      <w:r w:rsidRPr="00092AF0">
        <w:rPr>
          <w:rFonts w:ascii="Arial" w:hAnsi="Arial" w:cs="Arial"/>
          <w:b/>
          <w:i/>
        </w:rPr>
        <w:t>tisková konference Česká chuťovka a Dětská chuťovka 202</w:t>
      </w:r>
      <w:r>
        <w:rPr>
          <w:rFonts w:ascii="Arial" w:hAnsi="Arial" w:cs="Arial"/>
          <w:b/>
          <w:i/>
        </w:rPr>
        <w:t>3</w:t>
      </w:r>
    </w:p>
    <w:p w14:paraId="21B416B5" w14:textId="77777777" w:rsidR="00487329" w:rsidRPr="00092AF0" w:rsidRDefault="00487329" w:rsidP="00487329">
      <w:pPr>
        <w:rPr>
          <w:rFonts w:ascii="Arial" w:hAnsi="Arial" w:cs="Arial"/>
        </w:rPr>
      </w:pPr>
      <w:r w:rsidRPr="00092AF0">
        <w:rPr>
          <w:rFonts w:ascii="Arial" w:hAnsi="Arial" w:cs="Arial"/>
        </w:rPr>
        <w:t>V srpnu uspořádala komise tiskovou konferenci k soutěži Česká chuťovka a Dětská chuťovka 202</w:t>
      </w:r>
      <w:r>
        <w:rPr>
          <w:rFonts w:ascii="Arial" w:hAnsi="Arial" w:cs="Arial"/>
        </w:rPr>
        <w:t>3</w:t>
      </w:r>
      <w:r w:rsidRPr="00092AF0">
        <w:rPr>
          <w:rFonts w:ascii="Arial" w:hAnsi="Arial" w:cs="Arial"/>
        </w:rPr>
        <w:t xml:space="preserve">, nad níž má naše komise záštitu. Jejím cílem je představit soutěž, jejímž vyvrcholením je předání ocenění nejúspěšnějším českým potravinářům. </w:t>
      </w:r>
    </w:p>
    <w:p w14:paraId="14D7DAC0" w14:textId="77777777" w:rsidR="00487329" w:rsidRPr="00092AF0" w:rsidRDefault="00487329" w:rsidP="00487329">
      <w:pPr>
        <w:pStyle w:val="Default"/>
        <w:spacing w:line="360" w:lineRule="auto"/>
        <w:rPr>
          <w:rFonts w:ascii="Arial" w:hAnsi="Arial" w:cs="Arial"/>
          <w:bCs/>
          <w:i/>
          <w:sz w:val="22"/>
          <w:szCs w:val="22"/>
        </w:rPr>
      </w:pPr>
    </w:p>
    <w:p w14:paraId="37EFA5AF" w14:textId="77777777" w:rsidR="00487329" w:rsidRPr="00092AF0" w:rsidRDefault="00487329" w:rsidP="00487329">
      <w:pPr>
        <w:numPr>
          <w:ilvl w:val="0"/>
          <w:numId w:val="43"/>
        </w:numPr>
        <w:tabs>
          <w:tab w:val="num" w:pos="0"/>
          <w:tab w:val="num" w:pos="851"/>
        </w:tabs>
        <w:spacing w:before="120" w:line="360" w:lineRule="auto"/>
        <w:ind w:left="284" w:hanging="284"/>
        <w:rPr>
          <w:rFonts w:ascii="Arial" w:hAnsi="Arial" w:cs="Arial"/>
          <w:b/>
          <w:i/>
        </w:rPr>
      </w:pPr>
      <w:r w:rsidRPr="00092AF0">
        <w:rPr>
          <w:rFonts w:ascii="Arial" w:hAnsi="Arial" w:cs="Arial"/>
          <w:b/>
          <w:i/>
        </w:rPr>
        <w:t>Podzimní zemědělec – Lysá nad Labem</w:t>
      </w:r>
    </w:p>
    <w:p w14:paraId="7FB3EB4F" w14:textId="77777777" w:rsidR="00487329" w:rsidRPr="00295342" w:rsidRDefault="00487329" w:rsidP="00487329">
      <w:pPr>
        <w:rPr>
          <w:rFonts w:ascii="Arial" w:hAnsi="Arial" w:cs="Arial"/>
        </w:rPr>
      </w:pPr>
      <w:r w:rsidRPr="00295342">
        <w:rPr>
          <w:rFonts w:ascii="Arial" w:hAnsi="Arial" w:cs="Arial"/>
        </w:rPr>
        <w:t xml:space="preserve">V říjnu se komise zúčastnila zahajovacího dne podzimního veletrhu zemědělství, zahrádkářství a potravinářství. </w:t>
      </w:r>
      <w:r w:rsidRPr="00295342">
        <w:rPr>
          <w:rFonts w:ascii="Arial" w:hAnsi="Arial" w:cs="Arial"/>
          <w:color w:val="002B11"/>
        </w:rPr>
        <w:t xml:space="preserve">Souběžně s touto výstavou probíhala i celostátní výstava hospodářských zvířat NÁŠ CHOV. </w:t>
      </w:r>
      <w:r w:rsidRPr="00295342">
        <w:rPr>
          <w:rFonts w:ascii="Arial" w:hAnsi="Arial" w:cs="Arial"/>
        </w:rPr>
        <w:t>Členové komise využili tuto příležitost k individuálním jednáním se zástupci měst, krajů ČR a představiteli spolků.</w:t>
      </w:r>
    </w:p>
    <w:p w14:paraId="34573381" w14:textId="77777777" w:rsidR="00487329" w:rsidRDefault="00487329" w:rsidP="00487329">
      <w:pPr>
        <w:pStyle w:val="Normlnweb"/>
        <w:spacing w:before="0" w:beforeAutospacing="0" w:after="0" w:afterAutospacing="0"/>
        <w:rPr>
          <w:rStyle w:val="s2"/>
          <w:rFonts w:ascii="Arial" w:hAnsi="Arial" w:cs="Arial"/>
          <w:sz w:val="22"/>
          <w:szCs w:val="22"/>
        </w:rPr>
      </w:pPr>
    </w:p>
    <w:p w14:paraId="105FB4CE" w14:textId="77777777" w:rsidR="00487329" w:rsidRDefault="00487329" w:rsidP="00487329">
      <w:pPr>
        <w:pStyle w:val="Normlnweb"/>
        <w:spacing w:before="0" w:beforeAutospacing="0" w:after="0" w:afterAutospacing="0"/>
        <w:rPr>
          <w:rStyle w:val="s2"/>
          <w:rFonts w:ascii="Arial" w:hAnsi="Arial" w:cs="Arial"/>
          <w:sz w:val="22"/>
          <w:szCs w:val="22"/>
        </w:rPr>
      </w:pPr>
    </w:p>
    <w:p w14:paraId="42A80D9D" w14:textId="77777777" w:rsidR="00487329" w:rsidRPr="00DA6695" w:rsidRDefault="00487329" w:rsidP="00487329">
      <w:pPr>
        <w:numPr>
          <w:ilvl w:val="0"/>
          <w:numId w:val="43"/>
        </w:numPr>
        <w:tabs>
          <w:tab w:val="num" w:pos="0"/>
        </w:tabs>
        <w:spacing w:line="360" w:lineRule="auto"/>
        <w:ind w:left="360"/>
        <w:rPr>
          <w:rFonts w:ascii="Arial" w:hAnsi="Arial" w:cs="Arial"/>
          <w:b/>
          <w:i/>
        </w:rPr>
      </w:pPr>
      <w:r w:rsidRPr="00092AF0">
        <w:rPr>
          <w:rFonts w:ascii="Arial" w:hAnsi="Arial" w:cs="Arial"/>
          <w:b/>
          <w:i/>
        </w:rPr>
        <w:t xml:space="preserve">Slavnostní předávání </w:t>
      </w:r>
      <w:r>
        <w:rPr>
          <w:rFonts w:ascii="Arial" w:hAnsi="Arial" w:cs="Arial"/>
          <w:b/>
          <w:i/>
        </w:rPr>
        <w:t xml:space="preserve">cen </w:t>
      </w:r>
      <w:r w:rsidRPr="00092AF0">
        <w:rPr>
          <w:rFonts w:ascii="Arial" w:hAnsi="Arial" w:cs="Arial"/>
          <w:b/>
          <w:i/>
        </w:rPr>
        <w:t>Vesnice roku 202</w:t>
      </w:r>
      <w:r>
        <w:rPr>
          <w:rFonts w:ascii="Arial" w:hAnsi="Arial" w:cs="Arial"/>
          <w:b/>
          <w:i/>
        </w:rPr>
        <w:t>3</w:t>
      </w:r>
    </w:p>
    <w:p w14:paraId="441F2484" w14:textId="77777777" w:rsidR="00487329" w:rsidRPr="00DA6695" w:rsidRDefault="00487329" w:rsidP="00487329">
      <w:pPr>
        <w:textAlignment w:val="baseline"/>
        <w:rPr>
          <w:rFonts w:ascii="Arial" w:hAnsi="Arial" w:cs="Arial"/>
          <w:lang w:eastAsia="cs-CZ"/>
        </w:rPr>
      </w:pPr>
      <w:r w:rsidRPr="00DA6695">
        <w:rPr>
          <w:rFonts w:ascii="Arial" w:hAnsi="Arial" w:cs="Arial"/>
        </w:rPr>
        <w:t xml:space="preserve">Počátkem října proběhlo Slavnostní vyhlášení vítězů soutěže Vesnice roku, jejíž cílem je snaha povzbudit obyvatele venkova k aktivní účasti na rozvoji svého domova, zveřejnit rozmanitost a pestrost uskutečňovaní programů obnovy vesnic a upozornit širokou veřejnost na význam venkova. Jde o snahu vyzdvižení aktivit obcí, jejich představitelů a občanů, kteří se </w:t>
      </w:r>
      <w:proofErr w:type="gramStart"/>
      <w:r w:rsidRPr="00DA6695">
        <w:rPr>
          <w:rFonts w:ascii="Arial" w:hAnsi="Arial" w:cs="Arial"/>
        </w:rPr>
        <w:t>snaží</w:t>
      </w:r>
      <w:proofErr w:type="gramEnd"/>
      <w:r w:rsidRPr="00DA6695">
        <w:rPr>
          <w:rFonts w:ascii="Arial" w:hAnsi="Arial" w:cs="Arial"/>
        </w:rPr>
        <w:t xml:space="preserve"> nejen zvelebovat svůj domov, ale rozvíjejí i místní tradice a zapojují se do společenského života v obci. </w:t>
      </w:r>
      <w:r w:rsidRPr="00DA6695">
        <w:rPr>
          <w:rFonts w:ascii="Arial" w:hAnsi="Arial" w:cs="Arial"/>
          <w:i/>
          <w:iCs/>
        </w:rPr>
        <w:t xml:space="preserve">Poprvé v tomto roce byly vyhlášeny všechny stuhy najednou – Oranžové, </w:t>
      </w:r>
      <w:proofErr w:type="gramStart"/>
      <w:r w:rsidRPr="00DA6695">
        <w:rPr>
          <w:rFonts w:ascii="Arial" w:hAnsi="Arial" w:cs="Arial"/>
          <w:i/>
          <w:iCs/>
        </w:rPr>
        <w:t>Zelené</w:t>
      </w:r>
      <w:proofErr w:type="gramEnd"/>
      <w:r w:rsidRPr="00DA6695">
        <w:rPr>
          <w:rFonts w:ascii="Arial" w:hAnsi="Arial" w:cs="Arial"/>
          <w:i/>
          <w:iCs/>
        </w:rPr>
        <w:t>, Bílé, Modré a Zlatá stuha</w:t>
      </w:r>
      <w:r w:rsidRPr="00DA6695">
        <w:rPr>
          <w:rFonts w:ascii="Arial" w:hAnsi="Arial" w:cs="Arial"/>
        </w:rPr>
        <w:t xml:space="preserve"> Vesnice roku. </w:t>
      </w:r>
      <w:r w:rsidRPr="00DA6695">
        <w:rPr>
          <w:rFonts w:ascii="Arial" w:hAnsi="Arial" w:cs="Arial"/>
          <w:i/>
          <w:iCs/>
          <w:u w:val="single"/>
        </w:rPr>
        <w:t>Oranžové stuhy</w:t>
      </w:r>
      <w:r w:rsidRPr="00DA6695">
        <w:rPr>
          <w:rFonts w:ascii="Arial" w:hAnsi="Arial" w:cs="Arial"/>
        </w:rPr>
        <w:t xml:space="preserve"> se předávají za pozitivní stránky spolupráce zemědělských subjektů hospodařících v krajině se samosprávami, </w:t>
      </w:r>
      <w:r w:rsidRPr="00DA6695">
        <w:rPr>
          <w:rFonts w:ascii="Arial" w:hAnsi="Arial" w:cs="Arial"/>
          <w:i/>
          <w:iCs/>
          <w:u w:val="single"/>
        </w:rPr>
        <w:t>Zelené stuhy</w:t>
      </w:r>
      <w:r w:rsidRPr="00DA6695">
        <w:rPr>
          <w:rFonts w:ascii="Arial" w:hAnsi="Arial" w:cs="Arial"/>
        </w:rPr>
        <w:t xml:space="preserve"> se předávají za koncepce rozvoje zeleně v obci, respektování krajinného rázu, péče o dřeviny a prostranství se zajištěním odbornosti a prokazování citu pro místní venkovský charakter, </w:t>
      </w:r>
      <w:r w:rsidRPr="006A7676">
        <w:rPr>
          <w:rFonts w:ascii="Arial" w:hAnsi="Arial" w:cs="Arial"/>
          <w:i/>
          <w:u w:val="single"/>
          <w:lang w:eastAsia="cs-CZ"/>
        </w:rPr>
        <w:t>Modré stuhy</w:t>
      </w:r>
      <w:r w:rsidRPr="00DA6695">
        <w:rPr>
          <w:rFonts w:ascii="Arial" w:hAnsi="Arial" w:cs="Arial"/>
          <w:lang w:eastAsia="cs-CZ"/>
        </w:rPr>
        <w:t xml:space="preserve"> j</w:t>
      </w:r>
      <w:r>
        <w:rPr>
          <w:rFonts w:ascii="Arial" w:hAnsi="Arial" w:cs="Arial"/>
          <w:lang w:eastAsia="cs-CZ"/>
        </w:rPr>
        <w:t>sou</w:t>
      </w:r>
      <w:r w:rsidRPr="00DA6695">
        <w:rPr>
          <w:rFonts w:ascii="Arial" w:hAnsi="Arial" w:cs="Arial"/>
          <w:lang w:eastAsia="cs-CZ"/>
        </w:rPr>
        <w:t xml:space="preserve"> oceněním společenského života vesnice, péče o duchovní hodnoty obce a návaznost na tradice, </w:t>
      </w:r>
      <w:r w:rsidRPr="006A7676">
        <w:rPr>
          <w:rFonts w:ascii="Arial" w:hAnsi="Arial" w:cs="Arial"/>
          <w:i/>
          <w:u w:val="single"/>
          <w:lang w:eastAsia="cs-CZ"/>
        </w:rPr>
        <w:t>Bílé stuhy</w:t>
      </w:r>
      <w:r w:rsidRPr="00DA6695">
        <w:rPr>
          <w:rFonts w:ascii="Arial" w:hAnsi="Arial" w:cs="Arial"/>
          <w:lang w:eastAsia="cs-CZ"/>
        </w:rPr>
        <w:t xml:space="preserve"> j</w:t>
      </w:r>
      <w:r>
        <w:rPr>
          <w:rFonts w:ascii="Arial" w:hAnsi="Arial" w:cs="Arial"/>
          <w:lang w:eastAsia="cs-CZ"/>
        </w:rPr>
        <w:t>sou</w:t>
      </w:r>
      <w:r w:rsidRPr="00DA6695">
        <w:rPr>
          <w:rFonts w:ascii="Arial" w:hAnsi="Arial" w:cs="Arial"/>
          <w:lang w:eastAsia="cs-CZ"/>
        </w:rPr>
        <w:t xml:space="preserve"> udělován</w:t>
      </w:r>
      <w:r>
        <w:rPr>
          <w:rFonts w:ascii="Arial" w:hAnsi="Arial" w:cs="Arial"/>
          <w:lang w:eastAsia="cs-CZ"/>
        </w:rPr>
        <w:t>y</w:t>
      </w:r>
      <w:r w:rsidRPr="00DA6695">
        <w:rPr>
          <w:rFonts w:ascii="Arial" w:hAnsi="Arial" w:cs="Arial"/>
          <w:lang w:eastAsia="cs-CZ"/>
        </w:rPr>
        <w:t xml:space="preserve"> za práci s dětmi a mládeží, za úspěchy mladých lidí a jejich trvalý zájem o život a rozvoj obce. </w:t>
      </w:r>
      <w:r w:rsidRPr="006A7676">
        <w:rPr>
          <w:rFonts w:ascii="Arial" w:hAnsi="Arial" w:cs="Arial"/>
          <w:i/>
          <w:iCs/>
          <w:u w:val="single"/>
          <w:lang w:eastAsia="cs-CZ"/>
        </w:rPr>
        <w:t>Zlatá stuha</w:t>
      </w:r>
      <w:r w:rsidRPr="00DA6695">
        <w:rPr>
          <w:rFonts w:ascii="Arial" w:hAnsi="Arial" w:cs="Arial"/>
          <w:lang w:eastAsia="cs-CZ"/>
        </w:rPr>
        <w:t xml:space="preserve"> se uděluje obci, která se nejlépe a vyváženě prezentuje ve všech posuzovaných oblastech - úroveň společenského života v obci, aktivity občanů, </w:t>
      </w:r>
      <w:r w:rsidRPr="00DA6695">
        <w:rPr>
          <w:rFonts w:ascii="Arial" w:hAnsi="Arial" w:cs="Arial"/>
          <w:lang w:eastAsia="cs-CZ"/>
        </w:rPr>
        <w:lastRenderedPageBreak/>
        <w:t>celkový obraz vesnice, občanská vybavenost a infrastruktura, spolupráce i s podnikateli v obci, veřejná prostranství, péči o zeleň a krajinu a v neposlední řadě také koncepční dokumenty obce.</w:t>
      </w:r>
    </w:p>
    <w:p w14:paraId="79C8A5AE" w14:textId="77777777" w:rsidR="00487329" w:rsidRPr="00DA6695" w:rsidRDefault="00487329" w:rsidP="00487329">
      <w:pPr>
        <w:ind w:left="360"/>
        <w:rPr>
          <w:rFonts w:ascii="Arial" w:hAnsi="Arial" w:cs="Arial"/>
        </w:rPr>
      </w:pPr>
    </w:p>
    <w:p w14:paraId="2188FA3A" w14:textId="77777777" w:rsidR="00487329" w:rsidRPr="00092AF0" w:rsidRDefault="00487329" w:rsidP="00487329">
      <w:pPr>
        <w:numPr>
          <w:ilvl w:val="0"/>
          <w:numId w:val="43"/>
        </w:numPr>
        <w:tabs>
          <w:tab w:val="num" w:pos="0"/>
        </w:tabs>
        <w:spacing w:before="120" w:line="360" w:lineRule="auto"/>
        <w:ind w:left="360"/>
        <w:rPr>
          <w:rFonts w:ascii="Arial" w:hAnsi="Arial" w:cs="Arial"/>
          <w:b/>
          <w:i/>
        </w:rPr>
      </w:pPr>
      <w:r w:rsidRPr="00092AF0">
        <w:rPr>
          <w:rFonts w:ascii="Arial" w:hAnsi="Arial" w:cs="Arial"/>
          <w:b/>
          <w:i/>
        </w:rPr>
        <w:t>Žít krajinou</w:t>
      </w:r>
    </w:p>
    <w:p w14:paraId="1EF439D8" w14:textId="77777777" w:rsidR="00487329" w:rsidRPr="00092AF0" w:rsidRDefault="00487329" w:rsidP="00487329">
      <w:pPr>
        <w:ind w:left="360"/>
        <w:rPr>
          <w:rFonts w:ascii="Arial" w:hAnsi="Arial" w:cs="Arial"/>
          <w:b/>
          <w:i/>
          <w:color w:val="0070C0"/>
        </w:rPr>
      </w:pPr>
      <w:r>
        <w:rPr>
          <w:rFonts w:ascii="Arial" w:hAnsi="Arial" w:cs="Arial"/>
        </w:rPr>
        <w:t xml:space="preserve">Na konci října </w:t>
      </w:r>
      <w:r w:rsidRPr="00092AF0">
        <w:rPr>
          <w:rFonts w:ascii="Arial" w:hAnsi="Arial" w:cs="Arial"/>
        </w:rPr>
        <w:t xml:space="preserve">proběhlo </w:t>
      </w:r>
      <w:r w:rsidRPr="00092AF0">
        <w:rPr>
          <w:rFonts w:ascii="Arial" w:hAnsi="Arial" w:cs="Arial"/>
          <w:bCs/>
          <w:iCs/>
        </w:rPr>
        <w:t>slavnostní vyhlášení vítězů soutěže „Žít</w:t>
      </w:r>
      <w:r w:rsidRPr="00092AF0">
        <w:rPr>
          <w:rFonts w:ascii="Arial" w:hAnsi="Arial" w:cs="Arial"/>
          <w:b/>
          <w:iCs/>
        </w:rPr>
        <w:t xml:space="preserve"> </w:t>
      </w:r>
      <w:r w:rsidRPr="00092AF0">
        <w:rPr>
          <w:rFonts w:ascii="Arial" w:hAnsi="Arial" w:cs="Arial"/>
          <w:bCs/>
          <w:iCs/>
        </w:rPr>
        <w:t>krajinou 202</w:t>
      </w:r>
      <w:r>
        <w:rPr>
          <w:rFonts w:ascii="Arial" w:hAnsi="Arial" w:cs="Arial"/>
          <w:bCs/>
          <w:iCs/>
        </w:rPr>
        <w:t>3</w:t>
      </w:r>
      <w:r w:rsidRPr="00092AF0">
        <w:rPr>
          <w:rFonts w:ascii="Arial" w:hAnsi="Arial" w:cs="Arial"/>
          <w:bCs/>
          <w:iCs/>
        </w:rPr>
        <w:t>“.</w:t>
      </w:r>
      <w:r w:rsidRPr="00092AF0">
        <w:rPr>
          <w:rFonts w:ascii="Arial" w:hAnsi="Arial" w:cs="Arial"/>
          <w:bCs/>
          <w:i/>
        </w:rPr>
        <w:t xml:space="preserve"> </w:t>
      </w:r>
      <w:r w:rsidRPr="00092AF0">
        <w:rPr>
          <w:rFonts w:ascii="Arial" w:hAnsi="Arial" w:cs="Arial"/>
          <w:bCs/>
        </w:rPr>
        <w:t>Hlavním cílem soutěže je</w:t>
      </w:r>
      <w:r w:rsidRPr="00092AF0">
        <w:rPr>
          <w:rFonts w:ascii="Arial" w:hAnsi="Arial" w:cs="Arial"/>
          <w:b/>
        </w:rPr>
        <w:t> </w:t>
      </w:r>
      <w:r w:rsidRPr="00092AF0">
        <w:rPr>
          <w:rStyle w:val="Siln"/>
          <w:rFonts w:ascii="Arial" w:hAnsi="Arial" w:cs="Arial"/>
        </w:rPr>
        <w:t>seznámit nejširší odbornou i laickou veřejnost s rozsahem a úrovní realizace společných zařízení navrhovaných v pozemkových úpravách.</w:t>
      </w:r>
      <w:r w:rsidRPr="00092AF0">
        <w:rPr>
          <w:rFonts w:ascii="Arial" w:hAnsi="Arial" w:cs="Arial"/>
          <w:b/>
        </w:rPr>
        <w:t> </w:t>
      </w:r>
      <w:r w:rsidRPr="00092AF0">
        <w:rPr>
          <w:rFonts w:ascii="Arial" w:hAnsi="Arial" w:cs="Arial"/>
          <w:bCs/>
        </w:rPr>
        <w:t>Dále pak ocenit kvalitně odvedenou</w:t>
      </w:r>
      <w:r w:rsidRPr="00092AF0">
        <w:rPr>
          <w:rFonts w:ascii="Arial" w:hAnsi="Arial" w:cs="Arial"/>
          <w:color w:val="000000"/>
        </w:rPr>
        <w:t xml:space="preserve"> společnou práci poboček krajských pozemkových úřadů, krajských pozemkových úřadů, projektantů i dodavatelů a přispět tak ke zvýšení jejich prestiže v oboru. Soutěž podporuje projekty, které svým charakterem splňují požadavky na komplexní řešení krajiny nebo její části</w:t>
      </w:r>
      <w:r>
        <w:rPr>
          <w:rFonts w:ascii="Arial" w:hAnsi="Arial" w:cs="Arial"/>
          <w:color w:val="000000"/>
        </w:rPr>
        <w:t>.</w:t>
      </w:r>
    </w:p>
    <w:p w14:paraId="1A5BE4D8" w14:textId="77777777" w:rsidR="00487329" w:rsidRDefault="00487329" w:rsidP="00487329">
      <w:pPr>
        <w:ind w:left="360"/>
        <w:rPr>
          <w:rFonts w:ascii="Arial" w:hAnsi="Arial" w:cs="Arial"/>
          <w:b/>
          <w:i/>
          <w:color w:val="0070C0"/>
        </w:rPr>
      </w:pPr>
    </w:p>
    <w:p w14:paraId="5266EFFC" w14:textId="77777777" w:rsidR="00487329" w:rsidRPr="00092AF0" w:rsidRDefault="00487329" w:rsidP="00487329">
      <w:pPr>
        <w:numPr>
          <w:ilvl w:val="0"/>
          <w:numId w:val="43"/>
        </w:numPr>
        <w:tabs>
          <w:tab w:val="num" w:pos="0"/>
        </w:tabs>
        <w:spacing w:before="120" w:line="360" w:lineRule="auto"/>
        <w:ind w:left="360"/>
        <w:rPr>
          <w:rFonts w:ascii="Arial" w:hAnsi="Arial" w:cs="Arial"/>
          <w:b/>
          <w:i/>
        </w:rPr>
      </w:pPr>
      <w:r w:rsidRPr="00092AF0">
        <w:rPr>
          <w:rFonts w:ascii="Arial" w:hAnsi="Arial" w:cs="Arial"/>
          <w:b/>
          <w:i/>
        </w:rPr>
        <w:t xml:space="preserve">Osobnost venkova </w:t>
      </w:r>
    </w:p>
    <w:p w14:paraId="52117541" w14:textId="77777777" w:rsidR="00487329" w:rsidRDefault="00487329" w:rsidP="00487329">
      <w:pPr>
        <w:pStyle w:val="Normlnweb"/>
        <w:shd w:val="clear" w:color="auto" w:fill="FFFFFF"/>
        <w:spacing w:before="0" w:beforeAutospacing="0" w:after="0" w:afterAutospacing="0"/>
        <w:ind w:left="360"/>
        <w:textAlignment w:val="top"/>
        <w:rPr>
          <w:rFonts w:ascii="Arial" w:hAnsi="Arial" w:cs="Arial"/>
          <w:sz w:val="22"/>
          <w:szCs w:val="22"/>
        </w:rPr>
      </w:pPr>
      <w:r w:rsidRPr="00092AF0">
        <w:rPr>
          <w:rFonts w:ascii="Arial" w:hAnsi="Arial" w:cs="Arial"/>
          <w:sz w:val="22"/>
          <w:szCs w:val="22"/>
        </w:rPr>
        <w:t xml:space="preserve">Počátkem listopadu proběhlo ocenění Osobnost venkova.  Toto ocenění se každoročně předává osobnostem, které se zásadní měrou podílely svým celoživotním úsilím o rozvoj venkova ČR či přispěly mimořádným počinem k rozvoji venkova ČR. </w:t>
      </w:r>
    </w:p>
    <w:p w14:paraId="02CC2F3C" w14:textId="77777777" w:rsidR="00487329" w:rsidRDefault="00487329" w:rsidP="00487329">
      <w:pPr>
        <w:ind w:left="360"/>
        <w:rPr>
          <w:rFonts w:ascii="Arial" w:hAnsi="Arial" w:cs="Arial"/>
          <w:b/>
          <w:i/>
          <w:color w:val="0070C0"/>
        </w:rPr>
      </w:pPr>
    </w:p>
    <w:p w14:paraId="6E3CC47F" w14:textId="77777777" w:rsidR="00487329" w:rsidRPr="00092AF0" w:rsidRDefault="00487329" w:rsidP="00487329">
      <w:pPr>
        <w:ind w:left="360"/>
        <w:rPr>
          <w:rFonts w:ascii="Arial" w:hAnsi="Arial" w:cs="Arial"/>
          <w:b/>
          <w:i/>
          <w:color w:val="0070C0"/>
        </w:rPr>
      </w:pPr>
    </w:p>
    <w:p w14:paraId="2C4B22B8" w14:textId="77777777" w:rsidR="00487329" w:rsidRPr="00092AF0" w:rsidRDefault="00487329" w:rsidP="00487329">
      <w:pPr>
        <w:numPr>
          <w:ilvl w:val="0"/>
          <w:numId w:val="43"/>
        </w:numPr>
        <w:tabs>
          <w:tab w:val="num" w:pos="0"/>
        </w:tabs>
        <w:spacing w:line="360" w:lineRule="auto"/>
        <w:ind w:left="360"/>
        <w:rPr>
          <w:rFonts w:ascii="Arial" w:hAnsi="Arial" w:cs="Arial"/>
          <w:b/>
          <w:i/>
        </w:rPr>
      </w:pPr>
      <w:r w:rsidRPr="00092AF0">
        <w:rPr>
          <w:rFonts w:ascii="Arial" w:hAnsi="Arial" w:cs="Arial"/>
          <w:b/>
          <w:i/>
        </w:rPr>
        <w:t xml:space="preserve">Má vlast – </w:t>
      </w:r>
      <w:r w:rsidRPr="00092AF0">
        <w:rPr>
          <w:rFonts w:ascii="Arial" w:hAnsi="Arial" w:cs="Arial"/>
          <w:b/>
        </w:rPr>
        <w:t>cestami proměn</w:t>
      </w:r>
      <w:r w:rsidRPr="00092AF0">
        <w:rPr>
          <w:rFonts w:ascii="Arial" w:hAnsi="Arial" w:cs="Arial"/>
        </w:rPr>
        <w:t xml:space="preserve"> </w:t>
      </w:r>
    </w:p>
    <w:p w14:paraId="597FAA82" w14:textId="77777777" w:rsidR="00487329" w:rsidRPr="00092AF0" w:rsidRDefault="00487329" w:rsidP="00487329">
      <w:pPr>
        <w:ind w:left="360"/>
        <w:rPr>
          <w:rFonts w:ascii="Arial" w:hAnsi="Arial" w:cs="Arial"/>
        </w:rPr>
      </w:pPr>
      <w:r w:rsidRPr="006A7676">
        <w:rPr>
          <w:rFonts w:ascii="Arial" w:hAnsi="Arial" w:cs="Arial"/>
          <w:bCs/>
          <w:iCs/>
        </w:rPr>
        <w:t>V listopadu též proběhlo slavnostní vyhlášení výsledků soutěže</w:t>
      </w:r>
      <w:r w:rsidRPr="006A7676">
        <w:rPr>
          <w:rFonts w:ascii="Arial" w:hAnsi="Arial" w:cs="Arial"/>
          <w:b/>
          <w:iCs/>
        </w:rPr>
        <w:t xml:space="preserve"> </w:t>
      </w:r>
      <w:r w:rsidRPr="006A7676">
        <w:rPr>
          <w:rFonts w:ascii="Arial" w:hAnsi="Arial" w:cs="Arial"/>
          <w:bCs/>
          <w:iCs/>
        </w:rPr>
        <w:t xml:space="preserve">Má vlast </w:t>
      </w:r>
      <w:r w:rsidRPr="006A7676">
        <w:rPr>
          <w:rFonts w:ascii="Arial" w:hAnsi="Arial" w:cs="Arial"/>
          <w:bCs/>
          <w:i/>
        </w:rPr>
        <w:t xml:space="preserve">– </w:t>
      </w:r>
      <w:r w:rsidRPr="006A7676">
        <w:rPr>
          <w:rFonts w:ascii="Arial" w:hAnsi="Arial" w:cs="Arial"/>
          <w:bCs/>
        </w:rPr>
        <w:t xml:space="preserve">cestami proměn </w:t>
      </w:r>
      <w:r w:rsidRPr="00092AF0">
        <w:rPr>
          <w:rFonts w:ascii="Arial" w:hAnsi="Arial" w:cs="Arial"/>
          <w:bCs/>
          <w:i/>
        </w:rPr>
        <w:t>a</w:t>
      </w:r>
      <w:r w:rsidRPr="00092AF0">
        <w:rPr>
          <w:rFonts w:ascii="Arial" w:hAnsi="Arial" w:cs="Arial"/>
          <w:b/>
          <w:i/>
        </w:rPr>
        <w:t xml:space="preserve"> </w:t>
      </w:r>
      <w:r w:rsidRPr="00092AF0">
        <w:rPr>
          <w:rFonts w:ascii="Arial" w:hAnsi="Arial" w:cs="Arial"/>
        </w:rPr>
        <w:t xml:space="preserve">poděkování těm, kteří se starají o dědictví předků. Představuje jednotlivce i organizace, kterým není lhostejné jejich okolí, ale naopak se je </w:t>
      </w:r>
      <w:proofErr w:type="gramStart"/>
      <w:r w:rsidRPr="00092AF0">
        <w:rPr>
          <w:rFonts w:ascii="Arial" w:hAnsi="Arial" w:cs="Arial"/>
        </w:rPr>
        <w:t>snaží</w:t>
      </w:r>
      <w:proofErr w:type="gramEnd"/>
      <w:r w:rsidRPr="00092AF0">
        <w:rPr>
          <w:rFonts w:ascii="Arial" w:hAnsi="Arial" w:cs="Arial"/>
        </w:rPr>
        <w:t xml:space="preserve"> zkrášlovat a zvelebovat.</w:t>
      </w:r>
      <w:r>
        <w:rPr>
          <w:rFonts w:ascii="Arial" w:hAnsi="Arial" w:cs="Arial"/>
        </w:rPr>
        <w:t xml:space="preserve"> </w:t>
      </w:r>
    </w:p>
    <w:p w14:paraId="11BD29E0" w14:textId="77777777" w:rsidR="00487329" w:rsidRDefault="00487329" w:rsidP="00487329">
      <w:pPr>
        <w:ind w:left="360"/>
        <w:rPr>
          <w:rFonts w:ascii="Arial" w:hAnsi="Arial" w:cs="Arial"/>
        </w:rPr>
      </w:pPr>
    </w:p>
    <w:p w14:paraId="20FC3864" w14:textId="77777777" w:rsidR="00487329" w:rsidRPr="00092AF0" w:rsidRDefault="00487329" w:rsidP="00487329">
      <w:pPr>
        <w:rPr>
          <w:rFonts w:ascii="Arial" w:hAnsi="Arial" w:cs="Arial"/>
        </w:rPr>
      </w:pPr>
    </w:p>
    <w:p w14:paraId="070C08C8" w14:textId="77777777" w:rsidR="00487329" w:rsidRPr="00092AF0" w:rsidRDefault="00487329" w:rsidP="00487329">
      <w:pPr>
        <w:numPr>
          <w:ilvl w:val="0"/>
          <w:numId w:val="43"/>
        </w:numPr>
        <w:tabs>
          <w:tab w:val="num" w:pos="0"/>
        </w:tabs>
        <w:spacing w:before="120" w:line="360" w:lineRule="auto"/>
        <w:ind w:left="0" w:firstLine="0"/>
        <w:rPr>
          <w:rFonts w:ascii="Arial" w:hAnsi="Arial" w:cs="Arial"/>
          <w:bCs/>
          <w:iCs/>
        </w:rPr>
      </w:pPr>
      <w:r>
        <w:rPr>
          <w:rFonts w:ascii="Arial" w:hAnsi="Arial" w:cs="Arial"/>
          <w:b/>
          <w:i/>
        </w:rPr>
        <w:t>Z</w:t>
      </w:r>
      <w:r w:rsidRPr="00092AF0">
        <w:rPr>
          <w:rFonts w:ascii="Arial" w:hAnsi="Arial" w:cs="Arial"/>
          <w:b/>
          <w:i/>
        </w:rPr>
        <w:t>ahraniční pracovní cesty komise</w:t>
      </w:r>
    </w:p>
    <w:p w14:paraId="73B999D3" w14:textId="77777777" w:rsidR="00487329" w:rsidRPr="00092AF0" w:rsidRDefault="00487329" w:rsidP="00487329">
      <w:pPr>
        <w:rPr>
          <w:rFonts w:ascii="Arial" w:hAnsi="Arial" w:cs="Arial"/>
          <w:bCs/>
          <w:iCs/>
        </w:rPr>
      </w:pPr>
      <w:r w:rsidRPr="00092AF0">
        <w:rPr>
          <w:rFonts w:ascii="Arial" w:hAnsi="Arial" w:cs="Arial"/>
          <w:bCs/>
          <w:iCs/>
        </w:rPr>
        <w:t>SKRV uskutečnila v roce 202</w:t>
      </w:r>
      <w:r>
        <w:rPr>
          <w:rFonts w:ascii="Arial" w:hAnsi="Arial" w:cs="Arial"/>
          <w:bCs/>
          <w:iCs/>
        </w:rPr>
        <w:t>3</w:t>
      </w:r>
      <w:r w:rsidRPr="00092AF0">
        <w:rPr>
          <w:rFonts w:ascii="Arial" w:hAnsi="Arial" w:cs="Arial"/>
          <w:bCs/>
          <w:iCs/>
        </w:rPr>
        <w:t xml:space="preserve"> dvě plánované zahraniční cesty komise. V</w:t>
      </w:r>
      <w:r>
        <w:rPr>
          <w:rFonts w:ascii="Arial" w:hAnsi="Arial" w:cs="Arial"/>
          <w:bCs/>
          <w:iCs/>
        </w:rPr>
        <w:t xml:space="preserve"> září </w:t>
      </w:r>
      <w:r w:rsidRPr="00092AF0">
        <w:rPr>
          <w:rFonts w:ascii="Arial" w:hAnsi="Arial" w:cs="Arial"/>
          <w:bCs/>
          <w:iCs/>
        </w:rPr>
        <w:t xml:space="preserve">komise pod vedením místopředsedy Senátu PČR sen. </w:t>
      </w:r>
      <w:r>
        <w:rPr>
          <w:rFonts w:ascii="Arial" w:hAnsi="Arial" w:cs="Arial"/>
          <w:bCs/>
          <w:iCs/>
        </w:rPr>
        <w:t xml:space="preserve">Jiřího Oberfalzera </w:t>
      </w:r>
      <w:r w:rsidRPr="00092AF0">
        <w:rPr>
          <w:rFonts w:ascii="Arial" w:hAnsi="Arial" w:cs="Arial"/>
          <w:bCs/>
          <w:iCs/>
        </w:rPr>
        <w:t xml:space="preserve">navštívila </w:t>
      </w:r>
      <w:r>
        <w:rPr>
          <w:rFonts w:ascii="Arial" w:hAnsi="Arial" w:cs="Arial"/>
          <w:bCs/>
          <w:iCs/>
        </w:rPr>
        <w:t>Albánii</w:t>
      </w:r>
      <w:r w:rsidRPr="00092AF0">
        <w:rPr>
          <w:rFonts w:ascii="Arial" w:hAnsi="Arial" w:cs="Arial"/>
          <w:bCs/>
          <w:iCs/>
        </w:rPr>
        <w:t xml:space="preserve">. </w:t>
      </w:r>
      <w:r w:rsidRPr="00092AF0">
        <w:rPr>
          <w:rFonts w:ascii="Arial" w:hAnsi="Arial" w:cs="Arial"/>
          <w:iCs/>
        </w:rPr>
        <w:t xml:space="preserve">Hlavním cílem návštěvy bylo seznámit se s projekty na </w:t>
      </w:r>
      <w:r>
        <w:rPr>
          <w:rFonts w:ascii="Arial" w:hAnsi="Arial" w:cs="Arial"/>
          <w:iCs/>
        </w:rPr>
        <w:t xml:space="preserve">rozvoj turistického ruchu a agroturistiky, k rozvoji energie z čistých zdrojů, rozvoje zemědělství a </w:t>
      </w:r>
      <w:r w:rsidRPr="00092AF0">
        <w:rPr>
          <w:rFonts w:ascii="Arial" w:hAnsi="Arial" w:cs="Arial"/>
        </w:rPr>
        <w:t>vinařský</w:t>
      </w:r>
      <w:r>
        <w:rPr>
          <w:rFonts w:ascii="Arial" w:hAnsi="Arial" w:cs="Arial"/>
        </w:rPr>
        <w:t xml:space="preserve">ch </w:t>
      </w:r>
      <w:r w:rsidRPr="00092AF0">
        <w:rPr>
          <w:rFonts w:ascii="Arial" w:hAnsi="Arial" w:cs="Arial"/>
        </w:rPr>
        <w:t>podnik</w:t>
      </w:r>
      <w:r>
        <w:rPr>
          <w:rFonts w:ascii="Arial" w:hAnsi="Arial" w:cs="Arial"/>
        </w:rPr>
        <w:t>ů a</w:t>
      </w:r>
      <w:r w:rsidRPr="00092AF0">
        <w:rPr>
          <w:rFonts w:ascii="Arial" w:hAnsi="Arial" w:cs="Arial"/>
        </w:rPr>
        <w:t xml:space="preserve"> ekologickými projekty</w:t>
      </w:r>
      <w:r>
        <w:rPr>
          <w:rFonts w:ascii="Arial" w:hAnsi="Arial" w:cs="Arial"/>
        </w:rPr>
        <w:t>.</w:t>
      </w:r>
      <w:r w:rsidRPr="00092AF0">
        <w:rPr>
          <w:rFonts w:ascii="Arial" w:hAnsi="Arial" w:cs="Arial"/>
          <w:bCs/>
          <w:iCs/>
        </w:rPr>
        <w:t xml:space="preserve"> </w:t>
      </w:r>
    </w:p>
    <w:p w14:paraId="324F2432" w14:textId="77777777" w:rsidR="00487329" w:rsidRPr="00997110" w:rsidRDefault="00487329" w:rsidP="00487329">
      <w:pPr>
        <w:spacing w:line="259" w:lineRule="auto"/>
        <w:jc w:val="both"/>
        <w:rPr>
          <w:rFonts w:ascii="Arial" w:eastAsia="Calibri" w:hAnsi="Arial" w:cs="Arial"/>
        </w:rPr>
      </w:pPr>
      <w:r w:rsidRPr="00092AF0">
        <w:rPr>
          <w:rFonts w:ascii="Arial" w:hAnsi="Arial" w:cs="Arial"/>
          <w:bCs/>
          <w:iCs/>
        </w:rPr>
        <w:t>V říjnu 202</w:t>
      </w:r>
      <w:r>
        <w:rPr>
          <w:rFonts w:ascii="Arial" w:hAnsi="Arial" w:cs="Arial"/>
          <w:bCs/>
          <w:iCs/>
        </w:rPr>
        <w:t>3</w:t>
      </w:r>
      <w:r w:rsidRPr="00092AF0">
        <w:rPr>
          <w:rFonts w:ascii="Arial" w:hAnsi="Arial" w:cs="Arial"/>
          <w:bCs/>
          <w:iCs/>
        </w:rPr>
        <w:t xml:space="preserve"> komise navštívila </w:t>
      </w:r>
      <w:r>
        <w:rPr>
          <w:rFonts w:ascii="Arial" w:hAnsi="Arial" w:cs="Arial"/>
          <w:bCs/>
          <w:iCs/>
        </w:rPr>
        <w:t>Německou spolkovou republiku - Bavorsko</w:t>
      </w:r>
      <w:r w:rsidRPr="00092AF0">
        <w:rPr>
          <w:rFonts w:ascii="Arial" w:hAnsi="Arial" w:cs="Arial"/>
          <w:bCs/>
          <w:iCs/>
        </w:rPr>
        <w:t xml:space="preserve">. </w:t>
      </w:r>
      <w:r w:rsidRPr="00092AF0">
        <w:rPr>
          <w:rFonts w:ascii="Arial" w:hAnsi="Arial" w:cs="Arial"/>
        </w:rPr>
        <w:t>Cílem návštěvy bylo seznámit se s</w:t>
      </w:r>
      <w:r>
        <w:rPr>
          <w:rFonts w:ascii="Arial" w:hAnsi="Arial" w:cs="Arial"/>
        </w:rPr>
        <w:t>e zemědělskými vzdělávacími centry,</w:t>
      </w:r>
      <w:r w:rsidRPr="00092AF0">
        <w:rPr>
          <w:rFonts w:ascii="Arial" w:hAnsi="Arial" w:cs="Arial"/>
        </w:rPr>
        <w:t xml:space="preserve"> ekologickými projekty a činnostmi reagující</w:t>
      </w:r>
      <w:r>
        <w:rPr>
          <w:rFonts w:ascii="Arial" w:hAnsi="Arial" w:cs="Arial"/>
        </w:rPr>
        <w:t>mi</w:t>
      </w:r>
      <w:r w:rsidRPr="00092AF0">
        <w:rPr>
          <w:rFonts w:ascii="Arial" w:hAnsi="Arial" w:cs="Arial"/>
        </w:rPr>
        <w:t xml:space="preserve"> na výzvy změny klimatu a přechodu na jiné zdroje energie</w:t>
      </w:r>
      <w:r>
        <w:rPr>
          <w:rFonts w:ascii="Arial" w:hAnsi="Arial" w:cs="Arial"/>
        </w:rPr>
        <w:t xml:space="preserve">. Komise se též seznámila s digitalizací </w:t>
      </w:r>
      <w:r w:rsidRPr="00997110">
        <w:rPr>
          <w:rFonts w:ascii="Arial" w:eastAsia="Calibri" w:hAnsi="Arial" w:cs="Arial"/>
        </w:rPr>
        <w:t>obecní správy, energetiky a odpadového systému</w:t>
      </w:r>
      <w:r>
        <w:rPr>
          <w:rFonts w:ascii="Arial" w:eastAsia="Calibri" w:hAnsi="Arial" w:cs="Arial"/>
        </w:rPr>
        <w:t xml:space="preserve"> </w:t>
      </w:r>
    </w:p>
    <w:p w14:paraId="212C6569" w14:textId="77777777" w:rsidR="00487329" w:rsidRDefault="00487329" w:rsidP="00487329">
      <w:pPr>
        <w:rPr>
          <w:rFonts w:ascii="Arial" w:hAnsi="Arial" w:cs="Arial"/>
        </w:rPr>
      </w:pPr>
      <w:r w:rsidRPr="00092AF0">
        <w:rPr>
          <w:rFonts w:ascii="Arial" w:hAnsi="Arial" w:cs="Arial"/>
        </w:rPr>
        <w:t>Právě výměna zkušeností s ostatními zahraničními zeměmi ukazují, jak je potřebné rozvíjet tyto vzájemné vztahy k podpoře výměny zkušeností</w:t>
      </w:r>
      <w:r>
        <w:rPr>
          <w:rFonts w:ascii="Arial" w:hAnsi="Arial" w:cs="Arial"/>
        </w:rPr>
        <w:t xml:space="preserve"> a spolupráce</w:t>
      </w:r>
      <w:r w:rsidRPr="00092AF0">
        <w:rPr>
          <w:rFonts w:ascii="Arial" w:hAnsi="Arial" w:cs="Arial"/>
        </w:rPr>
        <w:t>.</w:t>
      </w:r>
    </w:p>
    <w:p w14:paraId="3F3B3F6B" w14:textId="77777777" w:rsidR="00487329" w:rsidRDefault="00487329" w:rsidP="00487329">
      <w:pPr>
        <w:rPr>
          <w:rFonts w:ascii="Arial" w:hAnsi="Arial" w:cs="Arial"/>
        </w:rPr>
      </w:pPr>
    </w:p>
    <w:p w14:paraId="5EFCB047" w14:textId="77777777" w:rsidR="00487329" w:rsidRPr="00092AF0" w:rsidRDefault="00487329" w:rsidP="00487329">
      <w:pPr>
        <w:ind w:left="360"/>
        <w:rPr>
          <w:rFonts w:ascii="Arial" w:hAnsi="Arial" w:cs="Arial"/>
          <w:b/>
          <w:i/>
        </w:rPr>
      </w:pPr>
    </w:p>
    <w:p w14:paraId="1F038DC7" w14:textId="77777777" w:rsidR="00487329" w:rsidRPr="00092AF0" w:rsidRDefault="00487329" w:rsidP="00487329">
      <w:pPr>
        <w:rPr>
          <w:rFonts w:ascii="Arial" w:hAnsi="Arial" w:cs="Arial"/>
          <w:b/>
          <w:i/>
        </w:rPr>
      </w:pPr>
    </w:p>
    <w:p w14:paraId="6662DA0A" w14:textId="77777777" w:rsidR="00487329" w:rsidRDefault="00487329" w:rsidP="00487329">
      <w:pPr>
        <w:rPr>
          <w:rFonts w:ascii="Arial" w:hAnsi="Arial" w:cs="Arial"/>
        </w:rPr>
      </w:pPr>
      <w:r w:rsidRPr="00092AF0">
        <w:rPr>
          <w:rFonts w:ascii="Arial" w:hAnsi="Arial" w:cs="Arial"/>
        </w:rPr>
        <w:tab/>
      </w:r>
      <w:r w:rsidRPr="00092AF0">
        <w:rPr>
          <w:rFonts w:ascii="Arial" w:hAnsi="Arial" w:cs="Arial"/>
        </w:rPr>
        <w:tab/>
      </w:r>
      <w:r w:rsidRPr="00092AF0">
        <w:rPr>
          <w:rFonts w:ascii="Arial" w:hAnsi="Arial" w:cs="Arial"/>
        </w:rPr>
        <w:tab/>
      </w:r>
      <w:r w:rsidRPr="00092AF0">
        <w:rPr>
          <w:rFonts w:ascii="Arial" w:hAnsi="Arial" w:cs="Arial"/>
        </w:rPr>
        <w:tab/>
      </w:r>
    </w:p>
    <w:p w14:paraId="7953AE29" w14:textId="77777777" w:rsidR="00487329" w:rsidRPr="00915B45" w:rsidRDefault="00487329" w:rsidP="00915B45">
      <w:pPr>
        <w:spacing w:before="100" w:beforeAutospacing="1" w:after="100" w:afterAutospacing="1"/>
        <w:rPr>
          <w:rFonts w:ascii="Arial" w:hAnsi="Arial" w:cs="Arial"/>
          <w:b/>
          <w:bCs/>
          <w:sz w:val="22"/>
          <w:szCs w:val="22"/>
        </w:rPr>
      </w:pPr>
      <w:r w:rsidRPr="00915B45">
        <w:rPr>
          <w:rFonts w:ascii="Arial" w:hAnsi="Arial" w:cs="Arial"/>
          <w:b/>
          <w:bCs/>
          <w:sz w:val="22"/>
          <w:szCs w:val="22"/>
        </w:rPr>
        <w:t>ZÁVĚR</w:t>
      </w:r>
    </w:p>
    <w:p w14:paraId="1A4D56C1" w14:textId="77777777" w:rsidR="00487329" w:rsidRDefault="00487329" w:rsidP="00487329">
      <w:pPr>
        <w:spacing w:line="276" w:lineRule="auto"/>
        <w:rPr>
          <w:rFonts w:ascii="Arial" w:hAnsi="Arial" w:cs="Arial"/>
        </w:rPr>
      </w:pPr>
      <w:r>
        <w:rPr>
          <w:rFonts w:ascii="Arial" w:hAnsi="Arial" w:cs="Arial"/>
        </w:rPr>
        <w:lastRenderedPageBreak/>
        <w:t xml:space="preserve">Stálá komise Senátu pro rozvoj venkova se v roce 2023 intenzivně věnovala řadě aktuálních témat spojených s rozvojem venkova a zemědělství. </w:t>
      </w:r>
    </w:p>
    <w:p w14:paraId="2405E755" w14:textId="77777777" w:rsidR="00487329" w:rsidRDefault="00487329" w:rsidP="00487329">
      <w:pPr>
        <w:rPr>
          <w:rFonts w:ascii="Arial" w:hAnsi="Arial" w:cs="Arial"/>
        </w:rPr>
      </w:pPr>
    </w:p>
    <w:p w14:paraId="11886AB8" w14:textId="77777777" w:rsidR="00487329" w:rsidRDefault="00487329" w:rsidP="00487329">
      <w:pPr>
        <w:rPr>
          <w:rFonts w:ascii="Arial" w:hAnsi="Arial" w:cs="Arial"/>
        </w:rPr>
      </w:pPr>
    </w:p>
    <w:p w14:paraId="3972C938" w14:textId="77777777" w:rsidR="00487329" w:rsidRDefault="00487329" w:rsidP="00487329">
      <w:pPr>
        <w:rPr>
          <w:rFonts w:ascii="Arial" w:hAnsi="Arial" w:cs="Arial"/>
        </w:rPr>
      </w:pPr>
    </w:p>
    <w:p w14:paraId="039E41EA" w14:textId="77777777" w:rsidR="00487329" w:rsidRPr="00092AF0" w:rsidRDefault="00487329" w:rsidP="00487329">
      <w:pPr>
        <w:rPr>
          <w:rFonts w:ascii="Arial" w:hAnsi="Arial" w:cs="Arial"/>
        </w:rPr>
      </w:pPr>
    </w:p>
    <w:p w14:paraId="695355F1" w14:textId="77777777" w:rsidR="00487329" w:rsidRPr="00092AF0" w:rsidRDefault="00487329" w:rsidP="00487329">
      <w:pPr>
        <w:rPr>
          <w:rFonts w:ascii="Arial" w:hAnsi="Arial" w:cs="Arial"/>
        </w:rPr>
      </w:pPr>
    </w:p>
    <w:p w14:paraId="3D14F7A3" w14:textId="77777777" w:rsidR="00487329" w:rsidRDefault="00487329" w:rsidP="00487329">
      <w:pPr>
        <w:rPr>
          <w:rFonts w:ascii="Arial" w:hAnsi="Arial" w:cs="Arial"/>
        </w:rPr>
      </w:pPr>
      <w:r w:rsidRPr="00092AF0">
        <w:rPr>
          <w:rFonts w:ascii="Arial" w:hAnsi="Arial" w:cs="Arial"/>
        </w:rPr>
        <w:tab/>
      </w:r>
      <w:r w:rsidRPr="00092AF0">
        <w:rPr>
          <w:rFonts w:ascii="Arial" w:hAnsi="Arial" w:cs="Arial"/>
        </w:rPr>
        <w:tab/>
      </w:r>
      <w:r w:rsidRPr="00092AF0">
        <w:rPr>
          <w:rFonts w:ascii="Arial" w:hAnsi="Arial" w:cs="Arial"/>
        </w:rPr>
        <w:tab/>
      </w:r>
      <w:r w:rsidRPr="00092AF0">
        <w:rPr>
          <w:rFonts w:ascii="Arial" w:hAnsi="Arial" w:cs="Arial"/>
        </w:rPr>
        <w:tab/>
      </w:r>
      <w:r w:rsidRPr="00092AF0">
        <w:rPr>
          <w:rFonts w:ascii="Arial" w:hAnsi="Arial" w:cs="Arial"/>
        </w:rPr>
        <w:tab/>
        <w:t xml:space="preserve"> Jiří Vosecký</w:t>
      </w:r>
      <w:r>
        <w:rPr>
          <w:rFonts w:ascii="Arial" w:hAnsi="Arial" w:cs="Arial"/>
        </w:rPr>
        <w:t xml:space="preserve"> v.r.</w:t>
      </w:r>
      <w:r w:rsidRPr="00092AF0">
        <w:rPr>
          <w:rFonts w:ascii="Arial" w:hAnsi="Arial" w:cs="Arial"/>
        </w:rPr>
        <w:t xml:space="preserve"> </w:t>
      </w:r>
    </w:p>
    <w:p w14:paraId="686CF012" w14:textId="77777777" w:rsidR="00487329" w:rsidRPr="00092AF0" w:rsidRDefault="00487329" w:rsidP="00487329">
      <w:pPr>
        <w:rPr>
          <w:rFonts w:ascii="Arial" w:hAnsi="Arial" w:cs="Arial"/>
        </w:rPr>
      </w:pPr>
    </w:p>
    <w:p w14:paraId="3642C3CC" w14:textId="77777777" w:rsidR="00E464EC" w:rsidRDefault="00487329" w:rsidP="00487329">
      <w:pPr>
        <w:rPr>
          <w:rFonts w:ascii="Arial" w:hAnsi="Arial" w:cs="Arial"/>
        </w:rPr>
      </w:pPr>
      <w:r w:rsidRPr="00092AF0">
        <w:rPr>
          <w:rFonts w:ascii="Arial" w:hAnsi="Arial" w:cs="Arial"/>
        </w:rPr>
        <w:tab/>
      </w:r>
      <w:r w:rsidRPr="00092AF0">
        <w:rPr>
          <w:rFonts w:ascii="Arial" w:hAnsi="Arial" w:cs="Arial"/>
        </w:rPr>
        <w:tab/>
        <w:t xml:space="preserve">   </w:t>
      </w:r>
      <w:r>
        <w:rPr>
          <w:rFonts w:ascii="Arial" w:hAnsi="Arial" w:cs="Arial"/>
        </w:rPr>
        <w:t xml:space="preserve">    </w:t>
      </w:r>
      <w:r w:rsidRPr="00092AF0">
        <w:rPr>
          <w:rFonts w:ascii="Arial" w:hAnsi="Arial" w:cs="Arial"/>
        </w:rPr>
        <w:t xml:space="preserve"> předseda Stálé komise Senátu pro rozvoj venkova</w:t>
      </w:r>
    </w:p>
    <w:p w14:paraId="3A5E3A1C" w14:textId="77777777" w:rsidR="00E464EC" w:rsidRDefault="00E464EC">
      <w:pPr>
        <w:rPr>
          <w:rFonts w:ascii="Arial" w:hAnsi="Arial" w:cs="Arial"/>
        </w:rPr>
      </w:pPr>
      <w:r>
        <w:rPr>
          <w:rFonts w:ascii="Arial" w:hAnsi="Arial" w:cs="Arial"/>
        </w:rPr>
        <w:br w:type="page"/>
      </w:r>
    </w:p>
    <w:p w14:paraId="4BE80536" w14:textId="77777777" w:rsidR="00E464EC" w:rsidRDefault="00E464EC" w:rsidP="00E464EC">
      <w:pPr>
        <w:pStyle w:val="Nadpis1"/>
        <w:jc w:val="left"/>
        <w:rPr>
          <w:sz w:val="22"/>
          <w:szCs w:val="22"/>
        </w:rPr>
      </w:pPr>
    </w:p>
    <w:p w14:paraId="1F1CB592" w14:textId="77777777" w:rsidR="00E464EC" w:rsidRPr="00E614D1" w:rsidRDefault="00E464EC" w:rsidP="00E464EC">
      <w:pPr>
        <w:tabs>
          <w:tab w:val="left" w:pos="0"/>
        </w:tabs>
        <w:jc w:val="center"/>
        <w:rPr>
          <w:rFonts w:ascii="Arial" w:hAnsi="Arial" w:cs="Arial"/>
          <w:sz w:val="22"/>
          <w:szCs w:val="22"/>
        </w:rPr>
      </w:pPr>
      <w:r w:rsidRPr="0069539B">
        <w:rPr>
          <w:noProof/>
          <w:lang w:eastAsia="cs-CZ"/>
        </w:rPr>
        <w:drawing>
          <wp:inline distT="0" distB="0" distL="0" distR="0" wp14:anchorId="35CAFB80" wp14:editId="471F3C36">
            <wp:extent cx="1895475" cy="1428750"/>
            <wp:effectExtent l="0" t="0" r="9525" b="0"/>
            <wp:docPr id="44" name="Obrázek 44"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309"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2B6E6A6C" w14:textId="77777777" w:rsidR="00E464EC" w:rsidRDefault="00E464EC" w:rsidP="00E464EC">
      <w:pPr>
        <w:jc w:val="center"/>
        <w:rPr>
          <w:rFonts w:ascii="Arial" w:hAnsi="Arial" w:cs="Arial"/>
          <w:b/>
          <w:sz w:val="22"/>
          <w:szCs w:val="22"/>
        </w:rPr>
      </w:pPr>
    </w:p>
    <w:p w14:paraId="45F5768B" w14:textId="77777777" w:rsidR="00E464EC" w:rsidRDefault="00E464EC" w:rsidP="00E464EC">
      <w:pPr>
        <w:jc w:val="center"/>
        <w:rPr>
          <w:rFonts w:ascii="Arial" w:hAnsi="Arial" w:cs="Arial"/>
          <w:b/>
          <w:sz w:val="22"/>
          <w:szCs w:val="22"/>
        </w:rPr>
      </w:pPr>
    </w:p>
    <w:p w14:paraId="70046F4B" w14:textId="21AF4C1F" w:rsidR="00267120" w:rsidRPr="0069539B" w:rsidRDefault="00267120" w:rsidP="00267120">
      <w:pPr>
        <w:pStyle w:val="Nadpis2"/>
        <w:jc w:val="center"/>
        <w:rPr>
          <w:i w:val="0"/>
          <w:iCs w:val="0"/>
          <w:sz w:val="22"/>
          <w:szCs w:val="22"/>
        </w:rPr>
      </w:pPr>
      <w:bookmarkStart w:id="100" w:name="_Toc142478611"/>
      <w:bookmarkStart w:id="101" w:name="_Toc173911392"/>
      <w:r w:rsidRPr="0069539B">
        <w:rPr>
          <w:i w:val="0"/>
          <w:iCs w:val="0"/>
          <w:sz w:val="22"/>
          <w:szCs w:val="22"/>
        </w:rPr>
        <w:t>Zpráva o činnosti Stálé komise Senátu pro sdělovací prostředky v roce 202</w:t>
      </w:r>
      <w:r>
        <w:rPr>
          <w:i w:val="0"/>
          <w:iCs w:val="0"/>
          <w:sz w:val="22"/>
          <w:szCs w:val="22"/>
        </w:rPr>
        <w:t>3</w:t>
      </w:r>
      <w:bookmarkEnd w:id="100"/>
      <w:bookmarkEnd w:id="101"/>
    </w:p>
    <w:p w14:paraId="261B6FC1" w14:textId="77777777" w:rsidR="00E464EC" w:rsidRPr="00915B45" w:rsidRDefault="00E464EC" w:rsidP="00915B45">
      <w:pPr>
        <w:rPr>
          <w:rFonts w:ascii="Arial" w:hAnsi="Arial" w:cs="Arial"/>
          <w:b/>
          <w:bCs/>
          <w:sz w:val="22"/>
          <w:szCs w:val="22"/>
        </w:rPr>
      </w:pPr>
    </w:p>
    <w:p w14:paraId="059AF37E" w14:textId="77777777" w:rsidR="00E464EC" w:rsidRPr="00915B45" w:rsidRDefault="00E464EC" w:rsidP="00915B45">
      <w:pPr>
        <w:rPr>
          <w:rFonts w:ascii="Arial" w:hAnsi="Arial" w:cs="Arial"/>
          <w:b/>
          <w:bCs/>
          <w:sz w:val="22"/>
          <w:szCs w:val="22"/>
        </w:rPr>
      </w:pPr>
      <w:r w:rsidRPr="00915B45">
        <w:rPr>
          <w:rFonts w:ascii="Arial" w:hAnsi="Arial" w:cs="Arial"/>
          <w:b/>
          <w:bCs/>
          <w:sz w:val="22"/>
          <w:szCs w:val="22"/>
        </w:rPr>
        <w:t>ÚVOD</w:t>
      </w:r>
    </w:p>
    <w:p w14:paraId="247BDAFA" w14:textId="77777777" w:rsidR="00E464EC" w:rsidRPr="00012E4C" w:rsidRDefault="00E464EC" w:rsidP="00E464EC">
      <w:pPr>
        <w:rPr>
          <w:rFonts w:ascii="Arial" w:hAnsi="Arial" w:cs="Arial"/>
        </w:rPr>
      </w:pPr>
    </w:p>
    <w:p w14:paraId="3E8C771F" w14:textId="77777777" w:rsidR="00E464EC" w:rsidRPr="00012E4C" w:rsidRDefault="00E464EC" w:rsidP="00E464EC">
      <w:pPr>
        <w:spacing w:line="276" w:lineRule="auto"/>
        <w:jc w:val="both"/>
        <w:rPr>
          <w:rFonts w:ascii="Arial" w:hAnsi="Arial" w:cs="Arial"/>
        </w:rPr>
      </w:pPr>
      <w:r w:rsidRPr="00012E4C">
        <w:rPr>
          <w:rFonts w:ascii="Arial" w:hAnsi="Arial" w:cs="Arial"/>
        </w:rPr>
        <w:t>Stálá komise Senátu pro sdělovací prostředky (dále SKSP) v roce 202</w:t>
      </w:r>
      <w:r>
        <w:rPr>
          <w:rFonts w:ascii="Arial" w:hAnsi="Arial" w:cs="Arial"/>
        </w:rPr>
        <w:t>3</w:t>
      </w:r>
      <w:r w:rsidRPr="00012E4C">
        <w:rPr>
          <w:rFonts w:ascii="Arial" w:hAnsi="Arial" w:cs="Arial"/>
        </w:rPr>
        <w:t xml:space="preserve"> pracovala v tomto složení:</w:t>
      </w:r>
    </w:p>
    <w:p w14:paraId="2DC2B2FC" w14:textId="77777777" w:rsidR="00E464EC" w:rsidRPr="00012E4C" w:rsidRDefault="00E464EC" w:rsidP="00E464EC">
      <w:pPr>
        <w:jc w:val="both"/>
        <w:rPr>
          <w:rFonts w:ascii="Arial" w:hAnsi="Arial" w:cs="Arial"/>
        </w:rPr>
      </w:pPr>
    </w:p>
    <w:p w14:paraId="21593568" w14:textId="77777777" w:rsidR="00E464EC" w:rsidRPr="00012E4C" w:rsidRDefault="00E464EC" w:rsidP="00E464EC">
      <w:pPr>
        <w:jc w:val="both"/>
        <w:rPr>
          <w:rFonts w:ascii="Arial" w:hAnsi="Arial" w:cs="Arial"/>
          <w:i/>
        </w:rPr>
      </w:pPr>
      <w:r w:rsidRPr="00012E4C">
        <w:rPr>
          <w:rFonts w:ascii="Arial" w:hAnsi="Arial" w:cs="Arial"/>
          <w:i/>
        </w:rPr>
        <w:t>předseda komise:</w:t>
      </w:r>
    </w:p>
    <w:p w14:paraId="766291AC" w14:textId="77777777" w:rsidR="00E464EC" w:rsidRPr="00915B45" w:rsidRDefault="00E464EC" w:rsidP="00915B45">
      <w:pPr>
        <w:rPr>
          <w:rFonts w:ascii="Arial" w:hAnsi="Arial" w:cs="Arial"/>
          <w:sz w:val="22"/>
          <w:szCs w:val="22"/>
        </w:rPr>
      </w:pPr>
      <w:r w:rsidRPr="00915B45">
        <w:rPr>
          <w:rFonts w:ascii="Arial" w:hAnsi="Arial" w:cs="Arial"/>
          <w:sz w:val="22"/>
          <w:szCs w:val="22"/>
        </w:rPr>
        <w:t>David Smoljak</w:t>
      </w:r>
    </w:p>
    <w:p w14:paraId="3E7B6AD8" w14:textId="77777777" w:rsidR="00E464EC" w:rsidRPr="00012E4C" w:rsidRDefault="00E464EC" w:rsidP="00E464EC">
      <w:pPr>
        <w:jc w:val="both"/>
        <w:rPr>
          <w:rFonts w:ascii="Arial" w:hAnsi="Arial" w:cs="Arial"/>
          <w:i/>
        </w:rPr>
      </w:pPr>
      <w:r w:rsidRPr="00012E4C">
        <w:rPr>
          <w:rFonts w:ascii="Arial" w:hAnsi="Arial" w:cs="Arial"/>
          <w:i/>
        </w:rPr>
        <w:t>místopředsedové komise:</w:t>
      </w:r>
    </w:p>
    <w:p w14:paraId="1FBEC7F2" w14:textId="77777777" w:rsidR="00E464EC" w:rsidRDefault="00E464EC" w:rsidP="00E464EC">
      <w:pPr>
        <w:jc w:val="both"/>
        <w:rPr>
          <w:rFonts w:ascii="Arial" w:hAnsi="Arial" w:cs="Arial"/>
        </w:rPr>
      </w:pPr>
      <w:r w:rsidRPr="00012E4C">
        <w:rPr>
          <w:rFonts w:ascii="Arial" w:hAnsi="Arial" w:cs="Arial"/>
        </w:rPr>
        <w:t>Miroslava Němcová, Tomáš Töpfer</w:t>
      </w:r>
    </w:p>
    <w:p w14:paraId="750962D5" w14:textId="77777777" w:rsidR="00E464EC" w:rsidRPr="00012E4C" w:rsidRDefault="00E464EC" w:rsidP="00E464EC">
      <w:pPr>
        <w:jc w:val="both"/>
        <w:rPr>
          <w:rFonts w:ascii="Arial" w:hAnsi="Arial" w:cs="Arial"/>
        </w:rPr>
      </w:pPr>
    </w:p>
    <w:p w14:paraId="04217001" w14:textId="77777777" w:rsidR="00E464EC" w:rsidRPr="00012E4C" w:rsidRDefault="00E464EC" w:rsidP="00E464EC">
      <w:pPr>
        <w:jc w:val="both"/>
        <w:rPr>
          <w:rFonts w:ascii="Arial" w:hAnsi="Arial" w:cs="Arial"/>
          <w:i/>
        </w:rPr>
      </w:pPr>
      <w:r w:rsidRPr="00012E4C">
        <w:rPr>
          <w:rFonts w:ascii="Arial" w:hAnsi="Arial" w:cs="Arial"/>
          <w:i/>
        </w:rPr>
        <w:t>členové komise:</w:t>
      </w:r>
    </w:p>
    <w:p w14:paraId="11D29C20" w14:textId="77777777" w:rsidR="00E464EC" w:rsidRPr="00012E4C" w:rsidRDefault="00E464EC" w:rsidP="00E464EC">
      <w:pPr>
        <w:spacing w:line="276" w:lineRule="auto"/>
        <w:jc w:val="both"/>
        <w:rPr>
          <w:rFonts w:ascii="Arial" w:hAnsi="Arial" w:cs="Arial"/>
        </w:rPr>
      </w:pPr>
      <w:r w:rsidRPr="00012E4C">
        <w:rPr>
          <w:rFonts w:ascii="Arial" w:hAnsi="Arial" w:cs="Arial"/>
        </w:rPr>
        <w:t xml:space="preserve">Jiří Dušek, Ladislav Faktor, Marek Hilšer, Miluše Horská, Hana </w:t>
      </w:r>
      <w:proofErr w:type="spellStart"/>
      <w:r w:rsidRPr="00012E4C">
        <w:rPr>
          <w:rFonts w:ascii="Arial" w:hAnsi="Arial" w:cs="Arial"/>
        </w:rPr>
        <w:t>Kordová-Marvanová</w:t>
      </w:r>
      <w:proofErr w:type="spellEnd"/>
      <w:r w:rsidRPr="00012E4C">
        <w:rPr>
          <w:rFonts w:ascii="Arial" w:hAnsi="Arial" w:cs="Arial"/>
        </w:rPr>
        <w:t>, Věra Procházková, Jan Tecl, Wagenknecht Lukáš;</w:t>
      </w:r>
    </w:p>
    <w:p w14:paraId="57BC2F38" w14:textId="77777777" w:rsidR="00E464EC" w:rsidRPr="00012E4C" w:rsidRDefault="00E464EC" w:rsidP="00E464EC">
      <w:pPr>
        <w:jc w:val="both"/>
        <w:rPr>
          <w:rFonts w:ascii="Arial" w:hAnsi="Arial" w:cs="Arial"/>
        </w:rPr>
      </w:pPr>
    </w:p>
    <w:p w14:paraId="696C6F01" w14:textId="77777777" w:rsidR="00E464EC" w:rsidRPr="00915B45" w:rsidRDefault="00E464EC" w:rsidP="00915B45">
      <w:pPr>
        <w:rPr>
          <w:rFonts w:ascii="Arial" w:hAnsi="Arial" w:cs="Arial"/>
          <w:b/>
          <w:bCs/>
          <w:sz w:val="22"/>
          <w:szCs w:val="22"/>
        </w:rPr>
      </w:pPr>
      <w:r w:rsidRPr="00915B45">
        <w:rPr>
          <w:rFonts w:ascii="Arial" w:hAnsi="Arial" w:cs="Arial"/>
          <w:b/>
          <w:bCs/>
          <w:sz w:val="22"/>
          <w:szCs w:val="22"/>
        </w:rPr>
        <w:t>SCHŮZE KOMISE</w:t>
      </w:r>
    </w:p>
    <w:p w14:paraId="7FEB5645" w14:textId="77777777" w:rsidR="00E464EC" w:rsidRPr="00012E4C" w:rsidRDefault="00E464EC" w:rsidP="00E464EC">
      <w:pPr>
        <w:jc w:val="both"/>
        <w:rPr>
          <w:rFonts w:ascii="Arial" w:hAnsi="Arial" w:cs="Arial"/>
        </w:rPr>
      </w:pPr>
    </w:p>
    <w:p w14:paraId="02599E44" w14:textId="77777777" w:rsidR="00E464EC" w:rsidRPr="00012E4C" w:rsidRDefault="00E464EC" w:rsidP="00E464EC">
      <w:pPr>
        <w:spacing w:line="276" w:lineRule="auto"/>
        <w:ind w:left="1418" w:hanging="1418"/>
        <w:jc w:val="both"/>
        <w:rPr>
          <w:rFonts w:ascii="Arial" w:hAnsi="Arial" w:cs="Arial"/>
        </w:rPr>
      </w:pPr>
      <w:r w:rsidRPr="00012E4C">
        <w:rPr>
          <w:rFonts w:ascii="Arial" w:hAnsi="Arial" w:cs="Arial"/>
        </w:rPr>
        <w:t>Stálá komise Senátu pro sdělovací prostředky svolala v</w:t>
      </w:r>
      <w:r>
        <w:rPr>
          <w:rFonts w:ascii="Arial" w:hAnsi="Arial" w:cs="Arial"/>
        </w:rPr>
        <w:t>e</w:t>
      </w:r>
      <w:r w:rsidRPr="00012E4C">
        <w:rPr>
          <w:rFonts w:ascii="Arial" w:hAnsi="Arial" w:cs="Arial"/>
        </w:rPr>
        <w:t xml:space="preserve"> 14. funkčním období, </w:t>
      </w:r>
    </w:p>
    <w:p w14:paraId="43193A4B" w14:textId="77777777" w:rsidR="00E464EC" w:rsidRDefault="00E464EC" w:rsidP="00E464EC">
      <w:pPr>
        <w:spacing w:line="276" w:lineRule="auto"/>
        <w:ind w:left="1418" w:hanging="1418"/>
        <w:jc w:val="both"/>
        <w:rPr>
          <w:rFonts w:ascii="Arial" w:hAnsi="Arial" w:cs="Arial"/>
        </w:rPr>
      </w:pPr>
      <w:r>
        <w:rPr>
          <w:rFonts w:ascii="Arial" w:hAnsi="Arial" w:cs="Arial"/>
        </w:rPr>
        <w:t>v období od ledna do konce prosince roku</w:t>
      </w:r>
      <w:r w:rsidRPr="00012E4C">
        <w:rPr>
          <w:rFonts w:ascii="Arial" w:hAnsi="Arial" w:cs="Arial"/>
        </w:rPr>
        <w:t xml:space="preserve"> 202</w:t>
      </w:r>
      <w:r>
        <w:rPr>
          <w:rFonts w:ascii="Arial" w:hAnsi="Arial" w:cs="Arial"/>
        </w:rPr>
        <w:t>3</w:t>
      </w:r>
      <w:r w:rsidRPr="00012E4C">
        <w:rPr>
          <w:rFonts w:ascii="Arial" w:hAnsi="Arial" w:cs="Arial"/>
        </w:rPr>
        <w:t xml:space="preserve">, </w:t>
      </w:r>
      <w:r>
        <w:rPr>
          <w:rFonts w:ascii="Arial" w:hAnsi="Arial" w:cs="Arial"/>
        </w:rPr>
        <w:t>5</w:t>
      </w:r>
      <w:r w:rsidRPr="00012E4C">
        <w:rPr>
          <w:rFonts w:ascii="Arial" w:hAnsi="Arial" w:cs="Arial"/>
        </w:rPr>
        <w:t xml:space="preserve"> řádn</w:t>
      </w:r>
      <w:r>
        <w:rPr>
          <w:rFonts w:ascii="Arial" w:hAnsi="Arial" w:cs="Arial"/>
        </w:rPr>
        <w:t>ých</w:t>
      </w:r>
      <w:r w:rsidRPr="00012E4C">
        <w:rPr>
          <w:rFonts w:ascii="Arial" w:hAnsi="Arial" w:cs="Arial"/>
        </w:rPr>
        <w:t xml:space="preserve"> schůz</w:t>
      </w:r>
      <w:r>
        <w:rPr>
          <w:rFonts w:ascii="Arial" w:hAnsi="Arial" w:cs="Arial"/>
        </w:rPr>
        <w:t>í</w:t>
      </w:r>
      <w:r w:rsidRPr="00012E4C">
        <w:rPr>
          <w:rFonts w:ascii="Arial" w:hAnsi="Arial" w:cs="Arial"/>
        </w:rPr>
        <w:t>. Na těchto schůzích</w:t>
      </w:r>
    </w:p>
    <w:p w14:paraId="39DE33CE" w14:textId="77777777" w:rsidR="00E464EC" w:rsidRPr="00012E4C" w:rsidRDefault="00E464EC" w:rsidP="00E464EC">
      <w:pPr>
        <w:spacing w:line="276" w:lineRule="auto"/>
        <w:ind w:left="1418" w:hanging="1418"/>
        <w:jc w:val="both"/>
        <w:rPr>
          <w:rFonts w:ascii="Arial" w:hAnsi="Arial" w:cs="Arial"/>
        </w:rPr>
      </w:pPr>
      <w:r w:rsidRPr="00012E4C">
        <w:rPr>
          <w:rFonts w:ascii="Arial" w:hAnsi="Arial" w:cs="Arial"/>
        </w:rPr>
        <w:t>komise</w:t>
      </w:r>
      <w:r>
        <w:rPr>
          <w:rFonts w:ascii="Arial" w:hAnsi="Arial" w:cs="Arial"/>
        </w:rPr>
        <w:t xml:space="preserve"> </w:t>
      </w:r>
      <w:r w:rsidRPr="00012E4C">
        <w:rPr>
          <w:rFonts w:ascii="Arial" w:hAnsi="Arial" w:cs="Arial"/>
        </w:rPr>
        <w:t xml:space="preserve">přijala celkem </w:t>
      </w:r>
      <w:r>
        <w:rPr>
          <w:rFonts w:ascii="Arial" w:hAnsi="Arial" w:cs="Arial"/>
        </w:rPr>
        <w:t>29 usnesení.</w:t>
      </w:r>
      <w:r w:rsidRPr="00012E4C">
        <w:rPr>
          <w:rFonts w:ascii="Arial" w:hAnsi="Arial" w:cs="Arial"/>
        </w:rPr>
        <w:t xml:space="preserve"> </w:t>
      </w:r>
    </w:p>
    <w:p w14:paraId="1C76272D" w14:textId="77777777" w:rsidR="00E464EC" w:rsidRDefault="00E464EC" w:rsidP="00E464EC">
      <w:pPr>
        <w:spacing w:line="276" w:lineRule="auto"/>
        <w:ind w:left="1418" w:hanging="1418"/>
        <w:jc w:val="both"/>
        <w:rPr>
          <w:rFonts w:ascii="Arial" w:hAnsi="Arial" w:cs="Arial"/>
        </w:rPr>
      </w:pPr>
      <w:r w:rsidRPr="00012E4C">
        <w:rPr>
          <w:rFonts w:ascii="Arial" w:hAnsi="Arial" w:cs="Arial"/>
        </w:rPr>
        <w:t xml:space="preserve">Komise </w:t>
      </w:r>
      <w:r>
        <w:rPr>
          <w:rFonts w:ascii="Arial" w:hAnsi="Arial" w:cs="Arial"/>
        </w:rPr>
        <w:t>za</w:t>
      </w:r>
      <w:r w:rsidRPr="00012E4C">
        <w:rPr>
          <w:rFonts w:ascii="Arial" w:hAnsi="Arial" w:cs="Arial"/>
        </w:rPr>
        <w:t xml:space="preserve"> toto období projednala </w:t>
      </w:r>
      <w:r>
        <w:rPr>
          <w:rFonts w:ascii="Arial" w:hAnsi="Arial" w:cs="Arial"/>
        </w:rPr>
        <w:t>3</w:t>
      </w:r>
      <w:r w:rsidRPr="00012E4C">
        <w:rPr>
          <w:rFonts w:ascii="Arial" w:hAnsi="Arial" w:cs="Arial"/>
        </w:rPr>
        <w:t xml:space="preserve"> zákon</w:t>
      </w:r>
      <w:r>
        <w:rPr>
          <w:rFonts w:ascii="Arial" w:hAnsi="Arial" w:cs="Arial"/>
        </w:rPr>
        <w:t>y a 1 výroční zprávu</w:t>
      </w:r>
      <w:r w:rsidRPr="00012E4C">
        <w:rPr>
          <w:rFonts w:ascii="Arial" w:hAnsi="Arial" w:cs="Arial"/>
        </w:rPr>
        <w:t xml:space="preserve">. </w:t>
      </w:r>
    </w:p>
    <w:p w14:paraId="7BC9ABCE" w14:textId="77777777" w:rsidR="00E464EC" w:rsidRDefault="00E464EC" w:rsidP="00E464EC">
      <w:pPr>
        <w:spacing w:line="276" w:lineRule="auto"/>
        <w:ind w:left="1418" w:hanging="1418"/>
        <w:jc w:val="both"/>
        <w:rPr>
          <w:rFonts w:ascii="Arial" w:hAnsi="Arial" w:cs="Arial"/>
        </w:rPr>
      </w:pPr>
    </w:p>
    <w:p w14:paraId="02D10277" w14:textId="77777777" w:rsidR="00E464EC" w:rsidRDefault="00E464EC" w:rsidP="00E464EC">
      <w:pPr>
        <w:spacing w:line="276" w:lineRule="auto"/>
        <w:ind w:left="1418" w:hanging="1418"/>
        <w:jc w:val="both"/>
        <w:rPr>
          <w:rFonts w:ascii="Arial" w:hAnsi="Arial" w:cs="Arial"/>
        </w:rPr>
      </w:pPr>
      <w:r>
        <w:rPr>
          <w:rFonts w:ascii="Arial" w:hAnsi="Arial" w:cs="Arial"/>
        </w:rPr>
        <w:t>Byly to tyto zákony:</w:t>
      </w:r>
    </w:p>
    <w:p w14:paraId="27582FD3" w14:textId="77777777" w:rsidR="00E464EC" w:rsidRDefault="00E464EC" w:rsidP="00E464EC">
      <w:pPr>
        <w:spacing w:line="276" w:lineRule="auto"/>
        <w:ind w:left="1418" w:hanging="1418"/>
        <w:jc w:val="both"/>
        <w:rPr>
          <w:rFonts w:ascii="Arial" w:hAnsi="Arial" w:cs="Arial"/>
        </w:rPr>
      </w:pPr>
    </w:p>
    <w:p w14:paraId="7D2F8C04" w14:textId="77777777" w:rsidR="00E464EC" w:rsidRPr="00621585" w:rsidRDefault="00E464EC" w:rsidP="00E464EC">
      <w:pPr>
        <w:spacing w:line="259" w:lineRule="auto"/>
        <w:ind w:left="1418" w:hanging="1418"/>
        <w:jc w:val="both"/>
        <w:rPr>
          <w:rFonts w:ascii="Arial" w:hAnsi="Arial" w:cs="Arial"/>
          <w:bCs/>
          <w:shd w:val="clear" w:color="auto" w:fill="FFFFFF"/>
        </w:rPr>
      </w:pPr>
      <w:r w:rsidRPr="00621585">
        <w:rPr>
          <w:rFonts w:ascii="Arial" w:hAnsi="Arial" w:cs="Arial"/>
          <w:b/>
        </w:rPr>
        <w:t>Senátní tisk č. 88</w:t>
      </w:r>
      <w:r w:rsidRPr="00621585">
        <w:rPr>
          <w:rFonts w:ascii="Arial" w:hAnsi="Arial" w:cs="Arial"/>
        </w:rPr>
        <w:t xml:space="preserve"> – </w:t>
      </w:r>
      <w:r w:rsidRPr="00F23322">
        <w:rPr>
          <w:rFonts w:ascii="Arial" w:hAnsi="Arial" w:cs="Arial"/>
          <w:b/>
          <w:shd w:val="clear" w:color="auto" w:fill="FFFFFF"/>
        </w:rPr>
        <w:t>Návrh zákona</w:t>
      </w:r>
      <w:r w:rsidRPr="00621585">
        <w:rPr>
          <w:rFonts w:ascii="Arial" w:hAnsi="Arial" w:cs="Arial"/>
          <w:bCs/>
          <w:shd w:val="clear" w:color="auto" w:fill="FFFFFF"/>
        </w:rPr>
        <w:t xml:space="preserve">, kterým se mění zákon č. 127/2005 Sb., </w:t>
      </w:r>
    </w:p>
    <w:p w14:paraId="241B688C" w14:textId="77777777" w:rsidR="00E464EC" w:rsidRPr="00621585" w:rsidRDefault="00E464EC" w:rsidP="00E464EC">
      <w:pPr>
        <w:spacing w:line="259" w:lineRule="auto"/>
        <w:ind w:left="1418" w:hanging="1418"/>
        <w:jc w:val="both"/>
        <w:rPr>
          <w:rFonts w:ascii="Arial" w:hAnsi="Arial" w:cs="Arial"/>
          <w:bCs/>
          <w:shd w:val="clear" w:color="auto" w:fill="FFFFFF"/>
        </w:rPr>
      </w:pPr>
      <w:r w:rsidRPr="00F23322">
        <w:rPr>
          <w:rFonts w:ascii="Arial" w:hAnsi="Arial" w:cs="Arial"/>
          <w:b/>
          <w:shd w:val="clear" w:color="auto" w:fill="FFFFFF"/>
        </w:rPr>
        <w:t>o elektronických komunikacích</w:t>
      </w:r>
      <w:r w:rsidRPr="00621585">
        <w:rPr>
          <w:rFonts w:ascii="Arial" w:hAnsi="Arial" w:cs="Arial"/>
          <w:bCs/>
          <w:shd w:val="clear" w:color="auto" w:fill="FFFFFF"/>
        </w:rPr>
        <w:t xml:space="preserve"> a o změně některých souvisejících zákonů (zákon </w:t>
      </w:r>
    </w:p>
    <w:p w14:paraId="4A867656" w14:textId="77777777" w:rsidR="00E464EC" w:rsidRPr="00621585" w:rsidRDefault="00E464EC" w:rsidP="00E464EC">
      <w:pPr>
        <w:spacing w:line="259" w:lineRule="auto"/>
        <w:ind w:left="1418" w:hanging="1418"/>
        <w:jc w:val="both"/>
        <w:rPr>
          <w:rFonts w:ascii="Arial" w:hAnsi="Arial" w:cs="Arial"/>
          <w:bCs/>
          <w:shd w:val="clear" w:color="auto" w:fill="FFFFFF"/>
        </w:rPr>
      </w:pPr>
      <w:r w:rsidRPr="00621585">
        <w:rPr>
          <w:rFonts w:ascii="Arial" w:hAnsi="Arial" w:cs="Arial"/>
          <w:bCs/>
          <w:shd w:val="clear" w:color="auto" w:fill="FFFFFF"/>
        </w:rPr>
        <w:t>o elektronických komunikacích), ve znění pozdějších předpisů, zákon č. 231/2001</w:t>
      </w:r>
    </w:p>
    <w:p w14:paraId="237692EB" w14:textId="77777777" w:rsidR="00E464EC" w:rsidRPr="00621585" w:rsidRDefault="00E464EC" w:rsidP="00E464EC">
      <w:pPr>
        <w:spacing w:line="259" w:lineRule="auto"/>
        <w:ind w:left="1418" w:hanging="1418"/>
        <w:jc w:val="both"/>
        <w:rPr>
          <w:rFonts w:ascii="Arial" w:hAnsi="Arial" w:cs="Arial"/>
          <w:bCs/>
          <w:shd w:val="clear" w:color="auto" w:fill="FFFFFF"/>
        </w:rPr>
      </w:pPr>
      <w:r w:rsidRPr="00621585">
        <w:rPr>
          <w:rFonts w:ascii="Arial" w:hAnsi="Arial" w:cs="Arial"/>
          <w:bCs/>
          <w:shd w:val="clear" w:color="auto" w:fill="FFFFFF"/>
        </w:rPr>
        <w:t xml:space="preserve"> Sb., o provozování rozhlasového a televizního vysílání a o změně dalších </w:t>
      </w:r>
    </w:p>
    <w:p w14:paraId="16EEF466" w14:textId="77777777" w:rsidR="00E464EC" w:rsidRPr="00791EE6" w:rsidRDefault="00E464EC" w:rsidP="00E464EC">
      <w:pPr>
        <w:spacing w:line="259" w:lineRule="auto"/>
        <w:ind w:left="1418" w:hanging="1418"/>
        <w:jc w:val="both"/>
        <w:rPr>
          <w:rFonts w:ascii="Arial" w:hAnsi="Arial" w:cs="Arial"/>
        </w:rPr>
      </w:pPr>
      <w:r w:rsidRPr="00621585">
        <w:rPr>
          <w:rFonts w:ascii="Arial" w:hAnsi="Arial" w:cs="Arial"/>
          <w:bCs/>
          <w:shd w:val="clear" w:color="auto" w:fill="FFFFFF"/>
        </w:rPr>
        <w:t>zákonů, ve znění pozdějších předpisů, a další související zákony</w:t>
      </w:r>
      <w:r>
        <w:rPr>
          <w:rFonts w:ascii="Arial" w:hAnsi="Arial" w:cs="Arial"/>
          <w:bCs/>
          <w:shd w:val="clear" w:color="auto" w:fill="FFFFFF"/>
        </w:rPr>
        <w:t>;</w:t>
      </w:r>
    </w:p>
    <w:p w14:paraId="6822BB47" w14:textId="77777777" w:rsidR="00E464EC" w:rsidRPr="00012E4C" w:rsidRDefault="00E464EC" w:rsidP="00E464EC">
      <w:pPr>
        <w:spacing w:line="276" w:lineRule="auto"/>
        <w:jc w:val="both"/>
        <w:rPr>
          <w:rFonts w:ascii="Arial" w:hAnsi="Arial" w:cs="Arial"/>
        </w:rPr>
      </w:pPr>
    </w:p>
    <w:p w14:paraId="177784E9" w14:textId="77777777" w:rsidR="00E464EC" w:rsidRPr="00012E4C" w:rsidRDefault="00E464EC" w:rsidP="00E464EC">
      <w:pPr>
        <w:jc w:val="both"/>
        <w:rPr>
          <w:rFonts w:ascii="Arial" w:hAnsi="Arial" w:cs="Arial"/>
        </w:rPr>
      </w:pPr>
    </w:p>
    <w:p w14:paraId="5F32AA9F" w14:textId="77777777" w:rsidR="00E464EC" w:rsidRPr="00F23322" w:rsidRDefault="00E464EC" w:rsidP="00E464EC">
      <w:pPr>
        <w:spacing w:line="259" w:lineRule="auto"/>
        <w:ind w:left="1418" w:hanging="1418"/>
        <w:jc w:val="both"/>
        <w:rPr>
          <w:rFonts w:ascii="Arial" w:hAnsi="Arial" w:cs="Arial"/>
          <w:color w:val="000000"/>
        </w:rPr>
      </w:pPr>
      <w:r w:rsidRPr="00F23322">
        <w:rPr>
          <w:rFonts w:ascii="Arial" w:hAnsi="Arial" w:cs="Arial"/>
          <w:b/>
          <w:bCs/>
        </w:rPr>
        <w:t>Senátní tisk č. 105</w:t>
      </w:r>
      <w:r w:rsidRPr="00F23322">
        <w:rPr>
          <w:rFonts w:ascii="Arial" w:hAnsi="Arial" w:cs="Arial"/>
        </w:rPr>
        <w:t xml:space="preserve"> </w:t>
      </w:r>
      <w:r w:rsidRPr="00F23322">
        <w:rPr>
          <w:rFonts w:ascii="Arial" w:hAnsi="Arial" w:cs="Arial"/>
          <w:lang w:eastAsia="cs-CZ"/>
        </w:rPr>
        <w:t xml:space="preserve">– </w:t>
      </w:r>
      <w:r w:rsidRPr="00F23322">
        <w:rPr>
          <w:rFonts w:ascii="Arial" w:hAnsi="Arial" w:cs="Arial"/>
          <w:b/>
          <w:lang w:eastAsia="cs-CZ"/>
        </w:rPr>
        <w:t>Návrh zákona</w:t>
      </w:r>
      <w:r w:rsidRPr="00F23322">
        <w:rPr>
          <w:rFonts w:ascii="Arial" w:hAnsi="Arial" w:cs="Arial"/>
          <w:color w:val="000000"/>
          <w:shd w:val="clear" w:color="auto" w:fill="FFFFFF"/>
        </w:rPr>
        <w:t xml:space="preserve">, </w:t>
      </w:r>
      <w:r w:rsidRPr="00F23322">
        <w:rPr>
          <w:rFonts w:ascii="Arial" w:hAnsi="Arial" w:cs="Arial"/>
          <w:color w:val="000000"/>
        </w:rPr>
        <w:t xml:space="preserve">kterým se mění zákon č. 483/1991 Sb., o </w:t>
      </w:r>
    </w:p>
    <w:p w14:paraId="35C876A5" w14:textId="77777777" w:rsidR="00E464EC" w:rsidRPr="00F23322" w:rsidRDefault="00E464EC" w:rsidP="00E464EC">
      <w:pPr>
        <w:spacing w:line="259" w:lineRule="auto"/>
        <w:ind w:left="1418" w:hanging="1418"/>
        <w:jc w:val="both"/>
        <w:rPr>
          <w:rFonts w:ascii="Arial" w:hAnsi="Arial" w:cs="Arial"/>
          <w:color w:val="000000"/>
        </w:rPr>
      </w:pPr>
      <w:r w:rsidRPr="00F23322">
        <w:rPr>
          <w:rFonts w:ascii="Arial" w:hAnsi="Arial" w:cs="Arial"/>
          <w:b/>
          <w:bCs/>
          <w:color w:val="000000"/>
        </w:rPr>
        <w:t>České televizi,</w:t>
      </w:r>
      <w:r w:rsidRPr="00F23322">
        <w:rPr>
          <w:rFonts w:ascii="Arial" w:hAnsi="Arial" w:cs="Arial"/>
          <w:color w:val="000000"/>
          <w:shd w:val="clear" w:color="auto" w:fill="FFFFFF"/>
        </w:rPr>
        <w:t xml:space="preserve"> ve </w:t>
      </w:r>
      <w:r w:rsidRPr="00F23322">
        <w:rPr>
          <w:rFonts w:ascii="Arial" w:hAnsi="Arial" w:cs="Arial"/>
          <w:color w:val="000000"/>
        </w:rPr>
        <w:t>znění</w:t>
      </w:r>
      <w:r w:rsidRPr="00F23322">
        <w:rPr>
          <w:rFonts w:ascii="Arial" w:hAnsi="Arial" w:cs="Arial"/>
          <w:color w:val="000000"/>
          <w:shd w:val="clear" w:color="auto" w:fill="FFFFFF"/>
        </w:rPr>
        <w:t xml:space="preserve"> </w:t>
      </w:r>
      <w:r w:rsidRPr="00F23322">
        <w:rPr>
          <w:rFonts w:ascii="Arial" w:hAnsi="Arial" w:cs="Arial"/>
          <w:color w:val="000000"/>
        </w:rPr>
        <w:t xml:space="preserve">pozdějších předpisů, zákon č. 484/1991 Sb., o </w:t>
      </w:r>
    </w:p>
    <w:p w14:paraId="667C6C75" w14:textId="77777777" w:rsidR="00E464EC" w:rsidRPr="00F23322" w:rsidRDefault="00E464EC" w:rsidP="00E464EC">
      <w:pPr>
        <w:spacing w:line="259" w:lineRule="auto"/>
        <w:ind w:left="1418" w:hanging="1418"/>
        <w:jc w:val="both"/>
        <w:rPr>
          <w:rFonts w:ascii="Arial" w:hAnsi="Arial" w:cs="Arial"/>
          <w:b/>
          <w:bCs/>
          <w:color w:val="000000"/>
        </w:rPr>
      </w:pPr>
      <w:r w:rsidRPr="00F23322">
        <w:rPr>
          <w:rFonts w:ascii="Arial" w:hAnsi="Arial" w:cs="Arial"/>
          <w:b/>
          <w:bCs/>
          <w:color w:val="000000"/>
        </w:rPr>
        <w:t>Českém rozhlasu</w:t>
      </w:r>
      <w:r w:rsidRPr="00F23322">
        <w:rPr>
          <w:rFonts w:ascii="Arial" w:hAnsi="Arial" w:cs="Arial"/>
          <w:color w:val="000000"/>
        </w:rPr>
        <w:t xml:space="preserve">, ve znění pozdějších předpisů, a zákon č. 90/1995 Sb., </w:t>
      </w:r>
      <w:r w:rsidRPr="00F23322">
        <w:rPr>
          <w:rFonts w:ascii="Arial" w:hAnsi="Arial" w:cs="Arial"/>
          <w:b/>
          <w:bCs/>
          <w:color w:val="000000"/>
        </w:rPr>
        <w:t xml:space="preserve">o </w:t>
      </w:r>
    </w:p>
    <w:p w14:paraId="4E59C082" w14:textId="77777777" w:rsidR="00E464EC" w:rsidRDefault="00E464EC" w:rsidP="00E464EC">
      <w:pPr>
        <w:spacing w:line="259" w:lineRule="auto"/>
        <w:ind w:left="1418" w:hanging="1418"/>
        <w:jc w:val="both"/>
        <w:rPr>
          <w:rFonts w:ascii="Arial" w:hAnsi="Arial" w:cs="Arial"/>
          <w:color w:val="000000"/>
        </w:rPr>
      </w:pPr>
      <w:r w:rsidRPr="00F23322">
        <w:rPr>
          <w:rFonts w:ascii="Arial" w:hAnsi="Arial" w:cs="Arial"/>
          <w:b/>
          <w:bCs/>
          <w:color w:val="000000"/>
        </w:rPr>
        <w:t>jednacím řádu Poslanecké sněmovny</w:t>
      </w:r>
      <w:r w:rsidR="008D71D4">
        <w:rPr>
          <w:rFonts w:ascii="Arial" w:hAnsi="Arial" w:cs="Arial"/>
          <w:color w:val="000000"/>
        </w:rPr>
        <w:t>, ve znění pozdějších předpisů</w:t>
      </w:r>
      <w:r>
        <w:rPr>
          <w:rFonts w:ascii="Arial" w:hAnsi="Arial" w:cs="Arial"/>
          <w:color w:val="000000"/>
        </w:rPr>
        <w:t>;</w:t>
      </w:r>
    </w:p>
    <w:p w14:paraId="643B2CAB" w14:textId="77777777" w:rsidR="00E464EC" w:rsidRDefault="00E464EC" w:rsidP="00E464EC">
      <w:pPr>
        <w:spacing w:line="259" w:lineRule="auto"/>
        <w:ind w:left="1418" w:hanging="1418"/>
        <w:jc w:val="both"/>
        <w:rPr>
          <w:rFonts w:ascii="Arial" w:hAnsi="Arial" w:cs="Arial"/>
          <w:bCs/>
        </w:rPr>
      </w:pPr>
    </w:p>
    <w:p w14:paraId="4D2D761C" w14:textId="77777777" w:rsidR="00E464EC" w:rsidRDefault="00E464EC" w:rsidP="00E464EC">
      <w:pPr>
        <w:spacing w:line="259" w:lineRule="auto"/>
        <w:ind w:left="1418" w:hanging="1418"/>
        <w:jc w:val="both"/>
        <w:rPr>
          <w:rFonts w:ascii="Arial" w:hAnsi="Arial" w:cs="Arial"/>
          <w:bCs/>
        </w:rPr>
      </w:pPr>
    </w:p>
    <w:p w14:paraId="6418EFC7" w14:textId="77777777" w:rsidR="00E464EC" w:rsidRPr="00AE52A3" w:rsidRDefault="00E464EC" w:rsidP="00E464EC">
      <w:pPr>
        <w:spacing w:line="259" w:lineRule="auto"/>
        <w:ind w:left="1418" w:hanging="1418"/>
        <w:jc w:val="both"/>
        <w:rPr>
          <w:rFonts w:ascii="Arial" w:hAnsi="Arial" w:cs="Arial"/>
          <w:color w:val="000000"/>
          <w:shd w:val="clear" w:color="auto" w:fill="FFFFFF"/>
        </w:rPr>
      </w:pPr>
      <w:r w:rsidRPr="00AE52A3">
        <w:rPr>
          <w:rFonts w:ascii="Arial" w:hAnsi="Arial" w:cs="Arial"/>
          <w:b/>
          <w:bCs/>
        </w:rPr>
        <w:t>Senátní tisk č. 187</w:t>
      </w:r>
      <w:r w:rsidRPr="00AE52A3">
        <w:rPr>
          <w:rFonts w:ascii="Arial" w:hAnsi="Arial" w:cs="Arial"/>
        </w:rPr>
        <w:t xml:space="preserve"> </w:t>
      </w:r>
      <w:r w:rsidRPr="00AE52A3">
        <w:rPr>
          <w:rFonts w:ascii="Arial" w:hAnsi="Arial" w:cs="Arial"/>
          <w:lang w:eastAsia="cs-CZ"/>
        </w:rPr>
        <w:t xml:space="preserve">– </w:t>
      </w:r>
      <w:r w:rsidRPr="00AE52A3">
        <w:rPr>
          <w:rFonts w:ascii="Arial" w:hAnsi="Arial" w:cs="Arial"/>
          <w:b/>
          <w:bCs/>
          <w:color w:val="000000"/>
          <w:shd w:val="clear" w:color="auto" w:fill="FFFFFF"/>
        </w:rPr>
        <w:t>Návrh zákona</w:t>
      </w:r>
      <w:r w:rsidRPr="00AE52A3">
        <w:rPr>
          <w:rFonts w:ascii="Arial" w:hAnsi="Arial" w:cs="Arial"/>
          <w:color w:val="000000"/>
          <w:shd w:val="clear" w:color="auto" w:fill="FFFFFF"/>
        </w:rPr>
        <w:t xml:space="preserve">, kterým se mění zákon č. 496/2012 Sb., </w:t>
      </w:r>
    </w:p>
    <w:p w14:paraId="2BB39CCE" w14:textId="77777777" w:rsidR="00E464EC" w:rsidRPr="00AE52A3" w:rsidRDefault="00E464EC" w:rsidP="00E464EC">
      <w:pPr>
        <w:spacing w:line="259" w:lineRule="auto"/>
        <w:ind w:left="1418" w:hanging="1418"/>
        <w:jc w:val="both"/>
        <w:rPr>
          <w:rFonts w:ascii="Arial" w:hAnsi="Arial" w:cs="Arial"/>
          <w:color w:val="000000"/>
          <w:shd w:val="clear" w:color="auto" w:fill="FFFFFF"/>
        </w:rPr>
      </w:pPr>
      <w:r w:rsidRPr="00AE52A3">
        <w:rPr>
          <w:rFonts w:ascii="Arial" w:hAnsi="Arial" w:cs="Arial"/>
          <w:b/>
          <w:bCs/>
          <w:color w:val="000000"/>
          <w:shd w:val="clear" w:color="auto" w:fill="FFFFFF"/>
        </w:rPr>
        <w:t>o</w:t>
      </w:r>
      <w:r w:rsidRPr="00AE52A3">
        <w:rPr>
          <w:rFonts w:ascii="Arial" w:hAnsi="Arial" w:cs="Arial"/>
          <w:color w:val="000000"/>
          <w:shd w:val="clear" w:color="auto" w:fill="FFFFFF"/>
        </w:rPr>
        <w:t xml:space="preserve"> </w:t>
      </w:r>
      <w:r w:rsidRPr="00AE52A3">
        <w:rPr>
          <w:rFonts w:ascii="Arial" w:hAnsi="Arial" w:cs="Arial"/>
          <w:b/>
          <w:bCs/>
          <w:color w:val="000000"/>
          <w:shd w:val="clear" w:color="auto" w:fill="FFFFFF"/>
        </w:rPr>
        <w:t>audiovizuálních dílech</w:t>
      </w:r>
      <w:r w:rsidRPr="00AE52A3">
        <w:rPr>
          <w:rFonts w:ascii="Arial" w:hAnsi="Arial" w:cs="Arial"/>
          <w:color w:val="000000"/>
          <w:shd w:val="clear" w:color="auto" w:fill="FFFFFF"/>
        </w:rPr>
        <w:t xml:space="preserve"> a podpoře kinematografie a o změně některých </w:t>
      </w:r>
    </w:p>
    <w:p w14:paraId="249359D0" w14:textId="77777777" w:rsidR="00E464EC" w:rsidRPr="00AE52A3" w:rsidRDefault="00E464EC" w:rsidP="00E464EC">
      <w:pPr>
        <w:spacing w:line="259" w:lineRule="auto"/>
        <w:ind w:left="1418" w:hanging="1418"/>
        <w:jc w:val="both"/>
        <w:rPr>
          <w:rFonts w:ascii="Arial" w:hAnsi="Arial" w:cs="Arial"/>
          <w:color w:val="000000"/>
          <w:shd w:val="clear" w:color="auto" w:fill="FFFFFF"/>
        </w:rPr>
      </w:pPr>
      <w:r w:rsidRPr="00AE52A3">
        <w:rPr>
          <w:rFonts w:ascii="Arial" w:hAnsi="Arial" w:cs="Arial"/>
          <w:color w:val="000000"/>
          <w:shd w:val="clear" w:color="auto" w:fill="FFFFFF"/>
        </w:rPr>
        <w:t>zákonů (zákon o audiovizi), ve znění pozdějších předpisů</w:t>
      </w:r>
    </w:p>
    <w:p w14:paraId="43E94546" w14:textId="77777777" w:rsidR="00E464EC" w:rsidRPr="00F23322" w:rsidRDefault="00E464EC" w:rsidP="00E464EC">
      <w:pPr>
        <w:spacing w:line="259" w:lineRule="auto"/>
        <w:ind w:left="1418" w:hanging="1418"/>
        <w:jc w:val="both"/>
        <w:rPr>
          <w:rFonts w:ascii="Arial" w:hAnsi="Arial" w:cs="Arial"/>
          <w:bCs/>
        </w:rPr>
      </w:pPr>
    </w:p>
    <w:p w14:paraId="6713578F" w14:textId="77777777" w:rsidR="00E464EC" w:rsidRPr="00012E4C" w:rsidRDefault="00E464EC" w:rsidP="00E464EC">
      <w:pPr>
        <w:spacing w:line="276" w:lineRule="auto"/>
        <w:jc w:val="both"/>
        <w:rPr>
          <w:rFonts w:ascii="Arial" w:hAnsi="Arial" w:cs="Arial"/>
          <w:b/>
        </w:rPr>
      </w:pPr>
    </w:p>
    <w:p w14:paraId="6C12ED93" w14:textId="77777777" w:rsidR="00E464EC" w:rsidRPr="00012E4C" w:rsidRDefault="00E464EC" w:rsidP="00E464EC">
      <w:pPr>
        <w:spacing w:line="276" w:lineRule="auto"/>
        <w:jc w:val="both"/>
        <w:rPr>
          <w:rFonts w:ascii="Arial" w:hAnsi="Arial" w:cs="Arial"/>
        </w:rPr>
      </w:pPr>
      <w:r w:rsidRPr="00AE52A3">
        <w:rPr>
          <w:rFonts w:ascii="Arial" w:hAnsi="Arial" w:cs="Arial"/>
          <w:b/>
          <w:bCs/>
        </w:rPr>
        <w:t>Senátní tisk č. 97</w:t>
      </w:r>
      <w:r>
        <w:rPr>
          <w:rFonts w:ascii="Garamond" w:hAnsi="Garamond" w:cs="Arial"/>
          <w:sz w:val="28"/>
          <w:szCs w:val="28"/>
        </w:rPr>
        <w:t xml:space="preserve"> - </w:t>
      </w:r>
      <w:r w:rsidRPr="00012E4C">
        <w:rPr>
          <w:rFonts w:ascii="Arial" w:hAnsi="Arial" w:cs="Arial"/>
          <w:b/>
        </w:rPr>
        <w:t>Výroční zpráva Českého telekomunikačního úřadu za rok 202</w:t>
      </w:r>
      <w:r>
        <w:rPr>
          <w:rFonts w:ascii="Arial" w:hAnsi="Arial" w:cs="Arial"/>
          <w:b/>
        </w:rPr>
        <w:t>2</w:t>
      </w:r>
      <w:r w:rsidRPr="00012E4C">
        <w:rPr>
          <w:rFonts w:ascii="Arial" w:hAnsi="Arial" w:cs="Arial"/>
        </w:rPr>
        <w:t xml:space="preserve">. </w:t>
      </w:r>
    </w:p>
    <w:p w14:paraId="2D311E6F" w14:textId="77777777" w:rsidR="00E464EC" w:rsidRPr="00012E4C" w:rsidRDefault="00E464EC" w:rsidP="00E464EC">
      <w:pPr>
        <w:jc w:val="both"/>
        <w:rPr>
          <w:rFonts w:ascii="Arial" w:hAnsi="Arial" w:cs="Arial"/>
        </w:rPr>
      </w:pPr>
    </w:p>
    <w:p w14:paraId="50694FE1" w14:textId="77777777" w:rsidR="00E464EC" w:rsidRPr="00012E4C" w:rsidRDefault="00E464EC" w:rsidP="00E464EC">
      <w:pPr>
        <w:spacing w:line="276" w:lineRule="auto"/>
        <w:jc w:val="both"/>
        <w:rPr>
          <w:rFonts w:ascii="Arial" w:hAnsi="Arial" w:cs="Arial"/>
        </w:rPr>
      </w:pPr>
    </w:p>
    <w:p w14:paraId="732A567B" w14:textId="77777777" w:rsidR="00E464EC" w:rsidRPr="00012E4C" w:rsidRDefault="00E464EC" w:rsidP="00E464EC">
      <w:pPr>
        <w:spacing w:line="276" w:lineRule="auto"/>
        <w:jc w:val="both"/>
        <w:rPr>
          <w:rFonts w:ascii="Arial" w:hAnsi="Arial" w:cs="Arial"/>
        </w:rPr>
      </w:pPr>
      <w:r w:rsidRPr="00012E4C">
        <w:rPr>
          <w:rFonts w:ascii="Arial" w:hAnsi="Arial" w:cs="Arial"/>
        </w:rPr>
        <w:t>Komise na svých schůzích řešila novelu mediálního zákona, kde se jedn</w:t>
      </w:r>
      <w:r>
        <w:rPr>
          <w:rFonts w:ascii="Arial" w:hAnsi="Arial" w:cs="Arial"/>
        </w:rPr>
        <w:t>alo</w:t>
      </w:r>
      <w:r w:rsidRPr="00012E4C">
        <w:rPr>
          <w:rFonts w:ascii="Arial" w:hAnsi="Arial" w:cs="Arial"/>
        </w:rPr>
        <w:t xml:space="preserve"> o zapojení Senátu do volby členů Rad, dále projednávala úlohu a postavení České televize a </w:t>
      </w:r>
      <w:r>
        <w:rPr>
          <w:rFonts w:ascii="Arial" w:hAnsi="Arial" w:cs="Arial"/>
        </w:rPr>
        <w:t xml:space="preserve">Českého rozhlasu a </w:t>
      </w:r>
      <w:r w:rsidRPr="00012E4C">
        <w:rPr>
          <w:rFonts w:ascii="Arial" w:hAnsi="Arial" w:cs="Arial"/>
        </w:rPr>
        <w:t>budoucnosti jej</w:t>
      </w:r>
      <w:r>
        <w:rPr>
          <w:rFonts w:ascii="Arial" w:hAnsi="Arial" w:cs="Arial"/>
        </w:rPr>
        <w:t>ich</w:t>
      </w:r>
      <w:r w:rsidRPr="00012E4C">
        <w:rPr>
          <w:rFonts w:ascii="Arial" w:hAnsi="Arial" w:cs="Arial"/>
        </w:rPr>
        <w:t xml:space="preserve"> financování</w:t>
      </w:r>
      <w:r>
        <w:rPr>
          <w:rFonts w:ascii="Arial" w:hAnsi="Arial" w:cs="Arial"/>
        </w:rPr>
        <w:t xml:space="preserve">. </w:t>
      </w:r>
      <w:r w:rsidRPr="00012E4C">
        <w:rPr>
          <w:rFonts w:ascii="Arial" w:hAnsi="Arial" w:cs="Arial"/>
        </w:rPr>
        <w:t xml:space="preserve"> </w:t>
      </w:r>
    </w:p>
    <w:p w14:paraId="3A44B487" w14:textId="77777777" w:rsidR="00E464EC" w:rsidRPr="00012E4C" w:rsidRDefault="00E464EC" w:rsidP="00E464EC">
      <w:pPr>
        <w:spacing w:line="276" w:lineRule="auto"/>
        <w:jc w:val="both"/>
        <w:rPr>
          <w:rFonts w:ascii="Arial" w:hAnsi="Arial" w:cs="Arial"/>
        </w:rPr>
      </w:pPr>
      <w:r w:rsidRPr="00012E4C">
        <w:rPr>
          <w:rFonts w:ascii="Arial" w:hAnsi="Arial" w:cs="Arial"/>
        </w:rPr>
        <w:t>K projednávání schůzí byli zváni zástupci dotčených ministerstev, regulačních orgánů, odborné veřejnosti, spolků a svazů.</w:t>
      </w:r>
    </w:p>
    <w:p w14:paraId="78CE8504" w14:textId="77777777" w:rsidR="00E464EC" w:rsidRPr="00012E4C" w:rsidRDefault="00E464EC" w:rsidP="00E464EC">
      <w:pPr>
        <w:spacing w:line="276" w:lineRule="auto"/>
        <w:jc w:val="both"/>
        <w:rPr>
          <w:rFonts w:ascii="Arial" w:hAnsi="Arial" w:cs="Arial"/>
        </w:rPr>
      </w:pPr>
      <w:r w:rsidRPr="00012E4C">
        <w:rPr>
          <w:rFonts w:ascii="Arial" w:hAnsi="Arial" w:cs="Arial"/>
        </w:rPr>
        <w:t xml:space="preserve">Členové komise se pravidelně účastnili schůzí komise, ale i dalších jednání a setkání v Poslanecké sněmovně Parlamentu ČR a přijímali osobní účast na setkáních řešící aktuální témata ve sdělovacích prostředcích. Dále se věnovali legislativní činnosti také prostřednictvím svých výborů. </w:t>
      </w:r>
    </w:p>
    <w:p w14:paraId="25D1F2D3" w14:textId="77777777" w:rsidR="00E464EC" w:rsidRDefault="00E464EC" w:rsidP="00E464EC">
      <w:pPr>
        <w:spacing w:line="276" w:lineRule="auto"/>
        <w:jc w:val="both"/>
        <w:rPr>
          <w:rFonts w:ascii="Arial" w:hAnsi="Arial" w:cs="Arial"/>
        </w:rPr>
      </w:pPr>
      <w:r w:rsidRPr="00012E4C">
        <w:rPr>
          <w:rFonts w:ascii="Arial" w:hAnsi="Arial" w:cs="Arial"/>
        </w:rPr>
        <w:t xml:space="preserve">Největší snahou komise je odstínění politické moci od veřejnoprávních médií tak, </w:t>
      </w:r>
    </w:p>
    <w:p w14:paraId="025D529C" w14:textId="77777777" w:rsidR="00E464EC" w:rsidRDefault="00E464EC" w:rsidP="00E464EC">
      <w:pPr>
        <w:spacing w:line="276" w:lineRule="auto"/>
        <w:jc w:val="both"/>
        <w:rPr>
          <w:rFonts w:ascii="Arial" w:hAnsi="Arial" w:cs="Arial"/>
        </w:rPr>
      </w:pPr>
      <w:r w:rsidRPr="00012E4C">
        <w:rPr>
          <w:rFonts w:ascii="Arial" w:hAnsi="Arial" w:cs="Arial"/>
        </w:rPr>
        <w:t xml:space="preserve">aby </w:t>
      </w:r>
      <w:r>
        <w:rPr>
          <w:rFonts w:ascii="Arial" w:hAnsi="Arial" w:cs="Arial"/>
        </w:rPr>
        <w:t xml:space="preserve">zajistila co největší nezávislost těchto médií veřejné služby na vůli aktuální politické většiny ve Sněmovně. </w:t>
      </w:r>
    </w:p>
    <w:p w14:paraId="5136E8DD" w14:textId="77777777" w:rsidR="00E464EC" w:rsidRDefault="00E464EC" w:rsidP="00E464EC">
      <w:pPr>
        <w:spacing w:line="276" w:lineRule="auto"/>
        <w:jc w:val="both"/>
        <w:rPr>
          <w:rFonts w:ascii="Arial" w:hAnsi="Arial" w:cs="Arial"/>
        </w:rPr>
      </w:pPr>
    </w:p>
    <w:p w14:paraId="429036FC" w14:textId="77777777" w:rsidR="00E464EC" w:rsidRDefault="00E464EC" w:rsidP="00E464EC">
      <w:pPr>
        <w:spacing w:line="276" w:lineRule="auto"/>
        <w:jc w:val="both"/>
        <w:rPr>
          <w:rFonts w:ascii="Arial" w:hAnsi="Arial" w:cs="Arial"/>
        </w:rPr>
      </w:pPr>
      <w:r>
        <w:rPr>
          <w:rFonts w:ascii="Arial" w:hAnsi="Arial" w:cs="Arial"/>
        </w:rPr>
        <w:t xml:space="preserve">Dne 1. října 2023 vstoupil v účinnost nově přijatý </w:t>
      </w:r>
      <w:r w:rsidRPr="00CC09BB">
        <w:rPr>
          <w:rFonts w:ascii="Arial" w:hAnsi="Arial" w:cs="Arial"/>
        </w:rPr>
        <w:t>§</w:t>
      </w:r>
      <w:r>
        <w:rPr>
          <w:rFonts w:ascii="Arial" w:hAnsi="Arial" w:cs="Arial"/>
        </w:rPr>
        <w:t xml:space="preserve">4 odst. 2, zákona o České televizi a o Českém rozhlasu, ve kterém se říká, </w:t>
      </w:r>
      <w:r w:rsidRPr="00CC09BB">
        <w:rPr>
          <w:rFonts w:ascii="Arial" w:hAnsi="Arial" w:cs="Arial"/>
        </w:rPr>
        <w:t xml:space="preserve">že Poslanecká sněmovna a </w:t>
      </w:r>
      <w:r>
        <w:rPr>
          <w:rFonts w:ascii="Arial" w:hAnsi="Arial" w:cs="Arial"/>
        </w:rPr>
        <w:t>S</w:t>
      </w:r>
      <w:r w:rsidRPr="00CC09BB">
        <w:rPr>
          <w:rFonts w:ascii="Arial" w:hAnsi="Arial" w:cs="Arial"/>
        </w:rPr>
        <w:t xml:space="preserve">enát </w:t>
      </w:r>
      <w:r>
        <w:rPr>
          <w:rFonts w:ascii="Arial" w:hAnsi="Arial" w:cs="Arial"/>
        </w:rPr>
        <w:t>volí</w:t>
      </w:r>
      <w:r w:rsidRPr="00CC09BB">
        <w:rPr>
          <w:rFonts w:ascii="Arial" w:hAnsi="Arial" w:cs="Arial"/>
        </w:rPr>
        <w:t xml:space="preserve"> členy </w:t>
      </w:r>
      <w:r>
        <w:rPr>
          <w:rFonts w:ascii="Arial" w:hAnsi="Arial" w:cs="Arial"/>
        </w:rPr>
        <w:t>R</w:t>
      </w:r>
      <w:r w:rsidRPr="00CC09BB">
        <w:rPr>
          <w:rFonts w:ascii="Arial" w:hAnsi="Arial" w:cs="Arial"/>
        </w:rPr>
        <w:t>ady České televize nebo Českého rozhlasu</w:t>
      </w:r>
      <w:r>
        <w:rPr>
          <w:rFonts w:ascii="Arial" w:hAnsi="Arial" w:cs="Arial"/>
        </w:rPr>
        <w:t xml:space="preserve"> </w:t>
      </w:r>
      <w:r w:rsidRPr="00CC09BB">
        <w:rPr>
          <w:rFonts w:ascii="Arial" w:hAnsi="Arial" w:cs="Arial"/>
        </w:rPr>
        <w:t>z kandidátů navržených právnickými osob</w:t>
      </w:r>
      <w:r>
        <w:rPr>
          <w:rFonts w:ascii="Arial" w:hAnsi="Arial" w:cs="Arial"/>
        </w:rPr>
        <w:t>a</w:t>
      </w:r>
      <w:r w:rsidRPr="00CC09BB">
        <w:rPr>
          <w:rFonts w:ascii="Arial" w:hAnsi="Arial" w:cs="Arial"/>
        </w:rPr>
        <w:t>mi</w:t>
      </w:r>
      <w:r>
        <w:rPr>
          <w:rFonts w:ascii="Arial" w:hAnsi="Arial" w:cs="Arial"/>
        </w:rPr>
        <w:t xml:space="preserve">. </w:t>
      </w:r>
    </w:p>
    <w:p w14:paraId="319A4414" w14:textId="77777777" w:rsidR="00E464EC" w:rsidRDefault="00E464EC" w:rsidP="00E464EC">
      <w:pPr>
        <w:spacing w:line="276" w:lineRule="auto"/>
        <w:jc w:val="both"/>
        <w:rPr>
          <w:rFonts w:ascii="Arial" w:hAnsi="Arial" w:cs="Arial"/>
        </w:rPr>
      </w:pPr>
      <w:r>
        <w:rPr>
          <w:rFonts w:ascii="Arial" w:hAnsi="Arial" w:cs="Arial"/>
        </w:rPr>
        <w:t xml:space="preserve">Tímto dnem Stálá komise Senátu pro sdělovací prostředky dostala od Senátu jasnou pravomoc ve věci otázek týkající se Rady ČT a Rady ČRo a mimo jiné také možnost zabývat se navrženými kandidáty a připravit veřejné projednání jejich kandidatur. </w:t>
      </w:r>
    </w:p>
    <w:p w14:paraId="063287A4" w14:textId="77777777" w:rsidR="00E464EC" w:rsidRDefault="00E464EC" w:rsidP="00E464EC">
      <w:pPr>
        <w:spacing w:line="276" w:lineRule="auto"/>
        <w:jc w:val="both"/>
        <w:rPr>
          <w:rFonts w:ascii="Arial" w:hAnsi="Arial" w:cs="Arial"/>
        </w:rPr>
      </w:pPr>
      <w:r>
        <w:rPr>
          <w:rFonts w:ascii="Arial" w:hAnsi="Arial" w:cs="Arial"/>
        </w:rPr>
        <w:t>V listopadu 2023 tedy komise uspořádala veřejná projednávání kandidatur na členy Rady ČT, která umožnila senátorům a senátorkám seznámení s jednotlivými kandidáty a položení doplňujících dotazů.</w:t>
      </w:r>
    </w:p>
    <w:p w14:paraId="5B8A3FEB" w14:textId="77777777" w:rsidR="00E464EC" w:rsidRPr="00012E4C" w:rsidRDefault="00E464EC" w:rsidP="00E464EC">
      <w:pPr>
        <w:spacing w:line="276" w:lineRule="auto"/>
        <w:jc w:val="both"/>
        <w:rPr>
          <w:rFonts w:ascii="Arial" w:hAnsi="Arial" w:cs="Arial"/>
        </w:rPr>
      </w:pPr>
    </w:p>
    <w:p w14:paraId="61C3140E" w14:textId="77777777" w:rsidR="00E464EC" w:rsidRPr="00012E4C" w:rsidRDefault="00E464EC" w:rsidP="00E464EC">
      <w:pPr>
        <w:jc w:val="both"/>
        <w:rPr>
          <w:rFonts w:ascii="Arial" w:hAnsi="Arial" w:cs="Arial"/>
        </w:rPr>
      </w:pPr>
    </w:p>
    <w:p w14:paraId="13E53654" w14:textId="77777777" w:rsidR="00E464EC" w:rsidRPr="00C0158C" w:rsidRDefault="00E464EC" w:rsidP="00C0158C"/>
    <w:p w14:paraId="5B61F4CE" w14:textId="77777777" w:rsidR="00E464EC" w:rsidRPr="00C0158C" w:rsidRDefault="00E464EC" w:rsidP="00C0158C">
      <w:pPr>
        <w:rPr>
          <w:rFonts w:ascii="Arial" w:hAnsi="Arial" w:cs="Arial"/>
          <w:b/>
          <w:bCs/>
          <w:sz w:val="22"/>
          <w:szCs w:val="22"/>
        </w:rPr>
      </w:pPr>
      <w:r w:rsidRPr="00C0158C">
        <w:rPr>
          <w:rFonts w:ascii="Arial" w:hAnsi="Arial" w:cs="Arial"/>
          <w:b/>
          <w:bCs/>
          <w:sz w:val="22"/>
          <w:szCs w:val="22"/>
        </w:rPr>
        <w:t>DALŠÍ AKTIVITY</w:t>
      </w:r>
    </w:p>
    <w:p w14:paraId="57F956D4" w14:textId="77777777" w:rsidR="00E464EC" w:rsidRPr="00012E4C" w:rsidRDefault="00E464EC" w:rsidP="00E464EC">
      <w:pPr>
        <w:numPr>
          <w:ilvl w:val="0"/>
          <w:numId w:val="44"/>
        </w:numPr>
        <w:spacing w:before="120" w:after="240" w:line="276" w:lineRule="auto"/>
        <w:jc w:val="both"/>
        <w:rPr>
          <w:rFonts w:ascii="Arial" w:hAnsi="Arial" w:cs="Arial"/>
        </w:rPr>
      </w:pPr>
      <w:r w:rsidRPr="00012E4C">
        <w:rPr>
          <w:rFonts w:ascii="Arial" w:hAnsi="Arial" w:cs="Arial"/>
        </w:rPr>
        <w:t>V</w:t>
      </w:r>
      <w:r>
        <w:rPr>
          <w:rFonts w:ascii="Arial" w:hAnsi="Arial" w:cs="Arial"/>
        </w:rPr>
        <w:t xml:space="preserve"> březnu </w:t>
      </w:r>
      <w:r>
        <w:rPr>
          <w:rFonts w:ascii="Arial" w:hAnsi="Arial" w:cs="Arial"/>
        </w:rPr>
        <w:t>se členové komise účastnili slavnostního předávání cen Českého lva;</w:t>
      </w:r>
    </w:p>
    <w:p w14:paraId="1384F49C" w14:textId="77777777" w:rsidR="00E464EC" w:rsidRPr="00012E4C" w:rsidRDefault="00E464EC" w:rsidP="00E464EC">
      <w:pPr>
        <w:numPr>
          <w:ilvl w:val="0"/>
          <w:numId w:val="44"/>
        </w:numPr>
        <w:spacing w:before="120" w:line="276" w:lineRule="auto"/>
        <w:jc w:val="both"/>
        <w:rPr>
          <w:rFonts w:ascii="Arial" w:hAnsi="Arial" w:cs="Arial"/>
        </w:rPr>
      </w:pPr>
      <w:r w:rsidRPr="00012E4C">
        <w:rPr>
          <w:rFonts w:ascii="Arial" w:hAnsi="Arial" w:cs="Arial"/>
        </w:rPr>
        <w:t>V </w:t>
      </w:r>
      <w:r>
        <w:rPr>
          <w:rFonts w:ascii="Arial" w:hAnsi="Arial" w:cs="Arial"/>
        </w:rPr>
        <w:t>červnu</w:t>
      </w:r>
      <w:r w:rsidRPr="00012E4C">
        <w:rPr>
          <w:rFonts w:ascii="Arial" w:hAnsi="Arial" w:cs="Arial"/>
        </w:rPr>
        <w:t xml:space="preserve"> přijal</w:t>
      </w:r>
      <w:r>
        <w:rPr>
          <w:rFonts w:ascii="Arial" w:hAnsi="Arial" w:cs="Arial"/>
        </w:rPr>
        <w:t>a</w:t>
      </w:r>
      <w:r w:rsidRPr="00012E4C">
        <w:rPr>
          <w:rFonts w:ascii="Arial" w:hAnsi="Arial" w:cs="Arial"/>
        </w:rPr>
        <w:t xml:space="preserve"> komise účast na zahajovacím ceremoniálu 6</w:t>
      </w:r>
      <w:r>
        <w:rPr>
          <w:rFonts w:ascii="Arial" w:hAnsi="Arial" w:cs="Arial"/>
        </w:rPr>
        <w:t>3</w:t>
      </w:r>
      <w:r w:rsidRPr="00012E4C">
        <w:rPr>
          <w:rFonts w:ascii="Arial" w:hAnsi="Arial" w:cs="Arial"/>
        </w:rPr>
        <w:t>. mezinárodního festivalu filmů pro děti a mládež ve Zlíně</w:t>
      </w:r>
      <w:r>
        <w:rPr>
          <w:rFonts w:ascii="Arial" w:hAnsi="Arial" w:cs="Arial"/>
        </w:rPr>
        <w:t>;</w:t>
      </w:r>
    </w:p>
    <w:p w14:paraId="6EA8C63B" w14:textId="77777777" w:rsidR="00E464EC" w:rsidRPr="008200AF" w:rsidRDefault="00E464EC" w:rsidP="00E464EC">
      <w:pPr>
        <w:numPr>
          <w:ilvl w:val="0"/>
          <w:numId w:val="44"/>
        </w:numPr>
        <w:spacing w:before="120" w:line="276" w:lineRule="auto"/>
        <w:jc w:val="both"/>
        <w:rPr>
          <w:rFonts w:ascii="Arial" w:hAnsi="Arial" w:cs="Arial"/>
        </w:rPr>
      </w:pPr>
      <w:r w:rsidRPr="00012E4C">
        <w:rPr>
          <w:rFonts w:ascii="Arial" w:hAnsi="Arial" w:cs="Arial"/>
        </w:rPr>
        <w:lastRenderedPageBreak/>
        <w:t>V</w:t>
      </w:r>
      <w:r>
        <w:rPr>
          <w:rFonts w:ascii="Arial" w:hAnsi="Arial" w:cs="Arial"/>
        </w:rPr>
        <w:t> červnu se členové komise účastnili veřejné schůze Rady ČRo v Liberci, kde při této příležitosti navštívili budovu Rozhlasového studia Liberec a též vysílač Ještěd;</w:t>
      </w:r>
      <w:r w:rsidRPr="00012E4C">
        <w:rPr>
          <w:rFonts w:ascii="Arial" w:hAnsi="Arial" w:cs="Arial"/>
        </w:rPr>
        <w:t xml:space="preserve"> </w:t>
      </w:r>
    </w:p>
    <w:p w14:paraId="5BC9C329" w14:textId="77777777" w:rsidR="00E464EC" w:rsidRDefault="00E464EC" w:rsidP="00E464EC">
      <w:pPr>
        <w:numPr>
          <w:ilvl w:val="0"/>
          <w:numId w:val="44"/>
        </w:numPr>
        <w:spacing w:before="120" w:line="276" w:lineRule="auto"/>
        <w:jc w:val="both"/>
        <w:rPr>
          <w:rFonts w:ascii="Arial" w:hAnsi="Arial" w:cs="Arial"/>
        </w:rPr>
      </w:pPr>
      <w:r w:rsidRPr="00012E4C">
        <w:rPr>
          <w:rFonts w:ascii="Arial" w:hAnsi="Arial" w:cs="Arial"/>
        </w:rPr>
        <w:t>V červenci se členové komise zúčastnili 5</w:t>
      </w:r>
      <w:r>
        <w:rPr>
          <w:rFonts w:ascii="Arial" w:hAnsi="Arial" w:cs="Arial"/>
        </w:rPr>
        <w:t>7</w:t>
      </w:r>
      <w:r w:rsidRPr="00012E4C">
        <w:rPr>
          <w:rFonts w:ascii="Arial" w:hAnsi="Arial" w:cs="Arial"/>
        </w:rPr>
        <w:t>. mezinárodního filmového festivalu v Karlových Varech</w:t>
      </w:r>
      <w:r>
        <w:rPr>
          <w:rFonts w:ascii="Arial" w:hAnsi="Arial" w:cs="Arial"/>
        </w:rPr>
        <w:t>;</w:t>
      </w:r>
    </w:p>
    <w:p w14:paraId="6650F44D" w14:textId="77777777" w:rsidR="00E464EC" w:rsidRPr="002A4BB9" w:rsidRDefault="00E464EC" w:rsidP="00E464EC">
      <w:pPr>
        <w:numPr>
          <w:ilvl w:val="0"/>
          <w:numId w:val="44"/>
        </w:numPr>
        <w:spacing w:before="120" w:line="276" w:lineRule="auto"/>
        <w:jc w:val="both"/>
        <w:rPr>
          <w:rFonts w:ascii="Arial" w:hAnsi="Arial" w:cs="Arial"/>
        </w:rPr>
      </w:pPr>
      <w:r w:rsidRPr="002A4BB9">
        <w:rPr>
          <w:rFonts w:ascii="Arial" w:hAnsi="Arial" w:cs="Arial"/>
        </w:rPr>
        <w:t>V září se předseda komise David Smoljak účastnil Slavnostního předávání cen 60. ročníku Mezinárodního televizního festivalu Zlatá Praha</w:t>
      </w:r>
      <w:r>
        <w:rPr>
          <w:rFonts w:ascii="Arial" w:hAnsi="Arial" w:cs="Arial"/>
        </w:rPr>
        <w:t>;</w:t>
      </w:r>
    </w:p>
    <w:p w14:paraId="4AB92A34" w14:textId="77777777" w:rsidR="00E464EC" w:rsidRPr="00012E4C" w:rsidRDefault="00E464EC" w:rsidP="00E464EC">
      <w:pPr>
        <w:spacing w:before="120" w:line="276" w:lineRule="auto"/>
        <w:ind w:left="720"/>
        <w:jc w:val="both"/>
        <w:rPr>
          <w:rFonts w:ascii="Arial" w:hAnsi="Arial" w:cs="Arial"/>
        </w:rPr>
      </w:pPr>
    </w:p>
    <w:p w14:paraId="3C94ECE0" w14:textId="77777777" w:rsidR="00E464EC" w:rsidRDefault="00E464EC" w:rsidP="00E464EC">
      <w:pPr>
        <w:tabs>
          <w:tab w:val="num" w:pos="786"/>
        </w:tabs>
        <w:jc w:val="both"/>
        <w:rPr>
          <w:rFonts w:ascii="Arial" w:hAnsi="Arial" w:cs="Arial"/>
          <w:b/>
        </w:rPr>
      </w:pPr>
    </w:p>
    <w:p w14:paraId="38501B00" w14:textId="77777777" w:rsidR="00E464EC" w:rsidRPr="00012E4C" w:rsidRDefault="00E464EC" w:rsidP="00E464EC">
      <w:pPr>
        <w:tabs>
          <w:tab w:val="num" w:pos="786"/>
        </w:tabs>
        <w:jc w:val="both"/>
        <w:rPr>
          <w:rFonts w:ascii="Arial" w:hAnsi="Arial" w:cs="Arial"/>
          <w:b/>
        </w:rPr>
      </w:pPr>
      <w:r w:rsidRPr="00012E4C">
        <w:rPr>
          <w:rFonts w:ascii="Arial" w:hAnsi="Arial" w:cs="Arial"/>
          <w:b/>
        </w:rPr>
        <w:t>Zahraniční pracovní cesty komise</w:t>
      </w:r>
    </w:p>
    <w:p w14:paraId="7428AFBB" w14:textId="77777777" w:rsidR="00E464EC" w:rsidRPr="00012E4C" w:rsidRDefault="00E464EC" w:rsidP="00E464EC">
      <w:pPr>
        <w:tabs>
          <w:tab w:val="num" w:pos="786"/>
        </w:tabs>
        <w:spacing w:line="276" w:lineRule="auto"/>
        <w:jc w:val="both"/>
        <w:rPr>
          <w:rFonts w:ascii="Arial" w:hAnsi="Arial" w:cs="Arial"/>
        </w:rPr>
      </w:pPr>
      <w:r w:rsidRPr="00012E4C">
        <w:rPr>
          <w:rFonts w:ascii="Arial" w:hAnsi="Arial" w:cs="Arial"/>
        </w:rPr>
        <w:t xml:space="preserve">V tomto roce se uskutečnily dvě pracovní zahraniční cesty do </w:t>
      </w:r>
      <w:r>
        <w:rPr>
          <w:rFonts w:ascii="Arial" w:hAnsi="Arial" w:cs="Arial"/>
        </w:rPr>
        <w:t>Estonska</w:t>
      </w:r>
      <w:r w:rsidRPr="00012E4C">
        <w:rPr>
          <w:rFonts w:ascii="Arial" w:hAnsi="Arial" w:cs="Arial"/>
        </w:rPr>
        <w:t xml:space="preserve"> a </w:t>
      </w:r>
      <w:r>
        <w:rPr>
          <w:rFonts w:ascii="Arial" w:hAnsi="Arial" w:cs="Arial"/>
        </w:rPr>
        <w:t xml:space="preserve">Litvy </w:t>
      </w:r>
      <w:r w:rsidRPr="00012E4C">
        <w:rPr>
          <w:rFonts w:ascii="Arial" w:hAnsi="Arial" w:cs="Arial"/>
        </w:rPr>
        <w:t xml:space="preserve">a </w:t>
      </w:r>
      <w:r>
        <w:rPr>
          <w:rFonts w:ascii="Arial" w:hAnsi="Arial" w:cs="Arial"/>
        </w:rPr>
        <w:t>na</w:t>
      </w:r>
      <w:r w:rsidRPr="00012E4C">
        <w:rPr>
          <w:rFonts w:ascii="Arial" w:hAnsi="Arial" w:cs="Arial"/>
        </w:rPr>
        <w:t xml:space="preserve"> </w:t>
      </w:r>
      <w:r>
        <w:rPr>
          <w:rFonts w:ascii="Arial" w:hAnsi="Arial" w:cs="Arial"/>
        </w:rPr>
        <w:t>Slovensko a do Rakouska</w:t>
      </w:r>
      <w:r w:rsidRPr="00012E4C">
        <w:rPr>
          <w:rFonts w:ascii="Arial" w:hAnsi="Arial" w:cs="Arial"/>
        </w:rPr>
        <w:t xml:space="preserve">. Tématy cest byla veřejnoprávní média, jejich </w:t>
      </w:r>
      <w:proofErr w:type="gramStart"/>
      <w:r w:rsidRPr="00012E4C">
        <w:rPr>
          <w:rFonts w:ascii="Arial" w:hAnsi="Arial" w:cs="Arial"/>
        </w:rPr>
        <w:t>fungování</w:t>
      </w:r>
      <w:proofErr w:type="gramEnd"/>
      <w:r w:rsidRPr="00012E4C">
        <w:rPr>
          <w:rFonts w:ascii="Arial" w:hAnsi="Arial" w:cs="Arial"/>
        </w:rPr>
        <w:t xml:space="preserve"> a především jejích nezávislost na politické moci a dohled nad nimi.</w:t>
      </w:r>
      <w:r w:rsidR="008D71D4">
        <w:rPr>
          <w:rFonts w:ascii="Arial" w:hAnsi="Arial" w:cs="Arial"/>
        </w:rPr>
        <w:t xml:space="preserve"> Dalšími tématy byly</w:t>
      </w:r>
      <w:r>
        <w:rPr>
          <w:rFonts w:ascii="Arial" w:hAnsi="Arial" w:cs="Arial"/>
        </w:rPr>
        <w:t xml:space="preserve"> též kybernetické hrozby, dezinformace a možnosti obrany před nimi a rostoucí význam on-line prostoru a jeho regulace.</w:t>
      </w:r>
    </w:p>
    <w:p w14:paraId="57EA85E1" w14:textId="77777777" w:rsidR="00E464EC" w:rsidRPr="00012E4C" w:rsidRDefault="00E464EC" w:rsidP="00E464EC">
      <w:pPr>
        <w:tabs>
          <w:tab w:val="num" w:pos="786"/>
        </w:tabs>
        <w:spacing w:line="276" w:lineRule="auto"/>
        <w:jc w:val="both"/>
        <w:rPr>
          <w:rFonts w:ascii="Arial" w:hAnsi="Arial" w:cs="Arial"/>
        </w:rPr>
      </w:pPr>
    </w:p>
    <w:p w14:paraId="5B1EE6C6" w14:textId="77777777" w:rsidR="00E464EC" w:rsidRPr="00012E4C" w:rsidRDefault="00E464EC" w:rsidP="00E464EC">
      <w:pPr>
        <w:ind w:left="1415"/>
        <w:jc w:val="both"/>
        <w:rPr>
          <w:rFonts w:ascii="Arial" w:hAnsi="Arial" w:cs="Arial"/>
        </w:rPr>
      </w:pPr>
    </w:p>
    <w:p w14:paraId="4B881232" w14:textId="77777777" w:rsidR="00E464EC" w:rsidRPr="00012E4C" w:rsidRDefault="00E464EC" w:rsidP="00E464EC">
      <w:pPr>
        <w:jc w:val="both"/>
        <w:rPr>
          <w:rFonts w:ascii="Arial" w:hAnsi="Arial" w:cs="Arial"/>
          <w:bCs/>
          <w:noProof/>
        </w:rPr>
      </w:pPr>
    </w:p>
    <w:p w14:paraId="3E2EE0F4" w14:textId="77777777" w:rsidR="00E464EC" w:rsidRPr="00012E4C" w:rsidRDefault="00E464EC" w:rsidP="00E464EC">
      <w:pPr>
        <w:jc w:val="both"/>
        <w:rPr>
          <w:rFonts w:ascii="Arial" w:hAnsi="Arial" w:cs="Arial"/>
          <w:b/>
        </w:rPr>
      </w:pPr>
      <w:r>
        <w:rPr>
          <w:rFonts w:ascii="Arial" w:hAnsi="Arial" w:cs="Arial"/>
          <w:b/>
          <w:iCs/>
        </w:rPr>
        <w:t>K</w:t>
      </w:r>
      <w:r w:rsidRPr="00012E4C">
        <w:rPr>
          <w:rFonts w:ascii="Arial" w:hAnsi="Arial" w:cs="Arial"/>
          <w:b/>
          <w:iCs/>
        </w:rPr>
        <w:t xml:space="preserve">omise ještě pořádala </w:t>
      </w:r>
      <w:proofErr w:type="spellStart"/>
      <w:r>
        <w:rPr>
          <w:rFonts w:ascii="Arial" w:hAnsi="Arial" w:cs="Arial"/>
          <w:b/>
          <w:iCs/>
        </w:rPr>
        <w:t>tématické</w:t>
      </w:r>
      <w:proofErr w:type="spellEnd"/>
      <w:r>
        <w:rPr>
          <w:rFonts w:ascii="Arial" w:hAnsi="Arial" w:cs="Arial"/>
          <w:b/>
          <w:iCs/>
        </w:rPr>
        <w:t xml:space="preserve"> kulaté stoly</w:t>
      </w:r>
      <w:r w:rsidRPr="00012E4C">
        <w:rPr>
          <w:rFonts w:ascii="Arial" w:hAnsi="Arial" w:cs="Arial"/>
          <w:b/>
          <w:iCs/>
        </w:rPr>
        <w:t>:</w:t>
      </w:r>
    </w:p>
    <w:p w14:paraId="2778D3D9" w14:textId="77777777" w:rsidR="00E464EC" w:rsidRPr="00012E4C" w:rsidRDefault="00E464EC" w:rsidP="00E464EC">
      <w:pPr>
        <w:jc w:val="both"/>
        <w:rPr>
          <w:rFonts w:ascii="Arial" w:hAnsi="Arial" w:cs="Arial"/>
        </w:rPr>
      </w:pPr>
    </w:p>
    <w:p w14:paraId="6163F230" w14:textId="77777777" w:rsidR="00E464EC" w:rsidRPr="00EB238E" w:rsidRDefault="00E464EC" w:rsidP="00E464EC">
      <w:pPr>
        <w:numPr>
          <w:ilvl w:val="0"/>
          <w:numId w:val="46"/>
        </w:numPr>
        <w:autoSpaceDN w:val="0"/>
        <w:jc w:val="both"/>
        <w:rPr>
          <w:rFonts w:ascii="Arial" w:hAnsi="Arial" w:cs="Arial"/>
          <w:b/>
          <w:iCs/>
        </w:rPr>
      </w:pPr>
      <w:r w:rsidRPr="00EB238E">
        <w:rPr>
          <w:rFonts w:ascii="Arial" w:hAnsi="Arial" w:cs="Arial"/>
          <w:b/>
          <w:iCs/>
        </w:rPr>
        <w:t xml:space="preserve">kulatý stůl </w:t>
      </w:r>
      <w:r w:rsidRPr="00EB238E">
        <w:rPr>
          <w:rFonts w:ascii="Arial" w:hAnsi="Arial" w:cs="Arial"/>
          <w:b/>
          <w:bCs/>
          <w:iCs/>
        </w:rPr>
        <w:t>Financování médií veřejné služby</w:t>
      </w:r>
    </w:p>
    <w:p w14:paraId="524F0AC8" w14:textId="77777777" w:rsidR="00E464EC" w:rsidRPr="00A85018" w:rsidRDefault="00E464EC" w:rsidP="00E464EC">
      <w:pPr>
        <w:pStyle w:val="Normlnweb"/>
        <w:shd w:val="clear" w:color="auto" w:fill="FFFFFF"/>
        <w:spacing w:before="0" w:beforeAutospacing="0" w:after="0" w:afterAutospacing="0"/>
        <w:ind w:left="708"/>
        <w:jc w:val="both"/>
        <w:textAlignment w:val="top"/>
        <w:rPr>
          <w:rFonts w:ascii="Arial" w:hAnsi="Arial" w:cs="Arial"/>
          <w:iCs/>
          <w:sz w:val="22"/>
          <w:szCs w:val="22"/>
        </w:rPr>
      </w:pPr>
      <w:r>
        <w:rPr>
          <w:rFonts w:ascii="Arial" w:hAnsi="Arial" w:cs="Arial"/>
          <w:sz w:val="22"/>
          <w:szCs w:val="22"/>
        </w:rPr>
        <w:t>v</w:t>
      </w:r>
      <w:r w:rsidRPr="00A85018">
        <w:rPr>
          <w:rFonts w:ascii="Arial" w:hAnsi="Arial" w:cs="Arial"/>
          <w:sz w:val="22"/>
          <w:szCs w:val="22"/>
        </w:rPr>
        <w:t xml:space="preserve"> červnu proběhl kulatý stůl </w:t>
      </w:r>
      <w:r w:rsidRPr="00A85018">
        <w:rPr>
          <w:rFonts w:ascii="Arial" w:hAnsi="Arial" w:cs="Arial"/>
          <w:iCs/>
          <w:sz w:val="22"/>
          <w:szCs w:val="22"/>
        </w:rPr>
        <w:t>zaměřený na udržitelnost financování veřejnoprávních médií, což je základní podmínka jejich nezávislosti</w:t>
      </w:r>
    </w:p>
    <w:p w14:paraId="3D5D7159" w14:textId="77777777" w:rsidR="00E464EC" w:rsidRPr="00012E4C" w:rsidRDefault="00E464EC" w:rsidP="00E464EC">
      <w:pPr>
        <w:pStyle w:val="Normlnweb"/>
        <w:shd w:val="clear" w:color="auto" w:fill="FFFFFF"/>
        <w:spacing w:before="0" w:beforeAutospacing="0" w:after="0" w:afterAutospacing="0"/>
        <w:ind w:left="708"/>
        <w:jc w:val="both"/>
        <w:textAlignment w:val="top"/>
        <w:rPr>
          <w:rFonts w:ascii="Arial" w:hAnsi="Arial" w:cs="Arial"/>
          <w:sz w:val="22"/>
          <w:szCs w:val="22"/>
        </w:rPr>
      </w:pPr>
    </w:p>
    <w:p w14:paraId="44D2433E" w14:textId="77777777" w:rsidR="00E464EC" w:rsidRPr="00EB238E" w:rsidRDefault="00E464EC" w:rsidP="00E464EC">
      <w:pPr>
        <w:numPr>
          <w:ilvl w:val="0"/>
          <w:numId w:val="45"/>
        </w:numPr>
        <w:spacing w:before="120"/>
        <w:jc w:val="both"/>
        <w:rPr>
          <w:rFonts w:ascii="Arial" w:hAnsi="Arial" w:cs="Arial"/>
          <w:b/>
          <w:iCs/>
          <w:lang w:eastAsia="cs-CZ"/>
        </w:rPr>
      </w:pPr>
      <w:r w:rsidRPr="00EB238E">
        <w:rPr>
          <w:rFonts w:ascii="Arial" w:hAnsi="Arial" w:cs="Arial"/>
          <w:b/>
          <w:iCs/>
        </w:rPr>
        <w:t>kulatý stůl Zastoupení žen v médiích</w:t>
      </w:r>
    </w:p>
    <w:p w14:paraId="516A682E" w14:textId="77777777" w:rsidR="00E464EC" w:rsidRDefault="00E464EC" w:rsidP="00E464EC">
      <w:pPr>
        <w:pStyle w:val="Normlnweb"/>
        <w:shd w:val="clear" w:color="auto" w:fill="FFFFFF"/>
        <w:spacing w:before="0" w:beforeAutospacing="0" w:after="0" w:afterAutospacing="0"/>
        <w:ind w:left="720"/>
        <w:jc w:val="both"/>
        <w:textAlignment w:val="top"/>
        <w:rPr>
          <w:rFonts w:ascii="Arial" w:hAnsi="Arial" w:cs="Arial"/>
          <w:sz w:val="22"/>
          <w:szCs w:val="22"/>
        </w:rPr>
      </w:pPr>
      <w:r>
        <w:rPr>
          <w:rFonts w:ascii="Arial" w:hAnsi="Arial" w:cs="Arial"/>
          <w:sz w:val="22"/>
          <w:szCs w:val="22"/>
        </w:rPr>
        <w:t>další kulatý stůl v měsíci červnu byl zaměřený na zastoupení žen v médiích a jejich úlohu a postavení.</w:t>
      </w:r>
    </w:p>
    <w:p w14:paraId="7A2B9190" w14:textId="77777777" w:rsidR="00E464EC" w:rsidRDefault="00E464EC" w:rsidP="00E464EC">
      <w:pPr>
        <w:pStyle w:val="Normlnweb"/>
        <w:shd w:val="clear" w:color="auto" w:fill="FFFFFF"/>
        <w:spacing w:before="0" w:beforeAutospacing="0" w:after="0" w:afterAutospacing="0"/>
        <w:ind w:left="720"/>
        <w:jc w:val="both"/>
        <w:textAlignment w:val="top"/>
        <w:rPr>
          <w:rFonts w:ascii="Arial" w:hAnsi="Arial" w:cs="Arial"/>
          <w:sz w:val="22"/>
          <w:szCs w:val="22"/>
        </w:rPr>
      </w:pPr>
    </w:p>
    <w:p w14:paraId="747C2DE1" w14:textId="77777777" w:rsidR="00E464EC" w:rsidRDefault="00E464EC" w:rsidP="00E464EC">
      <w:pPr>
        <w:pStyle w:val="Normlnweb"/>
        <w:shd w:val="clear" w:color="auto" w:fill="FFFFFF"/>
        <w:spacing w:before="0" w:beforeAutospacing="0" w:after="0" w:afterAutospacing="0"/>
        <w:ind w:left="720"/>
        <w:jc w:val="both"/>
        <w:textAlignment w:val="top"/>
        <w:rPr>
          <w:rFonts w:ascii="Arial" w:hAnsi="Arial" w:cs="Arial"/>
          <w:sz w:val="22"/>
          <w:szCs w:val="22"/>
        </w:rPr>
      </w:pPr>
    </w:p>
    <w:p w14:paraId="5AF91895" w14:textId="77777777" w:rsidR="00E464EC" w:rsidRPr="00D72E56" w:rsidRDefault="00E464EC" w:rsidP="00E464EC">
      <w:pPr>
        <w:pStyle w:val="Odstavecseseznamem"/>
        <w:widowControl w:val="0"/>
        <w:numPr>
          <w:ilvl w:val="0"/>
          <w:numId w:val="45"/>
        </w:numPr>
        <w:autoSpaceDE w:val="0"/>
        <w:autoSpaceDN w:val="0"/>
        <w:contextualSpacing w:val="0"/>
        <w:jc w:val="both"/>
        <w:rPr>
          <w:rFonts w:ascii="Arial" w:eastAsia="Arial" w:hAnsi="Arial" w:cs="Arial"/>
          <w:b/>
          <w:bCs/>
        </w:rPr>
      </w:pPr>
      <w:r w:rsidRPr="00EB238E">
        <w:rPr>
          <w:rFonts w:ascii="Arial" w:hAnsi="Arial" w:cs="Arial"/>
          <w:b/>
        </w:rPr>
        <w:t xml:space="preserve">kulatý stůl </w:t>
      </w:r>
      <w:bookmarkStart w:id="102" w:name="_68fpzl7b3nzf" w:colFirst="0" w:colLast="0"/>
      <w:bookmarkEnd w:id="102"/>
      <w:r w:rsidRPr="00EB238E">
        <w:rPr>
          <w:rFonts w:ascii="Arial" w:hAnsi="Arial" w:cs="Arial"/>
          <w:b/>
        </w:rPr>
        <w:t>Média v době digitální – výzvy</w:t>
      </w:r>
      <w:r w:rsidRPr="00EB238E">
        <w:rPr>
          <w:rFonts w:ascii="Arial" w:hAnsi="Arial" w:cs="Arial"/>
          <w:b/>
          <w:bCs/>
        </w:rPr>
        <w:t xml:space="preserve"> a rizi</w:t>
      </w:r>
      <w:r>
        <w:rPr>
          <w:rFonts w:ascii="Arial" w:hAnsi="Arial" w:cs="Arial"/>
          <w:b/>
          <w:bCs/>
        </w:rPr>
        <w:t>ka</w:t>
      </w:r>
    </w:p>
    <w:p w14:paraId="2130F21C" w14:textId="77777777" w:rsidR="00E464EC" w:rsidRDefault="00E464EC" w:rsidP="00E464EC">
      <w:pPr>
        <w:pStyle w:val="Odstavecseseznamem"/>
        <w:jc w:val="both"/>
        <w:rPr>
          <w:rFonts w:ascii="Arial" w:hAnsi="Arial" w:cs="Arial"/>
          <w:bCs/>
        </w:rPr>
      </w:pPr>
      <w:r>
        <w:rPr>
          <w:rFonts w:ascii="Arial" w:hAnsi="Arial" w:cs="Arial"/>
        </w:rPr>
        <w:t>v</w:t>
      </w:r>
      <w:r w:rsidRPr="00A85018">
        <w:rPr>
          <w:rFonts w:ascii="Arial" w:hAnsi="Arial" w:cs="Arial"/>
        </w:rPr>
        <w:t xml:space="preserve"> </w:t>
      </w:r>
      <w:r>
        <w:rPr>
          <w:rFonts w:ascii="Arial" w:hAnsi="Arial" w:cs="Arial"/>
        </w:rPr>
        <w:t>září</w:t>
      </w:r>
      <w:r w:rsidRPr="00A85018">
        <w:rPr>
          <w:rFonts w:ascii="Arial" w:hAnsi="Arial" w:cs="Arial"/>
        </w:rPr>
        <w:t xml:space="preserve"> </w:t>
      </w:r>
      <w:r>
        <w:rPr>
          <w:rFonts w:ascii="Arial" w:hAnsi="Arial" w:cs="Arial"/>
        </w:rPr>
        <w:t>se konal</w:t>
      </w:r>
      <w:r w:rsidRPr="00A85018">
        <w:rPr>
          <w:rFonts w:ascii="Arial" w:hAnsi="Arial" w:cs="Arial"/>
        </w:rPr>
        <w:t xml:space="preserve"> kulatý stůl </w:t>
      </w:r>
      <w:r w:rsidRPr="00A85018">
        <w:rPr>
          <w:rFonts w:ascii="Arial" w:hAnsi="Arial" w:cs="Arial"/>
          <w:iCs/>
        </w:rPr>
        <w:t>zaměřený</w:t>
      </w:r>
      <w:r>
        <w:rPr>
          <w:rFonts w:ascii="Arial" w:hAnsi="Arial" w:cs="Arial"/>
          <w:iCs/>
        </w:rPr>
        <w:t xml:space="preserve"> na </w:t>
      </w:r>
      <w:r w:rsidRPr="0067732F">
        <w:rPr>
          <w:rFonts w:ascii="Arial" w:hAnsi="Arial" w:cs="Arial"/>
          <w:bCs/>
        </w:rPr>
        <w:t>média v době digitální</w:t>
      </w:r>
      <w:r>
        <w:rPr>
          <w:rFonts w:ascii="Arial" w:hAnsi="Arial" w:cs="Arial"/>
          <w:bCs/>
        </w:rPr>
        <w:t xml:space="preserve">, na další osud tištěných médií, na možnosti využívání umělé </w:t>
      </w:r>
      <w:proofErr w:type="spellStart"/>
      <w:r>
        <w:rPr>
          <w:rFonts w:ascii="Arial" w:hAnsi="Arial" w:cs="Arial"/>
          <w:bCs/>
        </w:rPr>
        <w:t>intelligence</w:t>
      </w:r>
      <w:proofErr w:type="spellEnd"/>
    </w:p>
    <w:p w14:paraId="6DC4D7D0" w14:textId="77777777" w:rsidR="00E464EC" w:rsidRPr="00EB238E" w:rsidRDefault="00E464EC" w:rsidP="00E464EC">
      <w:pPr>
        <w:pStyle w:val="Odstavecseseznamem"/>
        <w:jc w:val="both"/>
        <w:rPr>
          <w:rFonts w:ascii="Arial" w:eastAsia="Arial" w:hAnsi="Arial" w:cs="Arial"/>
          <w:b/>
          <w:bCs/>
        </w:rPr>
      </w:pPr>
    </w:p>
    <w:p w14:paraId="339836E2" w14:textId="77777777" w:rsidR="00E464EC" w:rsidRPr="00EB238E" w:rsidRDefault="00E464EC" w:rsidP="00E464EC">
      <w:pPr>
        <w:pStyle w:val="Normlnweb"/>
        <w:shd w:val="clear" w:color="auto" w:fill="FFFFFF"/>
        <w:spacing w:before="0" w:beforeAutospacing="0" w:after="0" w:afterAutospacing="0"/>
        <w:ind w:left="720"/>
        <w:jc w:val="both"/>
        <w:textAlignment w:val="top"/>
        <w:rPr>
          <w:rFonts w:ascii="Arial" w:hAnsi="Arial" w:cs="Arial"/>
          <w:bCs/>
          <w:sz w:val="22"/>
          <w:szCs w:val="22"/>
        </w:rPr>
      </w:pPr>
    </w:p>
    <w:p w14:paraId="717E3A5D" w14:textId="77777777" w:rsidR="00E464EC" w:rsidRPr="002A4BB9" w:rsidRDefault="00E464EC" w:rsidP="00E464EC">
      <w:pPr>
        <w:pStyle w:val="Odstavecseseznamem"/>
        <w:widowControl w:val="0"/>
        <w:numPr>
          <w:ilvl w:val="0"/>
          <w:numId w:val="45"/>
        </w:numPr>
        <w:autoSpaceDE w:val="0"/>
        <w:autoSpaceDN w:val="0"/>
        <w:contextualSpacing w:val="0"/>
        <w:jc w:val="both"/>
        <w:rPr>
          <w:rFonts w:ascii="Arial" w:hAnsi="Arial" w:cs="Arial"/>
          <w:b/>
          <w:bCs/>
        </w:rPr>
      </w:pPr>
      <w:r w:rsidRPr="002A4BB9">
        <w:rPr>
          <w:rFonts w:ascii="Arial" w:hAnsi="Arial" w:cs="Arial"/>
          <w:b/>
          <w:bCs/>
        </w:rPr>
        <w:t>kulatý stůl Jak definovat on-line media</w:t>
      </w:r>
    </w:p>
    <w:p w14:paraId="1291FFD1" w14:textId="77777777" w:rsidR="00E464EC" w:rsidRDefault="00E464EC" w:rsidP="00E464EC">
      <w:pPr>
        <w:ind w:left="720"/>
        <w:jc w:val="both"/>
        <w:rPr>
          <w:rFonts w:ascii="Arial" w:hAnsi="Arial" w:cs="Arial"/>
          <w:noProof/>
        </w:rPr>
      </w:pPr>
      <w:r w:rsidRPr="002A4BB9">
        <w:rPr>
          <w:rFonts w:ascii="Arial" w:hAnsi="Arial" w:cs="Arial"/>
        </w:rPr>
        <w:t>v prosinci se k</w:t>
      </w:r>
      <w:r>
        <w:rPr>
          <w:rFonts w:ascii="Arial" w:hAnsi="Arial" w:cs="Arial"/>
        </w:rPr>
        <w:t>o</w:t>
      </w:r>
      <w:r w:rsidRPr="002A4BB9">
        <w:rPr>
          <w:rFonts w:ascii="Arial" w:hAnsi="Arial" w:cs="Arial"/>
        </w:rPr>
        <w:t>nal kulatý stůl, který se zabýval definováním on-line médií, neboť</w:t>
      </w:r>
      <w:r>
        <w:rPr>
          <w:rFonts w:ascii="Arial" w:hAnsi="Arial" w:cs="Arial"/>
        </w:rPr>
        <w:t xml:space="preserve"> v</w:t>
      </w:r>
      <w:r>
        <w:rPr>
          <w:rFonts w:ascii="Arial" w:hAnsi="Arial" w:cs="Arial"/>
          <w:noProof/>
        </w:rPr>
        <w:t xml:space="preserve"> českém právním řádu chybí definice on-line médií. Neplatí pro ně tiskový </w:t>
      </w:r>
    </w:p>
    <w:p w14:paraId="060FBC7C" w14:textId="77777777" w:rsidR="00E464EC" w:rsidRPr="002A4BB9" w:rsidRDefault="00E464EC" w:rsidP="00E464EC">
      <w:pPr>
        <w:ind w:left="720"/>
        <w:jc w:val="both"/>
        <w:rPr>
          <w:rFonts w:ascii="Arial" w:hAnsi="Arial" w:cs="Arial"/>
        </w:rPr>
      </w:pPr>
      <w:r>
        <w:rPr>
          <w:rFonts w:ascii="Arial" w:hAnsi="Arial" w:cs="Arial"/>
          <w:noProof/>
        </w:rPr>
        <w:t>zákon, rozhodovací praxe soudů není ustálená, nejsou zahrnuta v zákonu o střetu zájmů. Státní regulátor na tuto část mediálního trhu „nevidí“. Přitom on-line média mají dosah  srovnatelný s tradičními.</w:t>
      </w:r>
    </w:p>
    <w:p w14:paraId="24BEA66F" w14:textId="77777777" w:rsidR="00E464EC" w:rsidRPr="00012E4C" w:rsidRDefault="00E464EC" w:rsidP="00E464EC">
      <w:pPr>
        <w:jc w:val="both"/>
        <w:rPr>
          <w:rFonts w:ascii="Arial" w:hAnsi="Arial" w:cs="Arial"/>
        </w:rPr>
      </w:pPr>
    </w:p>
    <w:p w14:paraId="4103AB71" w14:textId="77777777" w:rsidR="00E464EC" w:rsidRPr="00012E4C" w:rsidRDefault="00E464EC" w:rsidP="00E464EC">
      <w:pPr>
        <w:jc w:val="both"/>
        <w:rPr>
          <w:rFonts w:ascii="Arial" w:hAnsi="Arial" w:cs="Arial"/>
        </w:rPr>
      </w:pPr>
    </w:p>
    <w:p w14:paraId="44D4F3F4" w14:textId="77777777" w:rsidR="00E464EC" w:rsidRPr="00012E4C" w:rsidRDefault="00E464EC" w:rsidP="00E464EC">
      <w:pPr>
        <w:jc w:val="both"/>
        <w:rPr>
          <w:rFonts w:ascii="Arial" w:hAnsi="Arial" w:cs="Arial"/>
        </w:rPr>
      </w:pPr>
    </w:p>
    <w:p w14:paraId="60689C19" w14:textId="77777777" w:rsidR="00C0158C" w:rsidRDefault="00C0158C">
      <w:pPr>
        <w:rPr>
          <w:rFonts w:ascii="Arial" w:hAnsi="Arial" w:cs="Arial"/>
          <w:b/>
          <w:bCs/>
          <w:sz w:val="22"/>
          <w:szCs w:val="22"/>
        </w:rPr>
      </w:pPr>
      <w:r>
        <w:rPr>
          <w:rFonts w:ascii="Arial" w:hAnsi="Arial" w:cs="Arial"/>
          <w:b/>
          <w:bCs/>
          <w:sz w:val="22"/>
          <w:szCs w:val="22"/>
        </w:rPr>
        <w:br w:type="page"/>
      </w:r>
    </w:p>
    <w:p w14:paraId="389FB2AE" w14:textId="33D3D394" w:rsidR="00E464EC" w:rsidRPr="00C0158C" w:rsidRDefault="00E464EC" w:rsidP="00C0158C">
      <w:pPr>
        <w:spacing w:before="100" w:beforeAutospacing="1" w:after="100" w:afterAutospacing="1"/>
        <w:rPr>
          <w:rFonts w:ascii="Arial" w:hAnsi="Arial" w:cs="Arial"/>
          <w:b/>
          <w:bCs/>
          <w:sz w:val="22"/>
          <w:szCs w:val="22"/>
        </w:rPr>
      </w:pPr>
      <w:r w:rsidRPr="00C0158C">
        <w:rPr>
          <w:rFonts w:ascii="Arial" w:hAnsi="Arial" w:cs="Arial"/>
          <w:b/>
          <w:bCs/>
          <w:sz w:val="22"/>
          <w:szCs w:val="22"/>
        </w:rPr>
        <w:lastRenderedPageBreak/>
        <w:t>ZÁVĚR</w:t>
      </w:r>
    </w:p>
    <w:p w14:paraId="61968B49" w14:textId="77777777" w:rsidR="00E464EC" w:rsidRPr="00012E4C" w:rsidRDefault="00E464EC" w:rsidP="00E464EC">
      <w:pPr>
        <w:spacing w:line="276" w:lineRule="auto"/>
        <w:jc w:val="both"/>
        <w:rPr>
          <w:rFonts w:ascii="Arial" w:hAnsi="Arial" w:cs="Arial"/>
        </w:rPr>
      </w:pPr>
      <w:r w:rsidRPr="00012E4C">
        <w:rPr>
          <w:rFonts w:ascii="Arial" w:hAnsi="Arial" w:cs="Arial"/>
        </w:rPr>
        <w:t>Stálá komise Senátu pro sdělovací prostředky se v roce 202</w:t>
      </w:r>
      <w:r>
        <w:rPr>
          <w:rFonts w:ascii="Arial" w:hAnsi="Arial" w:cs="Arial"/>
        </w:rPr>
        <w:t>3</w:t>
      </w:r>
      <w:r w:rsidRPr="00012E4C">
        <w:rPr>
          <w:rFonts w:ascii="Arial" w:hAnsi="Arial" w:cs="Arial"/>
        </w:rPr>
        <w:t xml:space="preserve"> intenzivně věnovala médiím a jejich nezávislosti na politické moci, problematice rozhlasového a televizního vysílání</w:t>
      </w:r>
      <w:r>
        <w:rPr>
          <w:rFonts w:ascii="Arial" w:hAnsi="Arial" w:cs="Arial"/>
        </w:rPr>
        <w:t xml:space="preserve"> a jejich udržitelného financování,</w:t>
      </w:r>
      <w:r w:rsidRPr="00012E4C">
        <w:rPr>
          <w:rFonts w:ascii="Arial" w:hAnsi="Arial" w:cs="Arial"/>
        </w:rPr>
        <w:t xml:space="preserve"> </w:t>
      </w:r>
      <w:r>
        <w:rPr>
          <w:rFonts w:ascii="Arial" w:hAnsi="Arial" w:cs="Arial"/>
        </w:rPr>
        <w:t xml:space="preserve">on-line prostředí v médiích, </w:t>
      </w:r>
      <w:r w:rsidRPr="00012E4C">
        <w:rPr>
          <w:rFonts w:ascii="Arial" w:hAnsi="Arial" w:cs="Arial"/>
        </w:rPr>
        <w:t xml:space="preserve">dezinformacím a jejich vlivům a řadě dalších aktuálních témat. </w:t>
      </w:r>
    </w:p>
    <w:p w14:paraId="676A53B2" w14:textId="77777777" w:rsidR="00E464EC" w:rsidRPr="00012E4C" w:rsidRDefault="00E464EC" w:rsidP="00E464EC">
      <w:pPr>
        <w:jc w:val="both"/>
        <w:rPr>
          <w:rFonts w:ascii="Arial" w:hAnsi="Arial" w:cs="Arial"/>
        </w:rPr>
      </w:pPr>
    </w:p>
    <w:p w14:paraId="7519CE3E" w14:textId="77777777" w:rsidR="00E464EC" w:rsidRPr="00012E4C" w:rsidRDefault="00E464EC" w:rsidP="00E464EC">
      <w:pPr>
        <w:jc w:val="both"/>
        <w:rPr>
          <w:rFonts w:ascii="Arial" w:hAnsi="Arial" w:cs="Arial"/>
        </w:rPr>
      </w:pPr>
    </w:p>
    <w:p w14:paraId="7A0A2704" w14:textId="77777777" w:rsidR="00E464EC" w:rsidRPr="00012E4C" w:rsidRDefault="00E464EC" w:rsidP="00E464EC">
      <w:pPr>
        <w:rPr>
          <w:rFonts w:ascii="Arial" w:hAnsi="Arial" w:cs="Arial"/>
        </w:rPr>
      </w:pPr>
    </w:p>
    <w:p w14:paraId="7287C673" w14:textId="77777777" w:rsidR="00E464EC" w:rsidRPr="00012E4C" w:rsidRDefault="00E464EC" w:rsidP="00E464EC">
      <w:pPr>
        <w:rPr>
          <w:rFonts w:ascii="Arial" w:hAnsi="Arial" w:cs="Arial"/>
        </w:rPr>
      </w:pPr>
    </w:p>
    <w:p w14:paraId="5DD52FAC" w14:textId="77777777" w:rsidR="00E464EC" w:rsidRDefault="00E464EC" w:rsidP="00E464EC">
      <w:pPr>
        <w:rPr>
          <w:rFonts w:ascii="Arial" w:hAnsi="Arial" w:cs="Arial"/>
        </w:rPr>
      </w:pPr>
    </w:p>
    <w:p w14:paraId="5692CA1A" w14:textId="77777777" w:rsidR="00E464EC" w:rsidRDefault="00E464EC" w:rsidP="00E464EC">
      <w:pPr>
        <w:rPr>
          <w:rFonts w:ascii="Arial" w:hAnsi="Arial" w:cs="Arial"/>
        </w:rPr>
      </w:pPr>
    </w:p>
    <w:p w14:paraId="58602182" w14:textId="77777777" w:rsidR="00E464EC" w:rsidRPr="00012E4C" w:rsidRDefault="00E464EC" w:rsidP="00E464EC">
      <w:pPr>
        <w:rPr>
          <w:rFonts w:ascii="Arial" w:hAnsi="Arial" w:cs="Arial"/>
        </w:rPr>
      </w:pPr>
    </w:p>
    <w:p w14:paraId="7AF25ECD" w14:textId="77777777" w:rsidR="00E464EC" w:rsidRPr="00012E4C" w:rsidRDefault="00E464EC" w:rsidP="00E464EC">
      <w:pPr>
        <w:rPr>
          <w:rFonts w:ascii="Arial" w:hAnsi="Arial" w:cs="Arial"/>
        </w:rPr>
      </w:pPr>
    </w:p>
    <w:p w14:paraId="3F2BD1DD" w14:textId="77777777" w:rsidR="00E464EC" w:rsidRPr="00012E4C" w:rsidRDefault="00E464EC" w:rsidP="00E464EC">
      <w:pPr>
        <w:rPr>
          <w:rFonts w:ascii="Arial" w:hAnsi="Arial" w:cs="Arial"/>
        </w:rPr>
      </w:pPr>
    </w:p>
    <w:p w14:paraId="0F1EDAA3" w14:textId="77777777" w:rsidR="00E464EC" w:rsidRPr="00012E4C" w:rsidRDefault="00E464EC" w:rsidP="00E464EC">
      <w:pPr>
        <w:rPr>
          <w:rFonts w:ascii="Arial" w:hAnsi="Arial" w:cs="Arial"/>
        </w:rPr>
      </w:pPr>
      <w:r w:rsidRPr="00012E4C">
        <w:rPr>
          <w:rFonts w:ascii="Arial" w:hAnsi="Arial" w:cs="Arial"/>
        </w:rPr>
        <w:t xml:space="preserve">        </w:t>
      </w:r>
      <w:r w:rsidRPr="00012E4C">
        <w:rPr>
          <w:rFonts w:ascii="Arial" w:hAnsi="Arial" w:cs="Arial"/>
        </w:rPr>
        <w:tab/>
      </w:r>
      <w:r w:rsidRPr="00012E4C">
        <w:rPr>
          <w:rFonts w:ascii="Arial" w:hAnsi="Arial" w:cs="Arial"/>
        </w:rPr>
        <w:tab/>
      </w:r>
      <w:r w:rsidRPr="00012E4C">
        <w:rPr>
          <w:rFonts w:ascii="Arial" w:hAnsi="Arial" w:cs="Arial"/>
        </w:rPr>
        <w:tab/>
      </w:r>
      <w:r w:rsidRPr="00012E4C">
        <w:rPr>
          <w:rFonts w:ascii="Arial" w:hAnsi="Arial" w:cs="Arial"/>
        </w:rPr>
        <w:tab/>
      </w:r>
      <w:r w:rsidRPr="00012E4C">
        <w:rPr>
          <w:rFonts w:ascii="Arial" w:hAnsi="Arial" w:cs="Arial"/>
        </w:rPr>
        <w:tab/>
        <w:t xml:space="preserve">     </w:t>
      </w:r>
      <w:r>
        <w:rPr>
          <w:rFonts w:ascii="Arial" w:hAnsi="Arial" w:cs="Arial"/>
        </w:rPr>
        <w:t xml:space="preserve">    </w:t>
      </w:r>
      <w:r w:rsidRPr="00012E4C">
        <w:rPr>
          <w:rFonts w:ascii="Arial" w:hAnsi="Arial" w:cs="Arial"/>
        </w:rPr>
        <w:t xml:space="preserve">David Smoljak </w:t>
      </w:r>
      <w:r>
        <w:rPr>
          <w:rFonts w:ascii="Arial" w:hAnsi="Arial" w:cs="Arial"/>
        </w:rPr>
        <w:t>v.r.</w:t>
      </w:r>
    </w:p>
    <w:p w14:paraId="2DB66067" w14:textId="77777777" w:rsidR="00E464EC" w:rsidRPr="00012E4C" w:rsidRDefault="00E464EC" w:rsidP="00E464EC">
      <w:pPr>
        <w:rPr>
          <w:rFonts w:ascii="Arial" w:hAnsi="Arial" w:cs="Arial"/>
        </w:rPr>
      </w:pPr>
    </w:p>
    <w:p w14:paraId="489D2A4E" w14:textId="77777777" w:rsidR="00E464EC" w:rsidRPr="00012E4C" w:rsidRDefault="00E464EC" w:rsidP="00E464EC">
      <w:pPr>
        <w:ind w:left="4247" w:firstLine="1"/>
        <w:rPr>
          <w:rFonts w:ascii="Arial" w:hAnsi="Arial" w:cs="Arial"/>
        </w:rPr>
      </w:pPr>
      <w:r w:rsidRPr="00012E4C">
        <w:rPr>
          <w:rFonts w:ascii="Arial" w:hAnsi="Arial" w:cs="Arial"/>
        </w:rPr>
        <w:t xml:space="preserve">      předseda </w:t>
      </w:r>
    </w:p>
    <w:p w14:paraId="506CD8D6" w14:textId="77777777" w:rsidR="00E464EC" w:rsidRPr="00012E4C" w:rsidRDefault="00E464EC" w:rsidP="00E464EC">
      <w:pPr>
        <w:ind w:left="1415"/>
        <w:rPr>
          <w:rFonts w:ascii="Arial" w:hAnsi="Arial" w:cs="Arial"/>
        </w:rPr>
      </w:pPr>
      <w:r w:rsidRPr="00012E4C">
        <w:rPr>
          <w:rFonts w:ascii="Arial" w:hAnsi="Arial" w:cs="Arial"/>
        </w:rPr>
        <w:t xml:space="preserve">   </w:t>
      </w:r>
      <w:r w:rsidRPr="00012E4C">
        <w:rPr>
          <w:rFonts w:ascii="Arial" w:hAnsi="Arial" w:cs="Arial"/>
        </w:rPr>
        <w:tab/>
        <w:t xml:space="preserve">            Stálé komise Senátu pro sdělovací prostředky</w:t>
      </w:r>
    </w:p>
    <w:p w14:paraId="7AC77629" w14:textId="77777777" w:rsidR="00201E48" w:rsidRDefault="00201E48">
      <w:pPr>
        <w:rPr>
          <w:rFonts w:ascii="Arial" w:hAnsi="Arial" w:cs="Arial"/>
        </w:rPr>
      </w:pPr>
      <w:r>
        <w:rPr>
          <w:rFonts w:ascii="Arial" w:hAnsi="Arial" w:cs="Arial"/>
        </w:rPr>
        <w:br w:type="page"/>
      </w:r>
    </w:p>
    <w:p w14:paraId="510CFCBA" w14:textId="77777777" w:rsidR="00201E48" w:rsidRPr="00E614D1" w:rsidRDefault="00201E48" w:rsidP="00201E48">
      <w:pPr>
        <w:tabs>
          <w:tab w:val="left" w:pos="0"/>
        </w:tabs>
        <w:jc w:val="center"/>
        <w:rPr>
          <w:rFonts w:ascii="Arial" w:hAnsi="Arial" w:cs="Arial"/>
          <w:sz w:val="22"/>
          <w:szCs w:val="22"/>
        </w:rPr>
      </w:pPr>
      <w:r w:rsidRPr="0069539B">
        <w:rPr>
          <w:noProof/>
          <w:lang w:eastAsia="cs-CZ"/>
        </w:rPr>
        <w:lastRenderedPageBreak/>
        <w:drawing>
          <wp:inline distT="0" distB="0" distL="0" distR="0" wp14:anchorId="1455C4E1" wp14:editId="396E9660">
            <wp:extent cx="1895475" cy="1428750"/>
            <wp:effectExtent l="0" t="0" r="9525" b="0"/>
            <wp:docPr id="45" name="Obrázek 45"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309"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7A4852E5" w14:textId="77777777" w:rsidR="00201E48" w:rsidRDefault="00201E48" w:rsidP="00201E48">
      <w:pPr>
        <w:jc w:val="center"/>
        <w:rPr>
          <w:rFonts w:ascii="Arial" w:hAnsi="Arial" w:cs="Arial"/>
          <w:b/>
          <w:sz w:val="22"/>
          <w:szCs w:val="22"/>
        </w:rPr>
      </w:pPr>
    </w:p>
    <w:p w14:paraId="43A1078A" w14:textId="77777777" w:rsidR="00201E48" w:rsidRDefault="00201E48" w:rsidP="00201E48">
      <w:pPr>
        <w:jc w:val="center"/>
        <w:rPr>
          <w:rFonts w:ascii="Arial" w:hAnsi="Arial" w:cs="Arial"/>
          <w:b/>
          <w:sz w:val="22"/>
          <w:szCs w:val="22"/>
        </w:rPr>
      </w:pPr>
    </w:p>
    <w:p w14:paraId="2309C2E4" w14:textId="45D01292" w:rsidR="00201E48" w:rsidRPr="00267120" w:rsidRDefault="00B43795" w:rsidP="00267120">
      <w:pPr>
        <w:pStyle w:val="Nadpis2"/>
        <w:jc w:val="center"/>
        <w:rPr>
          <w:i w:val="0"/>
          <w:iCs w:val="0"/>
          <w:sz w:val="22"/>
          <w:szCs w:val="22"/>
        </w:rPr>
      </w:pPr>
      <w:bookmarkStart w:id="103" w:name="_Toc173911393"/>
      <w:r w:rsidRPr="0069539B">
        <w:rPr>
          <w:i w:val="0"/>
          <w:iCs w:val="0"/>
          <w:sz w:val="22"/>
          <w:szCs w:val="22"/>
        </w:rPr>
        <w:t>Zpráva o činnosti Stálé komise Senátu pro dohled nad</w:t>
      </w:r>
      <w:r w:rsidR="00267120" w:rsidRPr="00267120">
        <w:rPr>
          <w:i w:val="0"/>
          <w:iCs w:val="0"/>
          <w:sz w:val="22"/>
          <w:szCs w:val="22"/>
        </w:rPr>
        <w:t> </w:t>
      </w:r>
      <w:r>
        <w:rPr>
          <w:i w:val="0"/>
          <w:iCs w:val="0"/>
          <w:sz w:val="22"/>
          <w:szCs w:val="22"/>
        </w:rPr>
        <w:t xml:space="preserve">veřejnými prostředky </w:t>
      </w:r>
      <w:r w:rsidRPr="0069539B">
        <w:rPr>
          <w:i w:val="0"/>
          <w:iCs w:val="0"/>
          <w:sz w:val="22"/>
          <w:szCs w:val="22"/>
        </w:rPr>
        <w:t>za</w:t>
      </w:r>
      <w:r>
        <w:rPr>
          <w:i w:val="0"/>
          <w:iCs w:val="0"/>
          <w:sz w:val="22"/>
          <w:szCs w:val="22"/>
        </w:rPr>
        <w:t> </w:t>
      </w:r>
      <w:r w:rsidRPr="0069539B">
        <w:rPr>
          <w:i w:val="0"/>
          <w:iCs w:val="0"/>
          <w:sz w:val="22"/>
          <w:szCs w:val="22"/>
        </w:rPr>
        <w:t>rok</w:t>
      </w:r>
      <w:r>
        <w:rPr>
          <w:i w:val="0"/>
          <w:iCs w:val="0"/>
          <w:sz w:val="22"/>
          <w:szCs w:val="22"/>
        </w:rPr>
        <w:t> </w:t>
      </w:r>
      <w:r w:rsidRPr="0069539B">
        <w:rPr>
          <w:i w:val="0"/>
          <w:iCs w:val="0"/>
          <w:sz w:val="22"/>
          <w:szCs w:val="22"/>
        </w:rPr>
        <w:t>202</w:t>
      </w:r>
      <w:r w:rsidR="003765DF">
        <w:rPr>
          <w:i w:val="0"/>
          <w:iCs w:val="0"/>
          <w:sz w:val="22"/>
          <w:szCs w:val="22"/>
        </w:rPr>
        <w:t>3</w:t>
      </w:r>
      <w:bookmarkEnd w:id="103"/>
    </w:p>
    <w:p w14:paraId="48867A9F" w14:textId="77777777" w:rsidR="00201E48" w:rsidRPr="00045D18" w:rsidRDefault="00201E48" w:rsidP="00201E48">
      <w:pPr>
        <w:jc w:val="center"/>
        <w:rPr>
          <w:rFonts w:ascii="Arial" w:hAnsi="Arial" w:cs="Arial"/>
          <w:b/>
          <w:bCs/>
          <w:sz w:val="22"/>
          <w:szCs w:val="22"/>
        </w:rPr>
      </w:pPr>
    </w:p>
    <w:p w14:paraId="6A1AFEC6" w14:textId="77777777" w:rsidR="00201E48" w:rsidRPr="00045D18" w:rsidRDefault="00201E48" w:rsidP="00201E48">
      <w:pPr>
        <w:tabs>
          <w:tab w:val="left" w:pos="0"/>
        </w:tabs>
        <w:spacing w:before="120"/>
        <w:jc w:val="both"/>
        <w:rPr>
          <w:rFonts w:ascii="Arial" w:hAnsi="Arial" w:cs="Arial"/>
          <w:sz w:val="22"/>
          <w:szCs w:val="22"/>
        </w:rPr>
      </w:pPr>
      <w:r w:rsidRPr="00045D18">
        <w:rPr>
          <w:rFonts w:ascii="Arial" w:hAnsi="Arial" w:cs="Arial"/>
          <w:sz w:val="22"/>
          <w:szCs w:val="22"/>
        </w:rPr>
        <w:t>Stálá komise Senátu pro dohled nad veřejnými prostředky je nejmladší komisí Senátu. Komise byla zřízena dne 2. listopadu 2022 na 1. schůzi Senátu ve 14. funkčním období usnesením č.</w:t>
      </w:r>
      <w:r>
        <w:rPr>
          <w:rFonts w:ascii="Arial" w:hAnsi="Arial" w:cs="Arial"/>
          <w:sz w:val="22"/>
          <w:szCs w:val="22"/>
        </w:rPr>
        <w:t> </w:t>
      </w:r>
      <w:r w:rsidRPr="00201E48">
        <w:rPr>
          <w:rFonts w:ascii="Arial" w:hAnsi="Arial" w:cs="Arial"/>
          <w:sz w:val="22"/>
          <w:szCs w:val="22"/>
        </w:rPr>
        <w:t>12</w:t>
      </w:r>
      <w:r w:rsidRPr="00045D18">
        <w:rPr>
          <w:rFonts w:ascii="Arial" w:hAnsi="Arial" w:cs="Arial"/>
          <w:sz w:val="22"/>
          <w:szCs w:val="22"/>
        </w:rPr>
        <w:t xml:space="preserve"> a stejným usnesením jí byly uloženy úkoly, které má plnit. Svou činností a úkoly stálá komise navazuje na Stálou komisi Senátu pro dohled nad poskytováním veřejných prostředků a pro analýzu kontrolních postupů finanční správy z 13. funkčního období, jakož i na Dočasnou komisi Senátu k návrhům auditních zpráv, která byla zřízena v průběhu 12. funkčního období. </w:t>
      </w:r>
    </w:p>
    <w:p w14:paraId="28ACEA0B" w14:textId="77777777" w:rsidR="00201E48" w:rsidRPr="00045D18" w:rsidRDefault="00201E48" w:rsidP="00201E48">
      <w:pPr>
        <w:tabs>
          <w:tab w:val="left" w:pos="0"/>
        </w:tabs>
        <w:spacing w:before="120"/>
        <w:jc w:val="both"/>
        <w:rPr>
          <w:rFonts w:ascii="Arial" w:hAnsi="Arial" w:cs="Arial"/>
          <w:sz w:val="22"/>
          <w:szCs w:val="22"/>
        </w:rPr>
      </w:pPr>
      <w:r w:rsidRPr="00045D18">
        <w:rPr>
          <w:rFonts w:ascii="Arial" w:hAnsi="Arial" w:cs="Arial"/>
          <w:sz w:val="22"/>
          <w:szCs w:val="22"/>
        </w:rPr>
        <w:t xml:space="preserve">Složení stálé komise se v roce 2023 změnilo. Senátorka Jana Zwyrtek Hamplová, která byla usnesením Senátu č. 16 z 2. listopadu 2022 jmenována členkou stálé komise, se v únoru 2023 vzdala členství. Změnu ve složení stálé komise odsouhlasilo plénum Senátu na schůzi dne 15. února 2023. </w:t>
      </w:r>
    </w:p>
    <w:p w14:paraId="0C9B61FE" w14:textId="77777777" w:rsidR="00201E48" w:rsidRPr="00045D18" w:rsidRDefault="00201E48" w:rsidP="00201E48">
      <w:pPr>
        <w:tabs>
          <w:tab w:val="left" w:pos="0"/>
        </w:tabs>
        <w:spacing w:before="120"/>
        <w:jc w:val="both"/>
        <w:rPr>
          <w:rFonts w:ascii="Arial" w:hAnsi="Arial" w:cs="Arial"/>
          <w:b/>
          <w:sz w:val="22"/>
          <w:szCs w:val="22"/>
          <w:u w:val="single"/>
        </w:rPr>
      </w:pPr>
      <w:r w:rsidRPr="00045D18">
        <w:rPr>
          <w:rFonts w:ascii="Arial" w:hAnsi="Arial" w:cs="Arial"/>
          <w:b/>
          <w:sz w:val="22"/>
          <w:szCs w:val="22"/>
          <w:u w:val="single"/>
        </w:rPr>
        <w:t xml:space="preserve">Aktuální složení stálé komise je následující: </w:t>
      </w:r>
    </w:p>
    <w:p w14:paraId="400B1761" w14:textId="77777777" w:rsidR="00201E48" w:rsidRPr="00045D18" w:rsidRDefault="00201E48" w:rsidP="00201E48">
      <w:pPr>
        <w:pStyle w:val="Odstavecseseznamem"/>
        <w:numPr>
          <w:ilvl w:val="0"/>
          <w:numId w:val="49"/>
        </w:numPr>
        <w:tabs>
          <w:tab w:val="left" w:pos="0"/>
        </w:tabs>
        <w:spacing w:before="120"/>
        <w:jc w:val="both"/>
        <w:rPr>
          <w:rFonts w:ascii="Arial" w:hAnsi="Arial" w:cs="Arial"/>
          <w:sz w:val="22"/>
          <w:szCs w:val="22"/>
        </w:rPr>
      </w:pPr>
      <w:r w:rsidRPr="00045D18">
        <w:rPr>
          <w:rFonts w:ascii="Arial" w:hAnsi="Arial" w:cs="Arial"/>
          <w:sz w:val="22"/>
          <w:szCs w:val="22"/>
        </w:rPr>
        <w:t>senátor Lukáš Wagenknecht, předseda komise;</w:t>
      </w:r>
    </w:p>
    <w:p w14:paraId="048CB05F" w14:textId="77777777" w:rsidR="00201E48" w:rsidRPr="00045D18" w:rsidRDefault="00201E48" w:rsidP="00201E48">
      <w:pPr>
        <w:pStyle w:val="Odstavecseseznamem"/>
        <w:numPr>
          <w:ilvl w:val="0"/>
          <w:numId w:val="49"/>
        </w:numPr>
        <w:tabs>
          <w:tab w:val="left" w:pos="0"/>
        </w:tabs>
        <w:spacing w:before="120"/>
        <w:jc w:val="both"/>
        <w:rPr>
          <w:rFonts w:ascii="Arial" w:hAnsi="Arial" w:cs="Arial"/>
          <w:sz w:val="22"/>
          <w:szCs w:val="22"/>
        </w:rPr>
      </w:pPr>
      <w:r w:rsidRPr="00045D18">
        <w:rPr>
          <w:rFonts w:ascii="Arial" w:hAnsi="Arial" w:cs="Arial"/>
          <w:sz w:val="22"/>
          <w:szCs w:val="22"/>
        </w:rPr>
        <w:t>senátor Tomáš Goláň, místopředseda komise;</w:t>
      </w:r>
    </w:p>
    <w:p w14:paraId="2456CE9B" w14:textId="77777777" w:rsidR="00201E48" w:rsidRPr="00045D18" w:rsidRDefault="00201E48" w:rsidP="00201E48">
      <w:pPr>
        <w:pStyle w:val="Odstavecseseznamem"/>
        <w:numPr>
          <w:ilvl w:val="0"/>
          <w:numId w:val="49"/>
        </w:numPr>
        <w:tabs>
          <w:tab w:val="left" w:pos="0"/>
        </w:tabs>
        <w:spacing w:before="120"/>
        <w:jc w:val="both"/>
        <w:rPr>
          <w:rFonts w:ascii="Arial" w:hAnsi="Arial" w:cs="Arial"/>
          <w:sz w:val="22"/>
          <w:szCs w:val="22"/>
        </w:rPr>
      </w:pPr>
      <w:r w:rsidRPr="00045D18">
        <w:rPr>
          <w:rFonts w:ascii="Arial" w:hAnsi="Arial" w:cs="Arial"/>
          <w:sz w:val="22"/>
          <w:szCs w:val="22"/>
        </w:rPr>
        <w:t>senátor Michael Canov, člen komise;</w:t>
      </w:r>
    </w:p>
    <w:p w14:paraId="3140DC96" w14:textId="77777777" w:rsidR="00201E48" w:rsidRPr="00045D18" w:rsidRDefault="00201E48" w:rsidP="00201E48">
      <w:pPr>
        <w:pStyle w:val="Odstavecseseznamem"/>
        <w:numPr>
          <w:ilvl w:val="0"/>
          <w:numId w:val="49"/>
        </w:numPr>
        <w:tabs>
          <w:tab w:val="left" w:pos="0"/>
        </w:tabs>
        <w:spacing w:before="120"/>
        <w:jc w:val="both"/>
        <w:rPr>
          <w:rFonts w:ascii="Arial" w:hAnsi="Arial" w:cs="Arial"/>
          <w:sz w:val="22"/>
          <w:szCs w:val="22"/>
        </w:rPr>
      </w:pPr>
      <w:r w:rsidRPr="00045D18">
        <w:rPr>
          <w:rFonts w:ascii="Arial" w:hAnsi="Arial" w:cs="Arial"/>
          <w:sz w:val="22"/>
          <w:szCs w:val="22"/>
        </w:rPr>
        <w:t xml:space="preserve">senátor Zdeněk Matušek, člen komise; </w:t>
      </w:r>
    </w:p>
    <w:p w14:paraId="205B3CE3" w14:textId="77777777" w:rsidR="00201E48" w:rsidRPr="00045D18" w:rsidRDefault="00201E48" w:rsidP="00201E48">
      <w:pPr>
        <w:pStyle w:val="Odstavecseseznamem"/>
        <w:numPr>
          <w:ilvl w:val="0"/>
          <w:numId w:val="49"/>
        </w:numPr>
        <w:tabs>
          <w:tab w:val="left" w:pos="0"/>
        </w:tabs>
        <w:spacing w:before="120"/>
        <w:jc w:val="both"/>
        <w:rPr>
          <w:rFonts w:ascii="Arial" w:hAnsi="Arial" w:cs="Arial"/>
          <w:sz w:val="22"/>
          <w:szCs w:val="22"/>
        </w:rPr>
      </w:pPr>
      <w:r w:rsidRPr="00045D18">
        <w:rPr>
          <w:rFonts w:ascii="Arial" w:hAnsi="Arial" w:cs="Arial"/>
          <w:sz w:val="22"/>
          <w:szCs w:val="22"/>
        </w:rPr>
        <w:t>senátor Zdeněk Nytra, člen komise;</w:t>
      </w:r>
    </w:p>
    <w:p w14:paraId="673B947F" w14:textId="77777777" w:rsidR="00201E48" w:rsidRPr="00045D18" w:rsidRDefault="00201E48" w:rsidP="00201E48">
      <w:pPr>
        <w:pStyle w:val="Odstavecseseznamem"/>
        <w:numPr>
          <w:ilvl w:val="0"/>
          <w:numId w:val="49"/>
        </w:numPr>
        <w:tabs>
          <w:tab w:val="left" w:pos="0"/>
        </w:tabs>
        <w:spacing w:before="120"/>
        <w:jc w:val="both"/>
        <w:rPr>
          <w:rFonts w:ascii="Arial" w:hAnsi="Arial" w:cs="Arial"/>
          <w:sz w:val="22"/>
          <w:szCs w:val="22"/>
        </w:rPr>
      </w:pPr>
      <w:r w:rsidRPr="00045D18">
        <w:rPr>
          <w:rFonts w:ascii="Arial" w:hAnsi="Arial" w:cs="Arial"/>
          <w:sz w:val="22"/>
          <w:szCs w:val="22"/>
        </w:rPr>
        <w:t>senátorka Jitka Seitlová, členka komise;</w:t>
      </w:r>
    </w:p>
    <w:p w14:paraId="73BCC9A4" w14:textId="77777777" w:rsidR="00201E48" w:rsidRPr="00045D18" w:rsidRDefault="00201E48" w:rsidP="00201E48">
      <w:pPr>
        <w:pStyle w:val="Odstavecseseznamem"/>
        <w:numPr>
          <w:ilvl w:val="0"/>
          <w:numId w:val="49"/>
        </w:numPr>
        <w:tabs>
          <w:tab w:val="left" w:pos="0"/>
        </w:tabs>
        <w:spacing w:before="120"/>
        <w:jc w:val="both"/>
        <w:rPr>
          <w:rFonts w:ascii="Arial" w:hAnsi="Arial" w:cs="Arial"/>
          <w:sz w:val="22"/>
          <w:szCs w:val="22"/>
        </w:rPr>
      </w:pPr>
      <w:r w:rsidRPr="00045D18">
        <w:rPr>
          <w:rFonts w:ascii="Arial" w:hAnsi="Arial" w:cs="Arial"/>
          <w:sz w:val="22"/>
          <w:szCs w:val="22"/>
        </w:rPr>
        <w:t xml:space="preserve">Jakub </w:t>
      </w:r>
      <w:proofErr w:type="spellStart"/>
      <w:r w:rsidRPr="00045D18">
        <w:rPr>
          <w:rFonts w:ascii="Arial" w:hAnsi="Arial" w:cs="Arial"/>
          <w:sz w:val="22"/>
          <w:szCs w:val="22"/>
        </w:rPr>
        <w:t>Hajdučík</w:t>
      </w:r>
      <w:proofErr w:type="spellEnd"/>
      <w:r w:rsidRPr="00045D18">
        <w:rPr>
          <w:rFonts w:ascii="Arial" w:hAnsi="Arial" w:cs="Arial"/>
          <w:sz w:val="22"/>
          <w:szCs w:val="22"/>
        </w:rPr>
        <w:t>, člen komise (není senátor);</w:t>
      </w:r>
    </w:p>
    <w:p w14:paraId="2C907BEF" w14:textId="77777777" w:rsidR="00201E48" w:rsidRPr="00045D18" w:rsidRDefault="00201E48" w:rsidP="00201E48">
      <w:pPr>
        <w:pStyle w:val="Odstavecseseznamem"/>
        <w:numPr>
          <w:ilvl w:val="0"/>
          <w:numId w:val="49"/>
        </w:numPr>
        <w:tabs>
          <w:tab w:val="left" w:pos="0"/>
        </w:tabs>
        <w:spacing w:before="120"/>
        <w:jc w:val="both"/>
        <w:rPr>
          <w:rFonts w:ascii="Arial" w:hAnsi="Arial" w:cs="Arial"/>
          <w:sz w:val="22"/>
          <w:szCs w:val="22"/>
        </w:rPr>
      </w:pPr>
      <w:r w:rsidRPr="00045D18">
        <w:rPr>
          <w:rFonts w:ascii="Arial" w:hAnsi="Arial" w:cs="Arial"/>
          <w:sz w:val="22"/>
          <w:szCs w:val="22"/>
        </w:rPr>
        <w:t>Ondřej Kopečný, člen komise (není senátor);</w:t>
      </w:r>
    </w:p>
    <w:p w14:paraId="3DEF5445" w14:textId="77777777" w:rsidR="00201E48" w:rsidRPr="00045D18" w:rsidRDefault="00201E48" w:rsidP="00201E48">
      <w:pPr>
        <w:pStyle w:val="Odstavecseseznamem"/>
        <w:numPr>
          <w:ilvl w:val="0"/>
          <w:numId w:val="49"/>
        </w:numPr>
        <w:tabs>
          <w:tab w:val="left" w:pos="0"/>
        </w:tabs>
        <w:spacing w:before="120"/>
        <w:jc w:val="both"/>
        <w:rPr>
          <w:rFonts w:ascii="Arial" w:hAnsi="Arial" w:cs="Arial"/>
          <w:sz w:val="22"/>
          <w:szCs w:val="22"/>
        </w:rPr>
      </w:pPr>
      <w:r w:rsidRPr="00045D18">
        <w:rPr>
          <w:rFonts w:ascii="Arial" w:hAnsi="Arial" w:cs="Arial"/>
          <w:sz w:val="22"/>
          <w:szCs w:val="22"/>
        </w:rPr>
        <w:t>Ondřej Lichnovský, člen komise (není senátor).</w:t>
      </w:r>
    </w:p>
    <w:p w14:paraId="2180A9BE" w14:textId="77777777" w:rsidR="00201E48" w:rsidRPr="00045D18" w:rsidRDefault="00201E48" w:rsidP="00201E48">
      <w:pPr>
        <w:tabs>
          <w:tab w:val="left" w:pos="0"/>
        </w:tabs>
        <w:spacing w:before="120"/>
        <w:jc w:val="both"/>
        <w:rPr>
          <w:rFonts w:ascii="Arial" w:hAnsi="Arial" w:cs="Arial"/>
          <w:sz w:val="22"/>
          <w:szCs w:val="22"/>
        </w:rPr>
      </w:pPr>
      <w:r w:rsidRPr="00045D18">
        <w:rPr>
          <w:rFonts w:ascii="Arial" w:hAnsi="Arial" w:cs="Arial"/>
          <w:b/>
          <w:sz w:val="22"/>
          <w:szCs w:val="22"/>
        </w:rPr>
        <w:t>Komise</w:t>
      </w:r>
      <w:r w:rsidRPr="00045D18">
        <w:rPr>
          <w:rFonts w:ascii="Arial" w:hAnsi="Arial" w:cs="Arial"/>
          <w:sz w:val="22"/>
          <w:szCs w:val="22"/>
        </w:rPr>
        <w:t xml:space="preserve"> se v daném období sešla na </w:t>
      </w:r>
      <w:r w:rsidRPr="00045D18">
        <w:rPr>
          <w:rFonts w:ascii="Arial" w:hAnsi="Arial" w:cs="Arial"/>
          <w:b/>
          <w:sz w:val="22"/>
          <w:szCs w:val="22"/>
        </w:rPr>
        <w:t xml:space="preserve">7. schůzích </w:t>
      </w:r>
      <w:r w:rsidRPr="00045D18">
        <w:rPr>
          <w:rFonts w:ascii="Arial" w:hAnsi="Arial" w:cs="Arial"/>
          <w:bCs/>
          <w:sz w:val="22"/>
          <w:szCs w:val="22"/>
        </w:rPr>
        <w:t>a</w:t>
      </w:r>
      <w:r w:rsidRPr="00045D18">
        <w:rPr>
          <w:rFonts w:ascii="Arial" w:hAnsi="Arial" w:cs="Arial"/>
          <w:sz w:val="22"/>
          <w:szCs w:val="22"/>
        </w:rPr>
        <w:t xml:space="preserve"> přijala celkem </w:t>
      </w:r>
      <w:r w:rsidRPr="00045D18">
        <w:rPr>
          <w:rFonts w:ascii="Arial" w:hAnsi="Arial" w:cs="Arial"/>
          <w:b/>
          <w:sz w:val="22"/>
          <w:szCs w:val="22"/>
        </w:rPr>
        <w:t>15 usnesení</w:t>
      </w:r>
      <w:r w:rsidRPr="00045D18">
        <w:rPr>
          <w:rFonts w:ascii="Arial" w:hAnsi="Arial" w:cs="Arial"/>
          <w:sz w:val="22"/>
          <w:szCs w:val="22"/>
        </w:rPr>
        <w:t xml:space="preserve">, z nichž </w:t>
      </w:r>
      <w:r w:rsidRPr="00045D18">
        <w:rPr>
          <w:rFonts w:ascii="Arial" w:hAnsi="Arial" w:cs="Arial"/>
          <w:b/>
          <w:bCs/>
          <w:sz w:val="22"/>
          <w:szCs w:val="22"/>
        </w:rPr>
        <w:t>6</w:t>
      </w:r>
      <w:r w:rsidRPr="00045D18">
        <w:rPr>
          <w:rFonts w:ascii="Arial" w:hAnsi="Arial" w:cs="Arial"/>
          <w:b/>
          <w:sz w:val="22"/>
          <w:szCs w:val="22"/>
        </w:rPr>
        <w:t> usnesení</w:t>
      </w:r>
      <w:r w:rsidRPr="00045D18">
        <w:rPr>
          <w:rFonts w:ascii="Arial" w:hAnsi="Arial" w:cs="Arial"/>
          <w:sz w:val="22"/>
          <w:szCs w:val="22"/>
        </w:rPr>
        <w:t xml:space="preserve"> bylo rovněž projednáno plénem Senátu</w:t>
      </w:r>
      <w:r w:rsidRPr="00045D18">
        <w:rPr>
          <w:rStyle w:val="Znakapoznpodarou"/>
          <w:rFonts w:ascii="Arial" w:hAnsi="Arial" w:cs="Arial"/>
          <w:sz w:val="22"/>
          <w:szCs w:val="22"/>
        </w:rPr>
        <w:footnoteReference w:id="1"/>
      </w:r>
      <w:r w:rsidRPr="00045D18">
        <w:rPr>
          <w:rFonts w:ascii="Arial" w:hAnsi="Arial" w:cs="Arial"/>
          <w:sz w:val="22"/>
          <w:szCs w:val="22"/>
        </w:rPr>
        <w:t>.</w:t>
      </w:r>
    </w:p>
    <w:p w14:paraId="5FFCAD39" w14:textId="77777777" w:rsidR="00201E48" w:rsidRPr="00045D18" w:rsidRDefault="00201E48" w:rsidP="00201E48">
      <w:pPr>
        <w:pStyle w:val="Odstavecseseznamem"/>
        <w:numPr>
          <w:ilvl w:val="0"/>
          <w:numId w:val="47"/>
        </w:numPr>
        <w:tabs>
          <w:tab w:val="left" w:pos="0"/>
        </w:tabs>
        <w:spacing w:before="120" w:after="60"/>
        <w:ind w:left="425" w:hanging="425"/>
        <w:contextualSpacing w:val="0"/>
        <w:jc w:val="both"/>
        <w:rPr>
          <w:rFonts w:ascii="Arial" w:hAnsi="Arial" w:cs="Arial"/>
          <w:sz w:val="22"/>
          <w:szCs w:val="22"/>
        </w:rPr>
      </w:pPr>
      <w:r w:rsidRPr="00045D18">
        <w:rPr>
          <w:rFonts w:ascii="Arial" w:hAnsi="Arial" w:cs="Arial"/>
          <w:b/>
          <w:sz w:val="22"/>
          <w:szCs w:val="22"/>
        </w:rPr>
        <w:t>Komise</w:t>
      </w:r>
      <w:r w:rsidRPr="00045D18">
        <w:rPr>
          <w:rFonts w:ascii="Arial" w:hAnsi="Arial" w:cs="Arial"/>
          <w:sz w:val="22"/>
          <w:szCs w:val="22"/>
        </w:rPr>
        <w:t xml:space="preserve"> projednala celkem </w:t>
      </w:r>
      <w:r w:rsidRPr="00045D18">
        <w:rPr>
          <w:rFonts w:ascii="Arial" w:hAnsi="Arial" w:cs="Arial"/>
          <w:b/>
          <w:bCs/>
          <w:sz w:val="22"/>
          <w:szCs w:val="22"/>
        </w:rPr>
        <w:t>6 senátních tisků</w:t>
      </w:r>
      <w:r w:rsidRPr="00045D18">
        <w:rPr>
          <w:rFonts w:ascii="Arial" w:hAnsi="Arial" w:cs="Arial"/>
          <w:sz w:val="22"/>
          <w:szCs w:val="22"/>
        </w:rPr>
        <w:t xml:space="preserve"> </w:t>
      </w:r>
      <w:r w:rsidRPr="00045D18">
        <w:rPr>
          <w:rFonts w:ascii="Arial" w:hAnsi="Arial" w:cs="Arial"/>
          <w:bCs/>
          <w:sz w:val="22"/>
          <w:szCs w:val="22"/>
        </w:rPr>
        <w:t>(5 návrhů zákonů a 1 výroční zprávu</w:t>
      </w:r>
      <w:r w:rsidRPr="00045D18">
        <w:rPr>
          <w:rFonts w:ascii="Arial" w:hAnsi="Arial" w:cs="Arial"/>
          <w:sz w:val="22"/>
          <w:szCs w:val="22"/>
        </w:rPr>
        <w:t>) a své stanovisko k nim předložila plénu Senátu. Konkrétně se jednalo o:</w:t>
      </w:r>
    </w:p>
    <w:p w14:paraId="7B8E3D51" w14:textId="77777777" w:rsidR="00201E48" w:rsidRPr="00045D18" w:rsidRDefault="00201E48" w:rsidP="00201E48">
      <w:pPr>
        <w:pStyle w:val="Odstavecseseznamem"/>
        <w:numPr>
          <w:ilvl w:val="0"/>
          <w:numId w:val="48"/>
        </w:numPr>
        <w:tabs>
          <w:tab w:val="left" w:pos="0"/>
        </w:tabs>
        <w:spacing w:before="120"/>
        <w:ind w:left="851" w:hanging="284"/>
        <w:jc w:val="both"/>
        <w:rPr>
          <w:rFonts w:ascii="Arial" w:hAnsi="Arial" w:cs="Arial"/>
          <w:sz w:val="22"/>
          <w:szCs w:val="22"/>
        </w:rPr>
      </w:pPr>
      <w:r w:rsidRPr="00045D18">
        <w:rPr>
          <w:rFonts w:ascii="Arial" w:hAnsi="Arial" w:cs="Arial"/>
          <w:sz w:val="22"/>
          <w:szCs w:val="22"/>
        </w:rPr>
        <w:t>návrh zákona o omezujících opatřeních proti některým závažným jednáním uplatňovaných v mezinárodních vztazích (sankční zákon) (ST 6);</w:t>
      </w:r>
    </w:p>
    <w:p w14:paraId="1AD355EC" w14:textId="77777777" w:rsidR="00201E48" w:rsidRPr="00045D18" w:rsidRDefault="00201E48" w:rsidP="00201E48">
      <w:pPr>
        <w:pStyle w:val="Odstavecseseznamem"/>
        <w:numPr>
          <w:ilvl w:val="0"/>
          <w:numId w:val="48"/>
        </w:numPr>
        <w:tabs>
          <w:tab w:val="left" w:pos="0"/>
        </w:tabs>
        <w:spacing w:before="120"/>
        <w:ind w:left="851" w:hanging="284"/>
        <w:jc w:val="both"/>
        <w:rPr>
          <w:rFonts w:ascii="Arial" w:hAnsi="Arial" w:cs="Arial"/>
          <w:sz w:val="22"/>
          <w:szCs w:val="22"/>
        </w:rPr>
      </w:pPr>
      <w:r w:rsidRPr="00045D18">
        <w:rPr>
          <w:rFonts w:ascii="Arial" w:hAnsi="Arial" w:cs="Arial"/>
          <w:sz w:val="22"/>
          <w:szCs w:val="22"/>
        </w:rPr>
        <w:t>návrh zákona, kterým se mění zákon č. 134/2016 Sb., o zadávání veřejných zakázek, ve znění pozdějších předpisů (ST 74);</w:t>
      </w:r>
    </w:p>
    <w:p w14:paraId="3893FE33" w14:textId="77777777" w:rsidR="00201E48" w:rsidRPr="00045D18" w:rsidRDefault="00201E48" w:rsidP="00201E48">
      <w:pPr>
        <w:pStyle w:val="Odstavecseseznamem"/>
        <w:numPr>
          <w:ilvl w:val="0"/>
          <w:numId w:val="48"/>
        </w:numPr>
        <w:tabs>
          <w:tab w:val="left" w:pos="0"/>
        </w:tabs>
        <w:spacing w:before="120"/>
        <w:ind w:left="851" w:hanging="284"/>
        <w:jc w:val="both"/>
        <w:rPr>
          <w:rFonts w:ascii="Arial" w:hAnsi="Arial" w:cs="Arial"/>
          <w:sz w:val="22"/>
          <w:szCs w:val="22"/>
        </w:rPr>
      </w:pPr>
      <w:r w:rsidRPr="00045D18">
        <w:rPr>
          <w:rFonts w:ascii="Arial" w:hAnsi="Arial" w:cs="Arial"/>
          <w:sz w:val="22"/>
          <w:szCs w:val="22"/>
        </w:rPr>
        <w:t>návrh zákona o ochraně oznamovatelů (ST 89);</w:t>
      </w:r>
    </w:p>
    <w:p w14:paraId="208BBE99" w14:textId="77777777" w:rsidR="00201E48" w:rsidRPr="00045D18" w:rsidRDefault="00201E48" w:rsidP="00201E48">
      <w:pPr>
        <w:pStyle w:val="Odstavecseseznamem"/>
        <w:numPr>
          <w:ilvl w:val="0"/>
          <w:numId w:val="48"/>
        </w:numPr>
        <w:tabs>
          <w:tab w:val="left" w:pos="0"/>
        </w:tabs>
        <w:spacing w:before="120"/>
        <w:ind w:left="851" w:hanging="284"/>
        <w:jc w:val="both"/>
        <w:rPr>
          <w:rFonts w:ascii="Arial" w:hAnsi="Arial" w:cs="Arial"/>
          <w:sz w:val="22"/>
          <w:szCs w:val="22"/>
        </w:rPr>
      </w:pPr>
      <w:r w:rsidRPr="00045D18">
        <w:rPr>
          <w:rFonts w:ascii="Arial" w:hAnsi="Arial" w:cs="Arial"/>
          <w:sz w:val="22"/>
          <w:szCs w:val="22"/>
        </w:rPr>
        <w:t>návrh zákona, kterým se mění některé zákony v souvislosti s přijetím zákona o</w:t>
      </w:r>
      <w:r>
        <w:rPr>
          <w:rFonts w:ascii="Arial" w:hAnsi="Arial" w:cs="Arial"/>
          <w:sz w:val="22"/>
          <w:szCs w:val="22"/>
        </w:rPr>
        <w:t> </w:t>
      </w:r>
      <w:r w:rsidRPr="00045D18">
        <w:rPr>
          <w:rFonts w:ascii="Arial" w:hAnsi="Arial" w:cs="Arial"/>
          <w:sz w:val="22"/>
          <w:szCs w:val="22"/>
        </w:rPr>
        <w:t>ochraně oznamovatelů (ST 90);</w:t>
      </w:r>
    </w:p>
    <w:p w14:paraId="2C1BC5C8" w14:textId="77777777" w:rsidR="00201E48" w:rsidRPr="00045D18" w:rsidRDefault="00201E48" w:rsidP="00201E48">
      <w:pPr>
        <w:pStyle w:val="Odstavecseseznamem"/>
        <w:numPr>
          <w:ilvl w:val="0"/>
          <w:numId w:val="48"/>
        </w:numPr>
        <w:tabs>
          <w:tab w:val="left" w:pos="0"/>
        </w:tabs>
        <w:spacing w:before="120"/>
        <w:ind w:left="851" w:hanging="284"/>
        <w:jc w:val="both"/>
        <w:rPr>
          <w:rFonts w:ascii="Arial" w:hAnsi="Arial" w:cs="Arial"/>
          <w:sz w:val="22"/>
          <w:szCs w:val="22"/>
        </w:rPr>
      </w:pPr>
      <w:r w:rsidRPr="00045D18">
        <w:rPr>
          <w:rFonts w:ascii="Arial" w:hAnsi="Arial" w:cs="Arial"/>
          <w:sz w:val="22"/>
          <w:szCs w:val="22"/>
        </w:rPr>
        <w:t>Výroční zprávu Nejvyššího kontrolního úřadu za rok 2022 (ST 101);</w:t>
      </w:r>
    </w:p>
    <w:p w14:paraId="407F4719" w14:textId="77777777" w:rsidR="00201E48" w:rsidRPr="00045D18" w:rsidRDefault="00201E48" w:rsidP="00201E48">
      <w:pPr>
        <w:pStyle w:val="Odstavecseseznamem"/>
        <w:numPr>
          <w:ilvl w:val="0"/>
          <w:numId w:val="48"/>
        </w:numPr>
        <w:tabs>
          <w:tab w:val="left" w:pos="0"/>
        </w:tabs>
        <w:spacing w:before="120"/>
        <w:ind w:left="851" w:hanging="284"/>
        <w:jc w:val="both"/>
        <w:rPr>
          <w:rFonts w:ascii="Arial" w:hAnsi="Arial" w:cs="Arial"/>
          <w:b/>
          <w:bCs/>
          <w:sz w:val="22"/>
          <w:szCs w:val="22"/>
        </w:rPr>
      </w:pPr>
      <w:r w:rsidRPr="00045D18">
        <w:rPr>
          <w:rFonts w:ascii="Arial" w:hAnsi="Arial" w:cs="Arial"/>
          <w:sz w:val="22"/>
          <w:szCs w:val="22"/>
        </w:rPr>
        <w:lastRenderedPageBreak/>
        <w:t>návrh zákona, kterým se mění zákon č. 424/1991 Sb., o sdružování v politických stranách a v politických hnutích, ve znění pozdějších předpisů, a další související zákony (ST 126).</w:t>
      </w:r>
    </w:p>
    <w:p w14:paraId="6DD761D2" w14:textId="77777777" w:rsidR="00201E48" w:rsidRPr="00045D18" w:rsidRDefault="00201E48" w:rsidP="00201E48">
      <w:pPr>
        <w:pStyle w:val="Odstavecseseznamem"/>
        <w:tabs>
          <w:tab w:val="left" w:pos="0"/>
        </w:tabs>
        <w:spacing w:before="120"/>
        <w:jc w:val="both"/>
        <w:rPr>
          <w:rFonts w:ascii="Arial" w:hAnsi="Arial" w:cs="Arial"/>
          <w:b/>
          <w:bCs/>
          <w:sz w:val="22"/>
          <w:szCs w:val="22"/>
        </w:rPr>
      </w:pPr>
    </w:p>
    <w:p w14:paraId="7AD0AA06" w14:textId="77777777" w:rsidR="00201E48" w:rsidRPr="00045D18" w:rsidRDefault="00201E48" w:rsidP="00201E48">
      <w:pPr>
        <w:pStyle w:val="Odstavecseseznamem"/>
        <w:numPr>
          <w:ilvl w:val="0"/>
          <w:numId w:val="47"/>
        </w:numPr>
        <w:ind w:left="426" w:hanging="426"/>
        <w:jc w:val="both"/>
        <w:rPr>
          <w:rFonts w:ascii="Arial" w:hAnsi="Arial" w:cs="Arial"/>
          <w:bCs/>
          <w:sz w:val="22"/>
          <w:szCs w:val="22"/>
        </w:rPr>
      </w:pPr>
      <w:r w:rsidRPr="00045D18">
        <w:rPr>
          <w:rFonts w:ascii="Arial" w:hAnsi="Arial" w:cs="Arial"/>
          <w:b/>
          <w:bCs/>
          <w:sz w:val="22"/>
          <w:szCs w:val="22"/>
        </w:rPr>
        <w:t xml:space="preserve">Komise </w:t>
      </w:r>
      <w:r w:rsidRPr="00045D18">
        <w:rPr>
          <w:rFonts w:ascii="Arial" w:hAnsi="Arial" w:cs="Arial"/>
          <w:sz w:val="22"/>
          <w:szCs w:val="22"/>
        </w:rPr>
        <w:t xml:space="preserve">rovněž </w:t>
      </w:r>
      <w:r w:rsidRPr="00045D18">
        <w:rPr>
          <w:rFonts w:ascii="Arial" w:hAnsi="Arial" w:cs="Arial"/>
          <w:bCs/>
          <w:sz w:val="22"/>
          <w:szCs w:val="22"/>
        </w:rPr>
        <w:t xml:space="preserve">plnila úkoly jí stanovené </w:t>
      </w:r>
      <w:r w:rsidRPr="00045D18">
        <w:rPr>
          <w:rFonts w:ascii="Arial" w:hAnsi="Arial" w:cs="Arial"/>
          <w:b/>
          <w:bCs/>
          <w:sz w:val="22"/>
          <w:szCs w:val="22"/>
        </w:rPr>
        <w:t>v oblasti dohledu nad poskytováním veřejných prostředků</w:t>
      </w:r>
      <w:r w:rsidRPr="00045D18">
        <w:rPr>
          <w:rFonts w:ascii="Arial" w:hAnsi="Arial" w:cs="Arial"/>
          <w:bCs/>
          <w:sz w:val="22"/>
          <w:szCs w:val="22"/>
        </w:rPr>
        <w:t xml:space="preserve"> a zabývala se mimo jiné následujícími tématy:</w:t>
      </w:r>
    </w:p>
    <w:p w14:paraId="3217A862" w14:textId="77777777" w:rsidR="00201E48" w:rsidRPr="00045D18" w:rsidRDefault="00201E48" w:rsidP="00201E48">
      <w:pPr>
        <w:pStyle w:val="Odstavecseseznamem"/>
        <w:numPr>
          <w:ilvl w:val="0"/>
          <w:numId w:val="48"/>
        </w:numPr>
        <w:tabs>
          <w:tab w:val="left" w:pos="0"/>
        </w:tabs>
        <w:spacing w:before="120"/>
        <w:ind w:left="851" w:hanging="284"/>
        <w:jc w:val="both"/>
        <w:rPr>
          <w:rFonts w:ascii="Arial" w:hAnsi="Arial" w:cs="Arial"/>
          <w:bCs/>
          <w:sz w:val="22"/>
          <w:szCs w:val="22"/>
        </w:rPr>
      </w:pPr>
      <w:r w:rsidRPr="00045D18">
        <w:rPr>
          <w:rFonts w:ascii="Arial" w:hAnsi="Arial" w:cs="Arial"/>
          <w:bCs/>
          <w:sz w:val="22"/>
          <w:szCs w:val="22"/>
        </w:rPr>
        <w:t>Dopady insolvenčního řízení Sberbank na klienty z oblasti územní samosprávy;</w:t>
      </w:r>
    </w:p>
    <w:p w14:paraId="50A38959" w14:textId="77777777" w:rsidR="00201E48" w:rsidRPr="00045D18" w:rsidRDefault="00201E48" w:rsidP="00201E48">
      <w:pPr>
        <w:pStyle w:val="Odstavecseseznamem"/>
        <w:numPr>
          <w:ilvl w:val="0"/>
          <w:numId w:val="48"/>
        </w:numPr>
        <w:tabs>
          <w:tab w:val="left" w:pos="0"/>
        </w:tabs>
        <w:spacing w:before="120"/>
        <w:ind w:left="851" w:hanging="284"/>
        <w:jc w:val="both"/>
        <w:rPr>
          <w:rFonts w:ascii="Arial" w:hAnsi="Arial" w:cs="Arial"/>
          <w:bCs/>
          <w:sz w:val="22"/>
          <w:szCs w:val="22"/>
        </w:rPr>
      </w:pPr>
      <w:r w:rsidRPr="00045D18">
        <w:rPr>
          <w:rFonts w:ascii="Arial" w:hAnsi="Arial" w:cs="Arial"/>
          <w:bCs/>
          <w:sz w:val="22"/>
          <w:szCs w:val="22"/>
        </w:rPr>
        <w:t>Výroční zpráva Evropského účetního dvora o plnění rozpočtu EU a evropských rozvojových fondů za rozpočtový rok 2021;</w:t>
      </w:r>
    </w:p>
    <w:p w14:paraId="2CD8FBB1" w14:textId="77777777" w:rsidR="00201E48" w:rsidRPr="00045D18" w:rsidRDefault="00201E48" w:rsidP="00201E48">
      <w:pPr>
        <w:pStyle w:val="Odstavecseseznamem"/>
        <w:numPr>
          <w:ilvl w:val="0"/>
          <w:numId w:val="48"/>
        </w:numPr>
        <w:tabs>
          <w:tab w:val="left" w:pos="0"/>
        </w:tabs>
        <w:spacing w:before="120"/>
        <w:ind w:left="851" w:hanging="284"/>
        <w:jc w:val="both"/>
        <w:rPr>
          <w:rFonts w:ascii="Arial" w:hAnsi="Arial" w:cs="Arial"/>
          <w:bCs/>
          <w:sz w:val="22"/>
          <w:szCs w:val="22"/>
        </w:rPr>
      </w:pPr>
      <w:r w:rsidRPr="00045D18">
        <w:rPr>
          <w:rFonts w:ascii="Arial" w:hAnsi="Arial" w:cs="Arial"/>
          <w:bCs/>
          <w:sz w:val="22"/>
          <w:szCs w:val="22"/>
        </w:rPr>
        <w:t>Výroční zprávy o výsledcích finančních kontrol ve veřejné správě za roky 2021 a 2022;</w:t>
      </w:r>
    </w:p>
    <w:p w14:paraId="1B3C7F68" w14:textId="77777777" w:rsidR="00201E48" w:rsidRPr="00045D18" w:rsidRDefault="00201E48" w:rsidP="00201E48">
      <w:pPr>
        <w:pStyle w:val="Odstavecseseznamem"/>
        <w:numPr>
          <w:ilvl w:val="0"/>
          <w:numId w:val="48"/>
        </w:numPr>
        <w:tabs>
          <w:tab w:val="left" w:pos="0"/>
        </w:tabs>
        <w:spacing w:before="120"/>
        <w:ind w:left="851" w:hanging="284"/>
        <w:jc w:val="both"/>
        <w:rPr>
          <w:rFonts w:ascii="Arial" w:hAnsi="Arial" w:cs="Arial"/>
          <w:bCs/>
          <w:sz w:val="22"/>
          <w:szCs w:val="22"/>
        </w:rPr>
      </w:pPr>
      <w:r w:rsidRPr="00045D18">
        <w:rPr>
          <w:rFonts w:ascii="Arial" w:hAnsi="Arial" w:cs="Arial"/>
          <w:bCs/>
          <w:sz w:val="22"/>
          <w:szCs w:val="22"/>
        </w:rPr>
        <w:t>Aktuální stav projektu těžby lithia v ČR a otázka vstupu společnosti ČEZ do společnosti Geomet;</w:t>
      </w:r>
    </w:p>
    <w:p w14:paraId="7AF084E8" w14:textId="77777777" w:rsidR="00201E48" w:rsidRPr="00045D18" w:rsidRDefault="00201E48" w:rsidP="00201E48">
      <w:pPr>
        <w:pStyle w:val="Odstavecseseznamem"/>
        <w:numPr>
          <w:ilvl w:val="0"/>
          <w:numId w:val="48"/>
        </w:numPr>
        <w:tabs>
          <w:tab w:val="left" w:pos="0"/>
        </w:tabs>
        <w:spacing w:before="120"/>
        <w:ind w:left="851" w:hanging="284"/>
        <w:jc w:val="both"/>
        <w:rPr>
          <w:rFonts w:ascii="Arial" w:hAnsi="Arial" w:cs="Arial"/>
          <w:bCs/>
          <w:sz w:val="22"/>
          <w:szCs w:val="22"/>
        </w:rPr>
      </w:pPr>
      <w:r w:rsidRPr="00045D18">
        <w:rPr>
          <w:rFonts w:ascii="Arial" w:hAnsi="Arial" w:cs="Arial"/>
          <w:bCs/>
          <w:sz w:val="22"/>
          <w:szCs w:val="22"/>
        </w:rPr>
        <w:t>Návrh věcného záměru nového zákona o řízení a kontrole veřejných financí.</w:t>
      </w:r>
    </w:p>
    <w:p w14:paraId="7827A719" w14:textId="77777777" w:rsidR="00201E48" w:rsidRPr="00045D18" w:rsidRDefault="00201E48" w:rsidP="00201E48">
      <w:pPr>
        <w:pStyle w:val="Odstavecseseznamem"/>
        <w:jc w:val="both"/>
        <w:rPr>
          <w:rFonts w:ascii="Arial" w:hAnsi="Arial" w:cs="Arial"/>
          <w:bCs/>
          <w:sz w:val="22"/>
          <w:szCs w:val="22"/>
        </w:rPr>
      </w:pPr>
    </w:p>
    <w:p w14:paraId="24425CCD" w14:textId="77777777" w:rsidR="00201E48" w:rsidRPr="00045D18" w:rsidRDefault="00201E48" w:rsidP="00201E48">
      <w:pPr>
        <w:pStyle w:val="Odstavecseseznamem"/>
        <w:numPr>
          <w:ilvl w:val="0"/>
          <w:numId w:val="47"/>
        </w:numPr>
        <w:ind w:left="426" w:hanging="426"/>
        <w:jc w:val="both"/>
        <w:rPr>
          <w:rFonts w:ascii="Arial" w:hAnsi="Arial" w:cs="Arial"/>
          <w:bCs/>
          <w:sz w:val="22"/>
          <w:szCs w:val="22"/>
        </w:rPr>
      </w:pPr>
      <w:r w:rsidRPr="00045D18">
        <w:rPr>
          <w:rFonts w:ascii="Arial" w:hAnsi="Arial" w:cs="Arial"/>
          <w:b/>
          <w:bCs/>
          <w:sz w:val="22"/>
          <w:szCs w:val="22"/>
        </w:rPr>
        <w:t>Komise</w:t>
      </w:r>
      <w:r w:rsidRPr="00045D18">
        <w:rPr>
          <w:rFonts w:ascii="Arial" w:hAnsi="Arial" w:cs="Arial"/>
          <w:bCs/>
          <w:sz w:val="22"/>
          <w:szCs w:val="22"/>
        </w:rPr>
        <w:t xml:space="preserve"> dále plnila úkoly jí stanovené </w:t>
      </w:r>
      <w:r w:rsidRPr="00045D18">
        <w:rPr>
          <w:rFonts w:ascii="Arial" w:hAnsi="Arial" w:cs="Arial"/>
          <w:b/>
          <w:bCs/>
          <w:sz w:val="22"/>
          <w:szCs w:val="22"/>
        </w:rPr>
        <w:t>v oblasti analýzy kontrolních postupů finanční správy</w:t>
      </w:r>
      <w:r w:rsidRPr="00045D18">
        <w:rPr>
          <w:rFonts w:ascii="Arial" w:hAnsi="Arial" w:cs="Arial"/>
          <w:sz w:val="22"/>
          <w:szCs w:val="22"/>
        </w:rPr>
        <w:t>:</w:t>
      </w:r>
    </w:p>
    <w:p w14:paraId="20EEDB8C" w14:textId="77777777" w:rsidR="00201E48" w:rsidRPr="00045D18" w:rsidRDefault="00201E48" w:rsidP="00201E48">
      <w:pPr>
        <w:pStyle w:val="Odstavecseseznamem"/>
        <w:numPr>
          <w:ilvl w:val="0"/>
          <w:numId w:val="48"/>
        </w:numPr>
        <w:tabs>
          <w:tab w:val="left" w:pos="0"/>
        </w:tabs>
        <w:spacing w:before="120"/>
        <w:ind w:left="851" w:hanging="284"/>
        <w:jc w:val="both"/>
        <w:rPr>
          <w:rFonts w:ascii="Arial" w:hAnsi="Arial" w:cs="Arial"/>
          <w:bCs/>
          <w:sz w:val="22"/>
          <w:szCs w:val="22"/>
        </w:rPr>
      </w:pPr>
      <w:r w:rsidRPr="00045D18">
        <w:rPr>
          <w:rFonts w:ascii="Arial" w:hAnsi="Arial" w:cs="Arial"/>
          <w:bCs/>
          <w:sz w:val="22"/>
          <w:szCs w:val="22"/>
        </w:rPr>
        <w:t xml:space="preserve">Stálá komise v této souvislosti projednala Výroční zprávy o činnosti Finanční správy ČR za roky 2021 a 2022, přičemž k výroční zprávě za rok 2021 přijala usnesení č. 4 z 29. listopadu 2022, které obsahovalo doporučení stálé komise týkající se podoby budoucích výročních zpráv.  </w:t>
      </w:r>
    </w:p>
    <w:p w14:paraId="066950BF" w14:textId="77777777" w:rsidR="00201E48" w:rsidRPr="00045D18" w:rsidRDefault="00201E48" w:rsidP="00201E48">
      <w:pPr>
        <w:pStyle w:val="Odstavecseseznamem"/>
        <w:numPr>
          <w:ilvl w:val="0"/>
          <w:numId w:val="48"/>
        </w:numPr>
        <w:tabs>
          <w:tab w:val="left" w:pos="0"/>
        </w:tabs>
        <w:spacing w:before="120"/>
        <w:ind w:left="851" w:hanging="284"/>
        <w:jc w:val="both"/>
        <w:rPr>
          <w:rFonts w:ascii="Arial" w:hAnsi="Arial" w:cs="Arial"/>
          <w:bCs/>
          <w:sz w:val="22"/>
          <w:szCs w:val="22"/>
        </w:rPr>
      </w:pPr>
      <w:r w:rsidRPr="00045D18">
        <w:rPr>
          <w:rFonts w:ascii="Arial" w:hAnsi="Arial" w:cs="Arial"/>
          <w:bCs/>
          <w:sz w:val="22"/>
          <w:szCs w:val="22"/>
        </w:rPr>
        <w:t>Rovněž se na své 7. schůzi dne 17. října 2023 vrátila k aktuálnímu stavu v otázce daňového pochybení způsobeného daňovým subjektům při správě daní, a to i ve světle svého usnesení k této problematice ze srpna 2022</w:t>
      </w:r>
      <w:r w:rsidRPr="00045D18">
        <w:rPr>
          <w:rStyle w:val="Znakapoznpodarou"/>
          <w:rFonts w:ascii="Arial" w:hAnsi="Arial" w:cs="Arial"/>
          <w:bCs/>
          <w:sz w:val="22"/>
          <w:szCs w:val="22"/>
        </w:rPr>
        <w:footnoteReference w:id="2"/>
      </w:r>
      <w:r w:rsidRPr="00045D18">
        <w:rPr>
          <w:rFonts w:ascii="Arial" w:hAnsi="Arial" w:cs="Arial"/>
          <w:bCs/>
          <w:sz w:val="22"/>
          <w:szCs w:val="22"/>
        </w:rPr>
        <w:t xml:space="preserve">. Na základě proběhlé </w:t>
      </w:r>
      <w:proofErr w:type="gramStart"/>
      <w:r w:rsidRPr="00045D18">
        <w:rPr>
          <w:rFonts w:ascii="Arial" w:hAnsi="Arial" w:cs="Arial"/>
          <w:bCs/>
          <w:sz w:val="22"/>
          <w:szCs w:val="22"/>
        </w:rPr>
        <w:t>diskuze</w:t>
      </w:r>
      <w:proofErr w:type="gramEnd"/>
      <w:r w:rsidRPr="00045D18">
        <w:rPr>
          <w:rFonts w:ascii="Arial" w:hAnsi="Arial" w:cs="Arial"/>
          <w:bCs/>
          <w:sz w:val="22"/>
          <w:szCs w:val="22"/>
        </w:rPr>
        <w:t xml:space="preserve"> si stálá komise následně vyžádala od Generálního finančního ředitelství (GFŘ) odbornou analýzu k dílčím otázkám týkajícím se odpovědnosti státního zaměstnance za škodu způsobenou služebnímu úřadu, která byla pro GFŘ vypracována doc. JUDr. Kateřinou </w:t>
      </w:r>
      <w:proofErr w:type="spellStart"/>
      <w:r w:rsidRPr="00045D18">
        <w:rPr>
          <w:rFonts w:ascii="Arial" w:hAnsi="Arial" w:cs="Arial"/>
          <w:bCs/>
          <w:sz w:val="22"/>
          <w:szCs w:val="22"/>
        </w:rPr>
        <w:t>Frumarovou</w:t>
      </w:r>
      <w:proofErr w:type="spellEnd"/>
      <w:r w:rsidRPr="00045D18">
        <w:rPr>
          <w:rFonts w:ascii="Arial" w:hAnsi="Arial" w:cs="Arial"/>
          <w:bCs/>
          <w:sz w:val="22"/>
          <w:szCs w:val="22"/>
        </w:rPr>
        <w:t>, Ph.D., z Katedry správního práva a finančního práva Právnické fakulty Univerzity Palackého v Olomouci.</w:t>
      </w:r>
    </w:p>
    <w:p w14:paraId="114B5C6C" w14:textId="77777777" w:rsidR="00201E48" w:rsidRPr="00045D18" w:rsidRDefault="00201E48" w:rsidP="00201E48">
      <w:pPr>
        <w:tabs>
          <w:tab w:val="left" w:pos="0"/>
        </w:tabs>
        <w:spacing w:before="120"/>
        <w:jc w:val="both"/>
        <w:rPr>
          <w:rFonts w:ascii="Arial" w:hAnsi="Arial" w:cs="Arial"/>
          <w:bCs/>
          <w:sz w:val="22"/>
          <w:szCs w:val="22"/>
        </w:rPr>
      </w:pPr>
      <w:r w:rsidRPr="00045D18">
        <w:rPr>
          <w:rFonts w:ascii="Arial" w:hAnsi="Arial" w:cs="Arial"/>
          <w:b/>
          <w:sz w:val="22"/>
          <w:szCs w:val="22"/>
        </w:rPr>
        <w:t xml:space="preserve">Pokud jde o zahraniční aktivity stálé komise </w:t>
      </w:r>
      <w:r w:rsidRPr="00045D18">
        <w:rPr>
          <w:rFonts w:ascii="Arial" w:hAnsi="Arial" w:cs="Arial"/>
          <w:bCs/>
          <w:sz w:val="22"/>
          <w:szCs w:val="22"/>
        </w:rPr>
        <w:t>v daném období, předseda stálé komise senátor Lukáš Wagenknecht se zúčastnil meziparlamentního jednání Výboru pro rozpočtovou kontrolu (CONT) Evropského parlamentu na téma „Role národních parlamentů při dohledu nad vynakládáním prostředků z evropských fondů a plánu na podporu oživení Evropy (</w:t>
      </w:r>
      <w:proofErr w:type="spellStart"/>
      <w:r w:rsidRPr="00045D18">
        <w:rPr>
          <w:rFonts w:ascii="Arial" w:hAnsi="Arial" w:cs="Arial"/>
          <w:bCs/>
          <w:sz w:val="22"/>
          <w:szCs w:val="22"/>
        </w:rPr>
        <w:t>NextGeneration</w:t>
      </w:r>
      <w:proofErr w:type="spellEnd"/>
      <w:r w:rsidRPr="00045D18">
        <w:rPr>
          <w:rFonts w:ascii="Arial" w:hAnsi="Arial" w:cs="Arial"/>
          <w:bCs/>
          <w:sz w:val="22"/>
          <w:szCs w:val="22"/>
        </w:rPr>
        <w:t xml:space="preserve"> EU)“, které se uskutečnilo dne 26. června 2023 v Bruselu v Belgii.</w:t>
      </w:r>
    </w:p>
    <w:p w14:paraId="13255515" w14:textId="77777777" w:rsidR="00201E48" w:rsidRPr="00045D18" w:rsidRDefault="00201E48" w:rsidP="00201E48">
      <w:pPr>
        <w:rPr>
          <w:rFonts w:ascii="Arial" w:hAnsi="Arial" w:cs="Arial"/>
          <w:bCs/>
          <w:sz w:val="22"/>
          <w:szCs w:val="22"/>
        </w:rPr>
      </w:pPr>
    </w:p>
    <w:p w14:paraId="1A3DC2CD" w14:textId="77777777" w:rsidR="00201E48" w:rsidRPr="00045D18" w:rsidRDefault="00201E48" w:rsidP="00201E48">
      <w:pPr>
        <w:rPr>
          <w:rFonts w:ascii="Arial" w:hAnsi="Arial" w:cs="Arial"/>
          <w:bCs/>
          <w:sz w:val="22"/>
          <w:szCs w:val="22"/>
        </w:rPr>
      </w:pPr>
    </w:p>
    <w:p w14:paraId="4E66E07A" w14:textId="77777777" w:rsidR="00201E48" w:rsidRPr="00045D18" w:rsidRDefault="00201E48" w:rsidP="00201E48">
      <w:pPr>
        <w:rPr>
          <w:rFonts w:ascii="Arial" w:hAnsi="Arial" w:cs="Arial"/>
          <w:bCs/>
          <w:sz w:val="22"/>
          <w:szCs w:val="22"/>
        </w:rPr>
      </w:pPr>
    </w:p>
    <w:p w14:paraId="5BBE9663" w14:textId="77777777" w:rsidR="00201E48" w:rsidRPr="00045D18" w:rsidRDefault="00201E48" w:rsidP="00201E48">
      <w:pPr>
        <w:rPr>
          <w:rFonts w:ascii="Arial" w:hAnsi="Arial" w:cs="Arial"/>
          <w:bCs/>
          <w:sz w:val="22"/>
          <w:szCs w:val="22"/>
        </w:rPr>
      </w:pPr>
      <w:r w:rsidRPr="00045D18">
        <w:rPr>
          <w:rFonts w:ascii="Arial" w:hAnsi="Arial" w:cs="Arial"/>
          <w:bCs/>
          <w:sz w:val="22"/>
          <w:szCs w:val="22"/>
        </w:rPr>
        <w:t>V Praze dne 15. ledna 2024</w:t>
      </w:r>
    </w:p>
    <w:p w14:paraId="399C4DA6" w14:textId="77777777" w:rsidR="00201E48" w:rsidRPr="00045D18" w:rsidRDefault="00201E48" w:rsidP="00201E48">
      <w:pPr>
        <w:rPr>
          <w:rFonts w:ascii="Arial" w:hAnsi="Arial" w:cs="Arial"/>
          <w:bCs/>
          <w:sz w:val="22"/>
          <w:szCs w:val="22"/>
        </w:rPr>
      </w:pPr>
    </w:p>
    <w:p w14:paraId="3C5BB28B" w14:textId="77777777" w:rsidR="00201E48" w:rsidRPr="00045D18" w:rsidRDefault="00201E48" w:rsidP="00201E48">
      <w:pPr>
        <w:rPr>
          <w:rFonts w:ascii="Arial" w:hAnsi="Arial" w:cs="Arial"/>
          <w:bCs/>
          <w:sz w:val="22"/>
          <w:szCs w:val="22"/>
        </w:rPr>
      </w:pPr>
    </w:p>
    <w:p w14:paraId="24DD6526" w14:textId="77777777" w:rsidR="00201E48" w:rsidRPr="00045D18" w:rsidRDefault="00201E48" w:rsidP="00201E48">
      <w:pPr>
        <w:jc w:val="center"/>
        <w:rPr>
          <w:rFonts w:ascii="Arial" w:hAnsi="Arial" w:cs="Arial"/>
          <w:bCs/>
          <w:sz w:val="22"/>
          <w:szCs w:val="22"/>
        </w:rPr>
      </w:pPr>
    </w:p>
    <w:p w14:paraId="5C7E36CC" w14:textId="77777777" w:rsidR="00201E48" w:rsidRPr="00045D18" w:rsidRDefault="00201E48" w:rsidP="00201E48">
      <w:pPr>
        <w:jc w:val="center"/>
        <w:rPr>
          <w:rFonts w:ascii="Arial" w:hAnsi="Arial" w:cs="Arial"/>
          <w:bCs/>
          <w:sz w:val="22"/>
          <w:szCs w:val="22"/>
        </w:rPr>
      </w:pPr>
    </w:p>
    <w:p w14:paraId="710921B3" w14:textId="77777777" w:rsidR="00201E48" w:rsidRPr="00045D18" w:rsidRDefault="00201E48" w:rsidP="00201E48">
      <w:pPr>
        <w:jc w:val="center"/>
        <w:rPr>
          <w:rFonts w:ascii="Arial" w:hAnsi="Arial" w:cs="Arial"/>
          <w:b/>
          <w:bCs/>
          <w:sz w:val="22"/>
          <w:szCs w:val="22"/>
        </w:rPr>
      </w:pPr>
      <w:r w:rsidRPr="00045D18">
        <w:rPr>
          <w:rFonts w:ascii="Arial" w:hAnsi="Arial" w:cs="Arial"/>
          <w:b/>
          <w:bCs/>
          <w:sz w:val="22"/>
          <w:szCs w:val="22"/>
        </w:rPr>
        <w:t>Lukáš Wagenknecht v. r.</w:t>
      </w:r>
    </w:p>
    <w:p w14:paraId="065EB7F5" w14:textId="77777777" w:rsidR="00201E48" w:rsidRDefault="00201E48" w:rsidP="00201E48">
      <w:pPr>
        <w:jc w:val="center"/>
        <w:rPr>
          <w:rFonts w:ascii="Arial" w:hAnsi="Arial" w:cs="Arial"/>
          <w:bCs/>
          <w:sz w:val="22"/>
          <w:szCs w:val="22"/>
        </w:rPr>
      </w:pPr>
      <w:r w:rsidRPr="00045D18">
        <w:rPr>
          <w:rFonts w:ascii="Arial" w:hAnsi="Arial" w:cs="Arial"/>
          <w:bCs/>
          <w:sz w:val="22"/>
          <w:szCs w:val="22"/>
        </w:rPr>
        <w:t>předseda komise</w:t>
      </w:r>
    </w:p>
    <w:p w14:paraId="7AC3E314" w14:textId="77777777" w:rsidR="00201E48" w:rsidRDefault="00201E48">
      <w:pPr>
        <w:rPr>
          <w:rFonts w:ascii="Arial" w:hAnsi="Arial" w:cs="Arial"/>
          <w:bCs/>
          <w:sz w:val="22"/>
          <w:szCs w:val="22"/>
        </w:rPr>
      </w:pPr>
      <w:r>
        <w:rPr>
          <w:rFonts w:ascii="Arial" w:hAnsi="Arial" w:cs="Arial"/>
          <w:bCs/>
          <w:sz w:val="22"/>
          <w:szCs w:val="22"/>
        </w:rPr>
        <w:br w:type="page"/>
      </w:r>
    </w:p>
    <w:p w14:paraId="47EB757E" w14:textId="77777777" w:rsidR="00201E48" w:rsidRPr="00045D18" w:rsidRDefault="00201E48" w:rsidP="00201E48">
      <w:pPr>
        <w:jc w:val="center"/>
        <w:rPr>
          <w:rFonts w:ascii="Arial" w:hAnsi="Arial" w:cs="Arial"/>
          <w:bCs/>
          <w:sz w:val="22"/>
          <w:szCs w:val="22"/>
        </w:rPr>
      </w:pPr>
    </w:p>
    <w:p w14:paraId="2F074D19" w14:textId="77777777" w:rsidR="00201E48" w:rsidRPr="00045D18" w:rsidRDefault="00201E48" w:rsidP="00201E48">
      <w:pPr>
        <w:jc w:val="center"/>
        <w:rPr>
          <w:rFonts w:ascii="Arial" w:hAnsi="Arial" w:cs="Arial"/>
          <w:b/>
          <w:bCs/>
          <w:sz w:val="22"/>
          <w:szCs w:val="22"/>
        </w:rPr>
      </w:pPr>
    </w:p>
    <w:p w14:paraId="46258841" w14:textId="77777777" w:rsidR="00201E48" w:rsidRDefault="00201E48">
      <w:pPr>
        <w:rPr>
          <w:rFonts w:ascii="Arial" w:hAnsi="Arial" w:cs="Arial"/>
        </w:rPr>
      </w:pPr>
    </w:p>
    <w:p w14:paraId="28E90D17" w14:textId="77777777" w:rsidR="00201E48" w:rsidRPr="00E614D1" w:rsidRDefault="00201E48" w:rsidP="00201E48">
      <w:pPr>
        <w:tabs>
          <w:tab w:val="left" w:pos="0"/>
        </w:tabs>
        <w:jc w:val="center"/>
        <w:rPr>
          <w:rFonts w:ascii="Arial" w:hAnsi="Arial" w:cs="Arial"/>
          <w:sz w:val="22"/>
          <w:szCs w:val="22"/>
        </w:rPr>
      </w:pPr>
      <w:r w:rsidRPr="0069539B">
        <w:rPr>
          <w:noProof/>
          <w:lang w:eastAsia="cs-CZ"/>
        </w:rPr>
        <w:drawing>
          <wp:inline distT="0" distB="0" distL="0" distR="0" wp14:anchorId="628BA1E9" wp14:editId="21CF5AF6">
            <wp:extent cx="1895475" cy="1428750"/>
            <wp:effectExtent l="0" t="0" r="9525" b="0"/>
            <wp:docPr id="46" name="Obrázek 46"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309"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0FA7FF47" w14:textId="77777777" w:rsidR="00201E48" w:rsidRDefault="00201E48" w:rsidP="00201E48">
      <w:pPr>
        <w:jc w:val="center"/>
        <w:rPr>
          <w:rFonts w:ascii="Arial" w:hAnsi="Arial" w:cs="Arial"/>
          <w:b/>
          <w:sz w:val="22"/>
          <w:szCs w:val="22"/>
        </w:rPr>
      </w:pPr>
    </w:p>
    <w:p w14:paraId="3AF90B0E" w14:textId="77777777" w:rsidR="00201E48" w:rsidRDefault="00201E48" w:rsidP="00201E48">
      <w:pPr>
        <w:jc w:val="center"/>
        <w:rPr>
          <w:rFonts w:ascii="Arial" w:hAnsi="Arial" w:cs="Arial"/>
          <w:b/>
          <w:sz w:val="22"/>
          <w:szCs w:val="22"/>
        </w:rPr>
      </w:pPr>
    </w:p>
    <w:p w14:paraId="7F29DDC4" w14:textId="77777777" w:rsidR="00201E48" w:rsidRDefault="00201E48" w:rsidP="00201E48">
      <w:pPr>
        <w:jc w:val="center"/>
        <w:rPr>
          <w:rFonts w:ascii="Arial" w:hAnsi="Arial" w:cs="Arial"/>
          <w:b/>
          <w:sz w:val="22"/>
          <w:szCs w:val="22"/>
        </w:rPr>
      </w:pPr>
      <w:r w:rsidRPr="009111F6">
        <w:rPr>
          <w:rFonts w:ascii="Arial" w:hAnsi="Arial" w:cs="Arial"/>
          <w:b/>
          <w:sz w:val="22"/>
          <w:szCs w:val="22"/>
        </w:rPr>
        <w:t xml:space="preserve">ZPRÁVA O ČINNOSTI STÁLÉ KOMISE SENÁTU </w:t>
      </w:r>
      <w:r>
        <w:rPr>
          <w:rFonts w:ascii="Arial" w:hAnsi="Arial" w:cs="Arial"/>
          <w:b/>
          <w:sz w:val="22"/>
          <w:szCs w:val="22"/>
        </w:rPr>
        <w:t xml:space="preserve">PARLAMENTU ČR </w:t>
      </w:r>
      <w:r w:rsidRPr="00974CDB">
        <w:rPr>
          <w:rFonts w:ascii="Arial" w:hAnsi="Arial" w:cs="Arial"/>
          <w:b/>
          <w:sz w:val="22"/>
          <w:szCs w:val="22"/>
        </w:rPr>
        <w:t xml:space="preserve">VODA - SUCHO </w:t>
      </w:r>
    </w:p>
    <w:p w14:paraId="042DA590" w14:textId="77777777" w:rsidR="00201E48" w:rsidRPr="00974CDB" w:rsidRDefault="00201E48" w:rsidP="00201E48">
      <w:pPr>
        <w:jc w:val="center"/>
        <w:rPr>
          <w:rFonts w:ascii="Arial" w:hAnsi="Arial" w:cs="Arial"/>
          <w:b/>
          <w:sz w:val="22"/>
          <w:szCs w:val="22"/>
        </w:rPr>
      </w:pPr>
      <w:r w:rsidRPr="00974CDB">
        <w:rPr>
          <w:rFonts w:ascii="Arial" w:hAnsi="Arial" w:cs="Arial"/>
          <w:b/>
          <w:sz w:val="22"/>
          <w:szCs w:val="22"/>
        </w:rPr>
        <w:t>ZA ROK 2023</w:t>
      </w:r>
    </w:p>
    <w:p w14:paraId="66353471" w14:textId="77777777" w:rsidR="00201E48" w:rsidRPr="00974CDB" w:rsidRDefault="00201E48" w:rsidP="00201E48">
      <w:pPr>
        <w:rPr>
          <w:rFonts w:ascii="Arial" w:hAnsi="Arial" w:cs="Arial"/>
          <w:sz w:val="22"/>
          <w:szCs w:val="22"/>
        </w:rPr>
      </w:pPr>
    </w:p>
    <w:p w14:paraId="2229B68F" w14:textId="77777777" w:rsidR="00201E48" w:rsidRDefault="00201E48" w:rsidP="00201E48">
      <w:pPr>
        <w:jc w:val="both"/>
        <w:rPr>
          <w:rFonts w:ascii="Arial" w:hAnsi="Arial" w:cs="Arial"/>
          <w:sz w:val="22"/>
          <w:szCs w:val="22"/>
        </w:rPr>
      </w:pPr>
    </w:p>
    <w:p w14:paraId="354D47D1" w14:textId="77777777" w:rsidR="00201E48" w:rsidRDefault="00201E48" w:rsidP="00201E48">
      <w:pPr>
        <w:jc w:val="both"/>
        <w:rPr>
          <w:rFonts w:ascii="Arial" w:hAnsi="Arial" w:cs="Arial"/>
          <w:sz w:val="22"/>
          <w:szCs w:val="22"/>
        </w:rPr>
      </w:pPr>
      <w:r w:rsidRPr="00974CDB">
        <w:rPr>
          <w:rFonts w:ascii="Arial" w:hAnsi="Arial" w:cs="Arial"/>
          <w:sz w:val="22"/>
          <w:szCs w:val="22"/>
        </w:rPr>
        <w:t xml:space="preserve">V červenci 2018 (11. funkční období Senátu PČR) ustavil tehdejší místopředseda Senátu PČR Ivo Bárek po dohodě s předsedy všech senátorských klubů Pracovní skupinu pro problematiku voda–sucho s cílem zjistit stav systémového naplňování platné vládní Koncepce na ochranu před následky sucha pro území ČR (dále Koncepce). </w:t>
      </w:r>
    </w:p>
    <w:p w14:paraId="70C8FBC8" w14:textId="77777777" w:rsidR="00201E48" w:rsidRPr="00974CDB" w:rsidRDefault="00201E48" w:rsidP="00201E48">
      <w:pPr>
        <w:jc w:val="both"/>
        <w:rPr>
          <w:rFonts w:ascii="Arial" w:hAnsi="Arial" w:cs="Arial"/>
          <w:sz w:val="22"/>
          <w:szCs w:val="22"/>
        </w:rPr>
      </w:pPr>
    </w:p>
    <w:p w14:paraId="69702635" w14:textId="77777777" w:rsidR="00201E48" w:rsidRDefault="00201E48" w:rsidP="00201E48">
      <w:pPr>
        <w:jc w:val="both"/>
        <w:rPr>
          <w:rFonts w:ascii="Arial" w:hAnsi="Arial" w:cs="Arial"/>
          <w:sz w:val="22"/>
          <w:szCs w:val="22"/>
        </w:rPr>
      </w:pPr>
      <w:r w:rsidRPr="00974CDB">
        <w:rPr>
          <w:rFonts w:ascii="Arial" w:hAnsi="Arial" w:cs="Arial"/>
          <w:sz w:val="22"/>
          <w:szCs w:val="22"/>
        </w:rPr>
        <w:t>Stálá komise Senátu VODA - SUCHO (dále SKVS, komise) byla v návaznosti na zmíněnou pracovní skupinu následně ustavena 14. listopadu 2018 usnesením pléna Senátu PČR č. 12 z 1. schůze ve 12. funkčním období Senátu PČR.</w:t>
      </w:r>
    </w:p>
    <w:p w14:paraId="0E76B784" w14:textId="77777777" w:rsidR="00201E48" w:rsidRPr="00974CDB" w:rsidRDefault="00201E48" w:rsidP="00201E48">
      <w:pPr>
        <w:jc w:val="both"/>
        <w:rPr>
          <w:rFonts w:ascii="Arial" w:hAnsi="Arial" w:cs="Arial"/>
          <w:sz w:val="22"/>
          <w:szCs w:val="22"/>
        </w:rPr>
      </w:pPr>
    </w:p>
    <w:p w14:paraId="7B6B0AE2" w14:textId="77777777" w:rsidR="00201E48" w:rsidRPr="00974CDB" w:rsidRDefault="00201E48" w:rsidP="00201E48">
      <w:pPr>
        <w:jc w:val="both"/>
        <w:rPr>
          <w:rFonts w:ascii="Arial" w:hAnsi="Arial" w:cs="Arial"/>
          <w:sz w:val="22"/>
          <w:szCs w:val="22"/>
        </w:rPr>
      </w:pPr>
      <w:r w:rsidRPr="00974CDB">
        <w:rPr>
          <w:rFonts w:ascii="Arial" w:hAnsi="Arial" w:cs="Arial"/>
          <w:sz w:val="22"/>
          <w:szCs w:val="22"/>
        </w:rPr>
        <w:t>Stejně jako ve 13. funkčním období činnost komise pokračovala i ve 14. funkčním období.</w:t>
      </w:r>
    </w:p>
    <w:p w14:paraId="548D6853" w14:textId="77777777" w:rsidR="00201E48" w:rsidRDefault="00201E48" w:rsidP="00201E48">
      <w:pPr>
        <w:jc w:val="both"/>
        <w:rPr>
          <w:rFonts w:ascii="Arial" w:hAnsi="Arial" w:cs="Arial"/>
          <w:b/>
          <w:sz w:val="22"/>
          <w:szCs w:val="22"/>
        </w:rPr>
      </w:pPr>
    </w:p>
    <w:p w14:paraId="4FE82B77" w14:textId="77777777" w:rsidR="00201E48" w:rsidRPr="00974CDB" w:rsidRDefault="00201E48" w:rsidP="00201E48">
      <w:pPr>
        <w:jc w:val="both"/>
        <w:rPr>
          <w:rFonts w:ascii="Arial" w:hAnsi="Arial" w:cs="Arial"/>
          <w:sz w:val="22"/>
          <w:szCs w:val="22"/>
        </w:rPr>
      </w:pPr>
      <w:r w:rsidRPr="00974CDB">
        <w:rPr>
          <w:rFonts w:ascii="Arial" w:hAnsi="Arial" w:cs="Arial"/>
          <w:b/>
          <w:sz w:val="22"/>
          <w:szCs w:val="22"/>
        </w:rPr>
        <w:t>Náplní činnosti SKVS pro 14. funkční období je:</w:t>
      </w:r>
    </w:p>
    <w:p w14:paraId="18D862FA" w14:textId="77777777" w:rsidR="00201E48" w:rsidRPr="00974CDB" w:rsidRDefault="00201E48" w:rsidP="00201E48">
      <w:pPr>
        <w:numPr>
          <w:ilvl w:val="0"/>
          <w:numId w:val="51"/>
        </w:numPr>
        <w:ind w:left="714" w:hanging="357"/>
        <w:jc w:val="both"/>
        <w:rPr>
          <w:rFonts w:ascii="Arial" w:hAnsi="Arial" w:cs="Arial"/>
          <w:sz w:val="22"/>
          <w:szCs w:val="22"/>
        </w:rPr>
      </w:pPr>
      <w:r w:rsidRPr="00974CDB">
        <w:rPr>
          <w:rFonts w:ascii="Arial" w:hAnsi="Arial" w:cs="Arial"/>
          <w:sz w:val="22"/>
          <w:szCs w:val="22"/>
        </w:rPr>
        <w:t>dohlížet nad souladem všech platných zákonů a opatření s vládní Koncepcí na ochranu před následky sucha pro území České republiky;</w:t>
      </w:r>
    </w:p>
    <w:p w14:paraId="4059D621" w14:textId="77777777" w:rsidR="00201E48" w:rsidRPr="00974CDB" w:rsidRDefault="00201E48" w:rsidP="00201E48">
      <w:pPr>
        <w:numPr>
          <w:ilvl w:val="0"/>
          <w:numId w:val="51"/>
        </w:numPr>
        <w:ind w:left="714" w:hanging="357"/>
        <w:jc w:val="both"/>
        <w:rPr>
          <w:rFonts w:ascii="Arial" w:hAnsi="Arial" w:cs="Arial"/>
          <w:sz w:val="22"/>
          <w:szCs w:val="22"/>
        </w:rPr>
      </w:pPr>
      <w:r w:rsidRPr="00974CDB">
        <w:rPr>
          <w:rFonts w:ascii="Arial" w:hAnsi="Arial" w:cs="Arial"/>
          <w:sz w:val="22"/>
          <w:szCs w:val="22"/>
        </w:rPr>
        <w:t xml:space="preserve">připomínkovat či navrhovat zákony a vydávat doporučení Senátu k usnesením týkajícím se problematiky vody a sucha; </w:t>
      </w:r>
    </w:p>
    <w:p w14:paraId="51788A80" w14:textId="77777777" w:rsidR="00201E48" w:rsidRPr="00974CDB" w:rsidRDefault="00201E48" w:rsidP="00201E48">
      <w:pPr>
        <w:numPr>
          <w:ilvl w:val="0"/>
          <w:numId w:val="51"/>
        </w:numPr>
        <w:ind w:left="714" w:hanging="357"/>
        <w:jc w:val="both"/>
        <w:rPr>
          <w:rFonts w:ascii="Arial" w:hAnsi="Arial" w:cs="Arial"/>
          <w:sz w:val="22"/>
          <w:szCs w:val="22"/>
        </w:rPr>
      </w:pPr>
      <w:r w:rsidRPr="00974CDB">
        <w:rPr>
          <w:rFonts w:ascii="Arial" w:hAnsi="Arial" w:cs="Arial"/>
          <w:sz w:val="22"/>
          <w:szCs w:val="22"/>
        </w:rPr>
        <w:t xml:space="preserve">podílet se na efektivní činnosti relevantních odborných, akademických, resortních </w:t>
      </w:r>
      <w:r w:rsidRPr="00974CDB">
        <w:rPr>
          <w:rFonts w:ascii="Arial" w:hAnsi="Arial" w:cs="Arial"/>
          <w:sz w:val="22"/>
          <w:szCs w:val="22"/>
        </w:rPr>
        <w:br/>
        <w:t>a meziresortních orgánů zabývajících se problematikou sucha;</w:t>
      </w:r>
    </w:p>
    <w:p w14:paraId="18663A87" w14:textId="77777777" w:rsidR="00201E48" w:rsidRPr="00974CDB" w:rsidRDefault="00201E48" w:rsidP="00201E48">
      <w:pPr>
        <w:numPr>
          <w:ilvl w:val="0"/>
          <w:numId w:val="51"/>
        </w:numPr>
        <w:ind w:left="714" w:hanging="357"/>
        <w:jc w:val="both"/>
        <w:rPr>
          <w:rFonts w:ascii="Arial" w:hAnsi="Arial" w:cs="Arial"/>
          <w:sz w:val="22"/>
          <w:szCs w:val="22"/>
        </w:rPr>
      </w:pPr>
      <w:r w:rsidRPr="00974CDB">
        <w:rPr>
          <w:rFonts w:ascii="Arial" w:hAnsi="Arial" w:cs="Arial"/>
          <w:sz w:val="22"/>
          <w:szCs w:val="22"/>
        </w:rPr>
        <w:t>hledat účinnou legislativní spolupráci v oblasti vody – sucha mezi všemi odpovědnými resorty a institucemi i s ohledem na nezbytnou zahraniční spolupráci;</w:t>
      </w:r>
    </w:p>
    <w:p w14:paraId="24E00158" w14:textId="77777777" w:rsidR="00201E48" w:rsidRPr="00974CDB" w:rsidRDefault="00201E48" w:rsidP="00201E48">
      <w:pPr>
        <w:numPr>
          <w:ilvl w:val="0"/>
          <w:numId w:val="51"/>
        </w:numPr>
        <w:ind w:left="714" w:hanging="357"/>
        <w:jc w:val="both"/>
        <w:rPr>
          <w:rFonts w:ascii="Arial" w:hAnsi="Arial" w:cs="Arial"/>
          <w:sz w:val="22"/>
          <w:szCs w:val="22"/>
        </w:rPr>
      </w:pPr>
      <w:r w:rsidRPr="00974CDB">
        <w:rPr>
          <w:rFonts w:ascii="Arial" w:hAnsi="Arial" w:cs="Arial"/>
          <w:sz w:val="22"/>
          <w:szCs w:val="22"/>
        </w:rPr>
        <w:t>podporovat výměnu odborných názorů na řešení problémů sucha v dynamice hospodářského, technologického, společenského a politického vývoje situace;</w:t>
      </w:r>
    </w:p>
    <w:p w14:paraId="40A05E91" w14:textId="77777777" w:rsidR="00201E48" w:rsidRPr="00974CDB" w:rsidRDefault="00201E48" w:rsidP="00201E48">
      <w:pPr>
        <w:numPr>
          <w:ilvl w:val="0"/>
          <w:numId w:val="51"/>
        </w:numPr>
        <w:ind w:left="714" w:hanging="357"/>
        <w:jc w:val="both"/>
        <w:rPr>
          <w:rFonts w:ascii="Arial" w:hAnsi="Arial" w:cs="Arial"/>
          <w:sz w:val="22"/>
          <w:szCs w:val="22"/>
        </w:rPr>
      </w:pPr>
      <w:r w:rsidRPr="00974CDB">
        <w:rPr>
          <w:rFonts w:ascii="Arial" w:hAnsi="Arial" w:cs="Arial"/>
          <w:sz w:val="22"/>
          <w:szCs w:val="22"/>
        </w:rPr>
        <w:t>podílet se na hledání a vytváření legislativních a technických podmínek pro zadržování vody v krajině;</w:t>
      </w:r>
    </w:p>
    <w:p w14:paraId="6358B318" w14:textId="77777777" w:rsidR="00201E48" w:rsidRPr="00974CDB" w:rsidRDefault="00201E48" w:rsidP="00201E48">
      <w:pPr>
        <w:numPr>
          <w:ilvl w:val="0"/>
          <w:numId w:val="51"/>
        </w:numPr>
        <w:ind w:left="714" w:hanging="357"/>
        <w:jc w:val="both"/>
        <w:rPr>
          <w:rFonts w:ascii="Arial" w:hAnsi="Arial" w:cs="Arial"/>
          <w:sz w:val="22"/>
          <w:szCs w:val="22"/>
        </w:rPr>
      </w:pPr>
      <w:r w:rsidRPr="00974CDB">
        <w:rPr>
          <w:rFonts w:ascii="Arial" w:hAnsi="Arial" w:cs="Arial"/>
          <w:sz w:val="22"/>
          <w:szCs w:val="22"/>
        </w:rPr>
        <w:t xml:space="preserve">prostřednictvím svého předsedy v případě potřeby informovat věcně příslušné výbory </w:t>
      </w:r>
      <w:r w:rsidRPr="00974CDB">
        <w:rPr>
          <w:rFonts w:ascii="Arial" w:hAnsi="Arial" w:cs="Arial"/>
          <w:sz w:val="22"/>
          <w:szCs w:val="22"/>
        </w:rPr>
        <w:br/>
        <w:t>a nejméně 1x ročně předkládat zprávu Senátu.</w:t>
      </w:r>
    </w:p>
    <w:p w14:paraId="5CDB986D" w14:textId="77777777" w:rsidR="00201E48" w:rsidRPr="00974CDB" w:rsidRDefault="00201E48" w:rsidP="00201E48">
      <w:pPr>
        <w:jc w:val="both"/>
        <w:rPr>
          <w:rFonts w:ascii="Arial" w:hAnsi="Arial" w:cs="Arial"/>
          <w:sz w:val="22"/>
          <w:szCs w:val="22"/>
        </w:rPr>
      </w:pPr>
    </w:p>
    <w:p w14:paraId="6F737F56" w14:textId="77777777" w:rsidR="00201E48" w:rsidRPr="00974CDB" w:rsidRDefault="00201E48" w:rsidP="00201E48">
      <w:pPr>
        <w:jc w:val="both"/>
        <w:rPr>
          <w:rFonts w:ascii="Arial" w:hAnsi="Arial" w:cs="Arial"/>
          <w:b/>
          <w:sz w:val="22"/>
          <w:szCs w:val="22"/>
        </w:rPr>
      </w:pPr>
      <w:r w:rsidRPr="00974CDB">
        <w:rPr>
          <w:rFonts w:ascii="Arial" w:hAnsi="Arial" w:cs="Arial"/>
          <w:b/>
          <w:sz w:val="22"/>
          <w:szCs w:val="22"/>
        </w:rPr>
        <w:t>V roce 2023 komise pracovala v tomto složení (13 členů):</w:t>
      </w:r>
    </w:p>
    <w:p w14:paraId="3CE8FC1B" w14:textId="77777777" w:rsidR="00201E48" w:rsidRPr="00974CDB" w:rsidRDefault="00201E48" w:rsidP="00201E48">
      <w:pPr>
        <w:pStyle w:val="Odstavecseseznamem"/>
        <w:numPr>
          <w:ilvl w:val="0"/>
          <w:numId w:val="52"/>
        </w:numPr>
        <w:jc w:val="both"/>
        <w:rPr>
          <w:rFonts w:ascii="Arial" w:hAnsi="Arial" w:cs="Arial"/>
          <w:sz w:val="22"/>
          <w:szCs w:val="22"/>
        </w:rPr>
      </w:pPr>
      <w:r w:rsidRPr="00974CDB">
        <w:rPr>
          <w:rFonts w:ascii="Arial" w:hAnsi="Arial" w:cs="Arial"/>
          <w:sz w:val="22"/>
          <w:szCs w:val="22"/>
        </w:rPr>
        <w:t>Fiala Tomáš, člen, vol. obvod č. 12 - Strakonice</w:t>
      </w:r>
    </w:p>
    <w:p w14:paraId="511C6702" w14:textId="77777777" w:rsidR="00201E48" w:rsidRPr="00974CDB" w:rsidRDefault="00201E48" w:rsidP="00201E48">
      <w:pPr>
        <w:pStyle w:val="Odstavecseseznamem"/>
        <w:numPr>
          <w:ilvl w:val="0"/>
          <w:numId w:val="52"/>
        </w:numPr>
        <w:jc w:val="both"/>
        <w:rPr>
          <w:rFonts w:ascii="Arial" w:hAnsi="Arial" w:cs="Arial"/>
          <w:sz w:val="22"/>
          <w:szCs w:val="22"/>
        </w:rPr>
      </w:pPr>
      <w:r w:rsidRPr="00974CDB">
        <w:rPr>
          <w:rFonts w:ascii="Arial" w:hAnsi="Arial" w:cs="Arial"/>
          <w:sz w:val="22"/>
          <w:szCs w:val="22"/>
        </w:rPr>
        <w:t>Chalupský Jaroslav, místopředseda, vol. obvod č. 15 - Pelhřimov</w:t>
      </w:r>
    </w:p>
    <w:p w14:paraId="49A89157" w14:textId="77777777" w:rsidR="00201E48" w:rsidRPr="00974CDB" w:rsidRDefault="00201E48" w:rsidP="00201E48">
      <w:pPr>
        <w:pStyle w:val="Odstavecseseznamem"/>
        <w:numPr>
          <w:ilvl w:val="0"/>
          <w:numId w:val="50"/>
        </w:numPr>
        <w:jc w:val="both"/>
        <w:rPr>
          <w:rFonts w:ascii="Arial" w:hAnsi="Arial" w:cs="Arial"/>
          <w:sz w:val="22"/>
          <w:szCs w:val="22"/>
        </w:rPr>
      </w:pPr>
      <w:r w:rsidRPr="00974CDB">
        <w:rPr>
          <w:rFonts w:ascii="Arial" w:eastAsia="Verdana" w:hAnsi="Arial" w:cs="Arial"/>
          <w:sz w:val="22"/>
          <w:szCs w:val="22"/>
        </w:rPr>
        <w:t xml:space="preserve">Koštial Rostislav, předseda, vol. obvod č. 56 </w:t>
      </w:r>
      <w:r w:rsidRPr="00974CDB">
        <w:rPr>
          <w:rFonts w:ascii="Arial" w:hAnsi="Arial" w:cs="Arial"/>
          <w:sz w:val="22"/>
          <w:szCs w:val="22"/>
        </w:rPr>
        <w:t>-</w:t>
      </w:r>
      <w:r w:rsidRPr="00974CDB">
        <w:rPr>
          <w:rFonts w:ascii="Arial" w:eastAsia="Verdana" w:hAnsi="Arial" w:cs="Arial"/>
          <w:sz w:val="22"/>
          <w:szCs w:val="22"/>
        </w:rPr>
        <w:t xml:space="preserve"> Břeclav</w:t>
      </w:r>
    </w:p>
    <w:p w14:paraId="62DC99BC" w14:textId="77777777" w:rsidR="00201E48" w:rsidRPr="00974CDB" w:rsidRDefault="00201E48" w:rsidP="00201E48">
      <w:pPr>
        <w:pStyle w:val="Odstavecseseznamem"/>
        <w:numPr>
          <w:ilvl w:val="0"/>
          <w:numId w:val="50"/>
        </w:numPr>
        <w:jc w:val="both"/>
        <w:rPr>
          <w:rFonts w:ascii="Arial" w:hAnsi="Arial" w:cs="Arial"/>
          <w:sz w:val="22"/>
          <w:szCs w:val="22"/>
        </w:rPr>
      </w:pPr>
      <w:r w:rsidRPr="00974CDB">
        <w:rPr>
          <w:rFonts w:ascii="Arial" w:eastAsia="Verdana" w:hAnsi="Arial" w:cs="Arial"/>
          <w:sz w:val="22"/>
          <w:szCs w:val="22"/>
        </w:rPr>
        <w:t xml:space="preserve">Procházková Věra, místopředsedkyně, vol. obvod č. 1 </w:t>
      </w:r>
      <w:r w:rsidRPr="00974CDB">
        <w:rPr>
          <w:rFonts w:ascii="Arial" w:hAnsi="Arial" w:cs="Arial"/>
          <w:sz w:val="22"/>
          <w:szCs w:val="22"/>
        </w:rPr>
        <w:t>-</w:t>
      </w:r>
      <w:r w:rsidRPr="00974CDB">
        <w:rPr>
          <w:rFonts w:ascii="Arial" w:eastAsia="Verdana" w:hAnsi="Arial" w:cs="Arial"/>
          <w:sz w:val="22"/>
          <w:szCs w:val="22"/>
        </w:rPr>
        <w:t xml:space="preserve"> Karlovy Vary</w:t>
      </w:r>
    </w:p>
    <w:p w14:paraId="4402A70D" w14:textId="77777777" w:rsidR="00201E48" w:rsidRPr="00974CDB" w:rsidRDefault="00201E48" w:rsidP="00201E48">
      <w:pPr>
        <w:pStyle w:val="Odstavecseseznamem"/>
        <w:numPr>
          <w:ilvl w:val="0"/>
          <w:numId w:val="50"/>
        </w:numPr>
        <w:jc w:val="both"/>
        <w:rPr>
          <w:rFonts w:ascii="Arial" w:hAnsi="Arial" w:cs="Arial"/>
          <w:sz w:val="22"/>
          <w:szCs w:val="22"/>
        </w:rPr>
      </w:pPr>
      <w:r w:rsidRPr="00974CDB">
        <w:rPr>
          <w:rFonts w:ascii="Arial" w:eastAsia="Verdana" w:hAnsi="Arial" w:cs="Arial"/>
          <w:sz w:val="22"/>
          <w:szCs w:val="22"/>
        </w:rPr>
        <w:t>Rajchmanová Eva, členka, vol. obvod č. 79 - Hodonín</w:t>
      </w:r>
    </w:p>
    <w:p w14:paraId="34CF6AD3" w14:textId="77777777" w:rsidR="00201E48" w:rsidRPr="00974CDB" w:rsidRDefault="00201E48" w:rsidP="00201E48">
      <w:pPr>
        <w:pStyle w:val="Odstavecseseznamem"/>
        <w:numPr>
          <w:ilvl w:val="0"/>
          <w:numId w:val="50"/>
        </w:numPr>
        <w:jc w:val="both"/>
        <w:rPr>
          <w:rFonts w:ascii="Arial" w:hAnsi="Arial" w:cs="Arial"/>
          <w:sz w:val="22"/>
          <w:szCs w:val="22"/>
        </w:rPr>
      </w:pPr>
      <w:r w:rsidRPr="00974CDB">
        <w:rPr>
          <w:rFonts w:ascii="Arial" w:eastAsia="Verdana" w:hAnsi="Arial" w:cs="Arial"/>
          <w:sz w:val="22"/>
          <w:szCs w:val="22"/>
        </w:rPr>
        <w:t>Seitlová Jitka, členka, vol. obvod č. 63 - Přerov</w:t>
      </w:r>
    </w:p>
    <w:p w14:paraId="1441F6F9" w14:textId="77777777" w:rsidR="00201E48" w:rsidRPr="00974CDB" w:rsidRDefault="00201E48" w:rsidP="00201E48">
      <w:pPr>
        <w:pStyle w:val="Odstavecseseznamem"/>
        <w:numPr>
          <w:ilvl w:val="0"/>
          <w:numId w:val="52"/>
        </w:numPr>
        <w:jc w:val="both"/>
        <w:rPr>
          <w:rFonts w:ascii="Arial" w:hAnsi="Arial" w:cs="Arial"/>
          <w:sz w:val="22"/>
          <w:szCs w:val="22"/>
        </w:rPr>
      </w:pPr>
      <w:r w:rsidRPr="00974CDB">
        <w:rPr>
          <w:rFonts w:ascii="Arial" w:hAnsi="Arial" w:cs="Arial"/>
          <w:sz w:val="22"/>
          <w:szCs w:val="22"/>
        </w:rPr>
        <w:t>Šípová Adéla, členka, vol. obvod č. 30 - Kladno</w:t>
      </w:r>
    </w:p>
    <w:p w14:paraId="41AC6B86" w14:textId="77777777" w:rsidR="00201E48" w:rsidRPr="00974CDB" w:rsidRDefault="00201E48" w:rsidP="00201E48">
      <w:pPr>
        <w:pStyle w:val="Odstavecseseznamem"/>
        <w:numPr>
          <w:ilvl w:val="0"/>
          <w:numId w:val="50"/>
        </w:numPr>
        <w:jc w:val="both"/>
        <w:rPr>
          <w:rFonts w:ascii="Arial" w:hAnsi="Arial" w:cs="Arial"/>
          <w:sz w:val="22"/>
          <w:szCs w:val="22"/>
        </w:rPr>
      </w:pPr>
      <w:r w:rsidRPr="00974CDB">
        <w:rPr>
          <w:rFonts w:ascii="Arial" w:eastAsia="Verdana" w:hAnsi="Arial" w:cs="Arial"/>
          <w:sz w:val="22"/>
          <w:szCs w:val="22"/>
        </w:rPr>
        <w:t>Bárek Ivo, bývalý senátor</w:t>
      </w:r>
    </w:p>
    <w:p w14:paraId="0EA5CEF2" w14:textId="77777777" w:rsidR="00201E48" w:rsidRPr="00974CDB" w:rsidRDefault="00201E48" w:rsidP="00201E48">
      <w:pPr>
        <w:pStyle w:val="Odstavecseseznamem"/>
        <w:numPr>
          <w:ilvl w:val="0"/>
          <w:numId w:val="50"/>
        </w:numPr>
        <w:jc w:val="both"/>
        <w:rPr>
          <w:rFonts w:ascii="Arial" w:hAnsi="Arial" w:cs="Arial"/>
          <w:sz w:val="22"/>
          <w:szCs w:val="22"/>
        </w:rPr>
      </w:pPr>
      <w:r w:rsidRPr="00974CDB">
        <w:rPr>
          <w:rFonts w:ascii="Arial" w:eastAsia="Verdana" w:hAnsi="Arial" w:cs="Arial"/>
          <w:sz w:val="22"/>
          <w:szCs w:val="22"/>
        </w:rPr>
        <w:t>Burian Jiří, bývalý senátor</w:t>
      </w:r>
    </w:p>
    <w:p w14:paraId="0A00D689" w14:textId="77777777" w:rsidR="00201E48" w:rsidRPr="00974CDB" w:rsidRDefault="00201E48" w:rsidP="00201E48">
      <w:pPr>
        <w:pStyle w:val="Odstavecseseznamem"/>
        <w:numPr>
          <w:ilvl w:val="0"/>
          <w:numId w:val="50"/>
        </w:numPr>
        <w:jc w:val="both"/>
        <w:rPr>
          <w:rFonts w:ascii="Arial" w:hAnsi="Arial" w:cs="Arial"/>
          <w:sz w:val="22"/>
          <w:szCs w:val="22"/>
        </w:rPr>
      </w:pPr>
      <w:r w:rsidRPr="00974CDB">
        <w:rPr>
          <w:rFonts w:ascii="Arial" w:eastAsia="Verdana" w:hAnsi="Arial" w:cs="Arial"/>
          <w:sz w:val="22"/>
          <w:szCs w:val="22"/>
        </w:rPr>
        <w:lastRenderedPageBreak/>
        <w:t>Horník Jan, bývalý senátor</w:t>
      </w:r>
    </w:p>
    <w:p w14:paraId="5D32F739" w14:textId="77777777" w:rsidR="00201E48" w:rsidRPr="00974CDB" w:rsidRDefault="00201E48" w:rsidP="00201E48">
      <w:pPr>
        <w:pStyle w:val="Odstavecseseznamem"/>
        <w:numPr>
          <w:ilvl w:val="0"/>
          <w:numId w:val="50"/>
        </w:numPr>
        <w:jc w:val="both"/>
        <w:rPr>
          <w:rFonts w:ascii="Arial" w:hAnsi="Arial" w:cs="Arial"/>
          <w:sz w:val="22"/>
          <w:szCs w:val="22"/>
        </w:rPr>
      </w:pPr>
      <w:r w:rsidRPr="00974CDB">
        <w:rPr>
          <w:rFonts w:ascii="Arial" w:eastAsia="Verdana" w:hAnsi="Arial" w:cs="Arial"/>
          <w:sz w:val="22"/>
          <w:szCs w:val="22"/>
        </w:rPr>
        <w:t>Kubala Petr, člen, předseda Svazu vodního hospodářství ČR</w:t>
      </w:r>
    </w:p>
    <w:p w14:paraId="07431B0E" w14:textId="77777777" w:rsidR="00201E48" w:rsidRPr="00974CDB" w:rsidRDefault="00201E48" w:rsidP="00201E48">
      <w:pPr>
        <w:pStyle w:val="Odstavecseseznamem"/>
        <w:numPr>
          <w:ilvl w:val="0"/>
          <w:numId w:val="50"/>
        </w:numPr>
        <w:rPr>
          <w:rFonts w:ascii="Arial" w:hAnsi="Arial" w:cs="Arial"/>
          <w:sz w:val="22"/>
          <w:szCs w:val="22"/>
        </w:rPr>
      </w:pPr>
      <w:r w:rsidRPr="00974CDB">
        <w:rPr>
          <w:rFonts w:ascii="Arial" w:hAnsi="Arial" w:cs="Arial"/>
          <w:sz w:val="22"/>
          <w:szCs w:val="22"/>
        </w:rPr>
        <w:t>Punčochář Pavel, člen, zástupce Ministerstva zemědělství ČR</w:t>
      </w:r>
    </w:p>
    <w:p w14:paraId="3471974B" w14:textId="77777777" w:rsidR="00201E48" w:rsidRPr="00974CDB" w:rsidRDefault="00201E48" w:rsidP="00201E48">
      <w:pPr>
        <w:pStyle w:val="Odstavecseseznamem"/>
        <w:numPr>
          <w:ilvl w:val="0"/>
          <w:numId w:val="50"/>
        </w:numPr>
        <w:jc w:val="both"/>
        <w:rPr>
          <w:rFonts w:ascii="Arial" w:hAnsi="Arial" w:cs="Arial"/>
          <w:sz w:val="22"/>
          <w:szCs w:val="22"/>
        </w:rPr>
      </w:pPr>
      <w:r w:rsidRPr="00974CDB">
        <w:rPr>
          <w:rFonts w:ascii="Arial" w:eastAsia="Verdana" w:hAnsi="Arial" w:cs="Arial"/>
          <w:sz w:val="22"/>
          <w:szCs w:val="22"/>
        </w:rPr>
        <w:t>Záruba Lukáš, člen, zástupce Ministerstva životního prostředí ČR</w:t>
      </w:r>
    </w:p>
    <w:p w14:paraId="04C5DC5C" w14:textId="77777777" w:rsidR="00201E48" w:rsidRPr="00974CDB" w:rsidRDefault="00201E48" w:rsidP="00201E48">
      <w:pPr>
        <w:jc w:val="both"/>
        <w:rPr>
          <w:rFonts w:ascii="Arial" w:hAnsi="Arial" w:cs="Arial"/>
          <w:sz w:val="22"/>
          <w:szCs w:val="22"/>
        </w:rPr>
      </w:pPr>
    </w:p>
    <w:p w14:paraId="35A36D2B" w14:textId="77777777" w:rsidR="00201E48" w:rsidRPr="00974CDB" w:rsidRDefault="00201E48" w:rsidP="00201E48">
      <w:pPr>
        <w:pStyle w:val="Default"/>
        <w:jc w:val="both"/>
        <w:rPr>
          <w:rFonts w:ascii="Arial" w:hAnsi="Arial" w:cs="Arial"/>
          <w:sz w:val="22"/>
          <w:szCs w:val="22"/>
        </w:rPr>
      </w:pPr>
      <w:r w:rsidRPr="00974CDB">
        <w:rPr>
          <w:rFonts w:ascii="Arial" w:hAnsi="Arial" w:cs="Arial"/>
          <w:sz w:val="22"/>
          <w:szCs w:val="22"/>
        </w:rPr>
        <w:t xml:space="preserve">Členové (senátorky/senátoři) SKVS jsou zároveň členy různých odborných výborů a při jejich volbě je respektováno paritní zastoupení jednotlivých politických klubů. Předsedou komise je Rostislav Koštial a místopředsedy jsou Jaroslav Chalupský a Věra Procházková. Specifikem komise jsou tři </w:t>
      </w:r>
      <w:proofErr w:type="spellStart"/>
      <w:r w:rsidRPr="00974CDB">
        <w:rPr>
          <w:rFonts w:ascii="Arial" w:hAnsi="Arial" w:cs="Arial"/>
          <w:sz w:val="22"/>
          <w:szCs w:val="22"/>
        </w:rPr>
        <w:t>nesenátoři</w:t>
      </w:r>
      <w:proofErr w:type="spellEnd"/>
      <w:r w:rsidRPr="00974CDB">
        <w:rPr>
          <w:rFonts w:ascii="Arial" w:hAnsi="Arial" w:cs="Arial"/>
          <w:sz w:val="22"/>
          <w:szCs w:val="22"/>
        </w:rPr>
        <w:t xml:space="preserve"> Ivo Bárek (bývalý místopředseda komise a zakládající člen), Jiří Burian (bývalý předseda komise) a Jan Horník (bývalý místopředseda komise a zakládající člen) a tři </w:t>
      </w:r>
      <w:proofErr w:type="spellStart"/>
      <w:r w:rsidRPr="00974CDB">
        <w:rPr>
          <w:rFonts w:ascii="Arial" w:hAnsi="Arial" w:cs="Arial"/>
          <w:sz w:val="22"/>
          <w:szCs w:val="22"/>
        </w:rPr>
        <w:t>nesenátoři</w:t>
      </w:r>
      <w:proofErr w:type="spellEnd"/>
      <w:r w:rsidRPr="00974CDB">
        <w:rPr>
          <w:rFonts w:ascii="Arial" w:hAnsi="Arial" w:cs="Arial"/>
          <w:sz w:val="22"/>
          <w:szCs w:val="22"/>
        </w:rPr>
        <w:t xml:space="preserve"> z řad odborníků na danou problematiku: Pavel Punčochář z </w:t>
      </w:r>
      <w:proofErr w:type="spellStart"/>
      <w:r w:rsidRPr="00974CDB">
        <w:rPr>
          <w:rFonts w:ascii="Arial" w:hAnsi="Arial" w:cs="Arial"/>
          <w:sz w:val="22"/>
          <w:szCs w:val="22"/>
        </w:rPr>
        <w:t>MZe</w:t>
      </w:r>
      <w:proofErr w:type="spellEnd"/>
      <w:r w:rsidRPr="00974CDB">
        <w:rPr>
          <w:rFonts w:ascii="Arial" w:hAnsi="Arial" w:cs="Arial"/>
          <w:sz w:val="22"/>
          <w:szCs w:val="22"/>
        </w:rPr>
        <w:t xml:space="preserve"> ČR, Petr Kubala za Svaz vodního hospodářství/generální ředitel Povodí Vltavy, </w:t>
      </w:r>
      <w:proofErr w:type="spellStart"/>
      <w:r w:rsidRPr="00974CDB">
        <w:rPr>
          <w:rFonts w:ascii="Arial" w:hAnsi="Arial" w:cs="Arial"/>
          <w:sz w:val="22"/>
          <w:szCs w:val="22"/>
        </w:rPr>
        <w:t>s.p</w:t>
      </w:r>
      <w:proofErr w:type="spellEnd"/>
      <w:r w:rsidRPr="00974CDB">
        <w:rPr>
          <w:rFonts w:ascii="Arial" w:hAnsi="Arial" w:cs="Arial"/>
          <w:sz w:val="22"/>
          <w:szCs w:val="22"/>
        </w:rPr>
        <w:t>./ spolupředseda Mezirezortní komise VODA-SUCHO, a ředitel odboru ochrany vod MŽP ČR Lukáš Záruba.</w:t>
      </w:r>
    </w:p>
    <w:p w14:paraId="599FE9DB" w14:textId="77777777" w:rsidR="00201E48" w:rsidRPr="00974CDB" w:rsidRDefault="00201E48" w:rsidP="00201E48">
      <w:pPr>
        <w:pStyle w:val="Default"/>
        <w:jc w:val="both"/>
        <w:rPr>
          <w:rFonts w:ascii="Arial" w:hAnsi="Arial" w:cs="Arial"/>
          <w:sz w:val="22"/>
          <w:szCs w:val="22"/>
        </w:rPr>
      </w:pPr>
    </w:p>
    <w:p w14:paraId="66DB4B3A" w14:textId="77777777" w:rsidR="00201E48" w:rsidRPr="00974CDB" w:rsidRDefault="00201E48" w:rsidP="00201E48">
      <w:pPr>
        <w:pStyle w:val="Default"/>
        <w:jc w:val="both"/>
        <w:rPr>
          <w:rFonts w:ascii="Arial" w:hAnsi="Arial" w:cs="Arial"/>
          <w:b/>
          <w:bCs/>
          <w:sz w:val="22"/>
          <w:szCs w:val="22"/>
        </w:rPr>
      </w:pPr>
      <w:r w:rsidRPr="00974CDB">
        <w:rPr>
          <w:rFonts w:ascii="Arial" w:hAnsi="Arial" w:cs="Arial"/>
          <w:b/>
          <w:sz w:val="22"/>
          <w:szCs w:val="22"/>
        </w:rPr>
        <w:t>Priority komise pro rok 2023:</w:t>
      </w:r>
    </w:p>
    <w:p w14:paraId="05E1D3A7" w14:textId="77777777" w:rsidR="00201E48" w:rsidRPr="00974CDB" w:rsidRDefault="00201E48" w:rsidP="00201E48">
      <w:pPr>
        <w:pStyle w:val="Default"/>
        <w:jc w:val="both"/>
        <w:rPr>
          <w:rFonts w:ascii="Arial" w:hAnsi="Arial" w:cs="Arial"/>
          <w:b/>
          <w:bCs/>
          <w:sz w:val="22"/>
          <w:szCs w:val="22"/>
        </w:rPr>
      </w:pPr>
    </w:p>
    <w:p w14:paraId="43817081" w14:textId="77777777" w:rsidR="00201E48" w:rsidRPr="00974CDB" w:rsidRDefault="00201E48" w:rsidP="00201E48">
      <w:pPr>
        <w:pStyle w:val="Odstavecseseznamem"/>
        <w:numPr>
          <w:ilvl w:val="0"/>
          <w:numId w:val="54"/>
        </w:numPr>
        <w:jc w:val="both"/>
        <w:rPr>
          <w:rFonts w:ascii="Arial" w:hAnsi="Arial" w:cs="Arial"/>
          <w:sz w:val="22"/>
          <w:szCs w:val="22"/>
        </w:rPr>
      </w:pPr>
      <w:r w:rsidRPr="00974CDB">
        <w:rPr>
          <w:rFonts w:ascii="Arial" w:hAnsi="Arial" w:cs="Arial"/>
          <w:sz w:val="22"/>
          <w:szCs w:val="22"/>
        </w:rPr>
        <w:t xml:space="preserve">Vyhodnocení plnění vládní Koncepce ochrany před následky sucha </w:t>
      </w:r>
      <w:r w:rsidRPr="00974CDB">
        <w:rPr>
          <w:rFonts w:ascii="Arial" w:hAnsi="Arial" w:cs="Arial"/>
          <w:sz w:val="22"/>
          <w:szCs w:val="22"/>
        </w:rPr>
        <w:br/>
        <w:t>pro území České republiky v návaznosti na aktuální stav sucha v ČR</w:t>
      </w:r>
    </w:p>
    <w:p w14:paraId="57C5DF9A" w14:textId="77777777" w:rsidR="00201E48" w:rsidRPr="00974CDB" w:rsidRDefault="00201E48" w:rsidP="00201E48">
      <w:pPr>
        <w:pStyle w:val="Odstavecseseznamem"/>
        <w:numPr>
          <w:ilvl w:val="0"/>
          <w:numId w:val="54"/>
        </w:numPr>
        <w:jc w:val="both"/>
        <w:rPr>
          <w:rFonts w:ascii="Arial" w:hAnsi="Arial" w:cs="Arial"/>
          <w:sz w:val="22"/>
          <w:szCs w:val="22"/>
        </w:rPr>
      </w:pPr>
      <w:r w:rsidRPr="00974CDB">
        <w:rPr>
          <w:rFonts w:ascii="Arial" w:hAnsi="Arial" w:cs="Arial"/>
          <w:sz w:val="22"/>
          <w:szCs w:val="22"/>
        </w:rPr>
        <w:t xml:space="preserve">Dopady Strategického plánu Společné zemědělské politiky 2023 – 2027 </w:t>
      </w:r>
      <w:r w:rsidRPr="00974CDB">
        <w:rPr>
          <w:rFonts w:ascii="Arial" w:hAnsi="Arial" w:cs="Arial"/>
          <w:sz w:val="22"/>
          <w:szCs w:val="22"/>
        </w:rPr>
        <w:br/>
        <w:t>ve vztahu k zadržování vody v krajině</w:t>
      </w:r>
    </w:p>
    <w:p w14:paraId="5D1FEF82" w14:textId="77777777" w:rsidR="00201E48" w:rsidRPr="00974CDB" w:rsidRDefault="00201E48" w:rsidP="00201E48">
      <w:pPr>
        <w:pStyle w:val="Odstavecseseznamem"/>
        <w:numPr>
          <w:ilvl w:val="0"/>
          <w:numId w:val="54"/>
        </w:numPr>
        <w:jc w:val="both"/>
        <w:rPr>
          <w:rFonts w:ascii="Arial" w:hAnsi="Arial" w:cs="Arial"/>
          <w:sz w:val="22"/>
          <w:szCs w:val="22"/>
        </w:rPr>
      </w:pPr>
      <w:r w:rsidRPr="00974CDB">
        <w:rPr>
          <w:rFonts w:ascii="Arial" w:hAnsi="Arial" w:cs="Arial"/>
          <w:sz w:val="22"/>
          <w:szCs w:val="22"/>
        </w:rPr>
        <w:t xml:space="preserve">Sledování návrhů novel k ústavní ochraně vody v PSP ČR </w:t>
      </w:r>
    </w:p>
    <w:p w14:paraId="2D3442E4" w14:textId="77777777" w:rsidR="00201E48" w:rsidRPr="00974CDB" w:rsidRDefault="00201E48" w:rsidP="00201E48">
      <w:pPr>
        <w:pStyle w:val="Odstavecseseznamem"/>
        <w:numPr>
          <w:ilvl w:val="0"/>
          <w:numId w:val="54"/>
        </w:numPr>
        <w:jc w:val="both"/>
        <w:rPr>
          <w:rFonts w:ascii="Arial" w:hAnsi="Arial" w:cs="Arial"/>
          <w:sz w:val="22"/>
          <w:szCs w:val="22"/>
        </w:rPr>
      </w:pPr>
      <w:r w:rsidRPr="00974CDB">
        <w:rPr>
          <w:rFonts w:ascii="Arial" w:hAnsi="Arial" w:cs="Arial"/>
          <w:sz w:val="22"/>
          <w:szCs w:val="22"/>
        </w:rPr>
        <w:t xml:space="preserve">Příprava semináře – Vyhodnocení plnění vládní Koncepce ochrany </w:t>
      </w:r>
      <w:r w:rsidRPr="00974CDB">
        <w:rPr>
          <w:rFonts w:ascii="Arial" w:hAnsi="Arial" w:cs="Arial"/>
          <w:sz w:val="22"/>
          <w:szCs w:val="22"/>
        </w:rPr>
        <w:br/>
        <w:t>před následky sucha pro území České republiky v návaznosti na aktuální stav sucha v ČR</w:t>
      </w:r>
    </w:p>
    <w:p w14:paraId="48F6F78C" w14:textId="77777777" w:rsidR="00201E48" w:rsidRPr="00974CDB" w:rsidRDefault="00201E48" w:rsidP="00201E48">
      <w:pPr>
        <w:pStyle w:val="Odstavecseseznamem"/>
        <w:numPr>
          <w:ilvl w:val="0"/>
          <w:numId w:val="54"/>
        </w:numPr>
        <w:jc w:val="both"/>
        <w:rPr>
          <w:rFonts w:ascii="Arial" w:hAnsi="Arial" w:cs="Arial"/>
          <w:sz w:val="22"/>
          <w:szCs w:val="22"/>
        </w:rPr>
      </w:pPr>
      <w:r w:rsidRPr="00974CDB">
        <w:rPr>
          <w:rFonts w:ascii="Arial" w:hAnsi="Arial" w:cs="Arial"/>
          <w:sz w:val="22"/>
          <w:szCs w:val="22"/>
        </w:rPr>
        <w:t>Problematika čistíren odpadních vod a odkanalizování obcí</w:t>
      </w:r>
    </w:p>
    <w:p w14:paraId="4583A414" w14:textId="77777777" w:rsidR="00201E48" w:rsidRPr="00974CDB" w:rsidRDefault="00201E48" w:rsidP="00201E48">
      <w:pPr>
        <w:pStyle w:val="Odstavecseseznamem"/>
        <w:numPr>
          <w:ilvl w:val="0"/>
          <w:numId w:val="54"/>
        </w:numPr>
        <w:jc w:val="both"/>
        <w:rPr>
          <w:rFonts w:ascii="Arial" w:hAnsi="Arial" w:cs="Arial"/>
          <w:sz w:val="22"/>
          <w:szCs w:val="22"/>
        </w:rPr>
      </w:pPr>
      <w:r w:rsidRPr="00974CDB">
        <w:rPr>
          <w:rFonts w:ascii="Arial" w:hAnsi="Arial" w:cs="Arial"/>
          <w:sz w:val="22"/>
          <w:szCs w:val="22"/>
        </w:rPr>
        <w:t>Sledování pozemkových úprav ve vztahu k ochraně vodních zdrojů</w:t>
      </w:r>
    </w:p>
    <w:p w14:paraId="663A7485" w14:textId="77777777" w:rsidR="00201E48" w:rsidRPr="00974CDB" w:rsidRDefault="00201E48" w:rsidP="00201E48">
      <w:pPr>
        <w:pStyle w:val="Odstavecseseznamem"/>
        <w:numPr>
          <w:ilvl w:val="0"/>
          <w:numId w:val="54"/>
        </w:numPr>
        <w:jc w:val="both"/>
        <w:rPr>
          <w:rFonts w:ascii="Arial" w:hAnsi="Arial" w:cs="Arial"/>
          <w:sz w:val="22"/>
          <w:szCs w:val="22"/>
        </w:rPr>
      </w:pPr>
      <w:r w:rsidRPr="00974CDB">
        <w:rPr>
          <w:rFonts w:ascii="Arial" w:hAnsi="Arial" w:cs="Arial"/>
          <w:sz w:val="22"/>
          <w:szCs w:val="22"/>
        </w:rPr>
        <w:t xml:space="preserve">Ochrana podzemních vod v regionech postižených důlních činností                                             </w:t>
      </w:r>
    </w:p>
    <w:p w14:paraId="6B9509AD" w14:textId="77777777" w:rsidR="00201E48" w:rsidRPr="00974CDB" w:rsidRDefault="00201E48" w:rsidP="00201E48">
      <w:pPr>
        <w:pStyle w:val="Odstavecseseznamem"/>
        <w:numPr>
          <w:ilvl w:val="0"/>
          <w:numId w:val="54"/>
        </w:numPr>
        <w:jc w:val="both"/>
        <w:rPr>
          <w:rFonts w:ascii="Arial" w:hAnsi="Arial" w:cs="Arial"/>
          <w:sz w:val="22"/>
          <w:szCs w:val="22"/>
        </w:rPr>
      </w:pPr>
      <w:r w:rsidRPr="00974CDB">
        <w:rPr>
          <w:rFonts w:ascii="Arial" w:hAnsi="Arial" w:cs="Arial"/>
          <w:sz w:val="22"/>
          <w:szCs w:val="22"/>
        </w:rPr>
        <w:t>Výjezdní zasedání vodní nádrž Želivka (úpravna Švihov, bezpečnost výroby pitné vody)</w:t>
      </w:r>
    </w:p>
    <w:p w14:paraId="4FA11940" w14:textId="77777777" w:rsidR="00201E48" w:rsidRPr="00974CDB" w:rsidRDefault="00201E48" w:rsidP="00201E48">
      <w:pPr>
        <w:pStyle w:val="Default"/>
        <w:jc w:val="both"/>
        <w:rPr>
          <w:rFonts w:ascii="Arial" w:hAnsi="Arial" w:cs="Arial"/>
          <w:b/>
          <w:bCs/>
          <w:sz w:val="22"/>
          <w:szCs w:val="22"/>
        </w:rPr>
      </w:pPr>
    </w:p>
    <w:p w14:paraId="72527933" w14:textId="77777777" w:rsidR="00201E48" w:rsidRPr="00974CDB" w:rsidRDefault="00201E48" w:rsidP="00201E48">
      <w:pPr>
        <w:pStyle w:val="Default"/>
        <w:jc w:val="both"/>
        <w:rPr>
          <w:rFonts w:ascii="Arial" w:hAnsi="Arial" w:cs="Arial"/>
          <w:sz w:val="22"/>
          <w:szCs w:val="22"/>
        </w:rPr>
      </w:pPr>
    </w:p>
    <w:p w14:paraId="61008845" w14:textId="77777777" w:rsidR="00201E48" w:rsidRPr="00974CDB" w:rsidRDefault="00201E48" w:rsidP="00201E48">
      <w:pPr>
        <w:jc w:val="both"/>
        <w:rPr>
          <w:rFonts w:ascii="Arial" w:hAnsi="Arial" w:cs="Arial"/>
          <w:sz w:val="22"/>
          <w:szCs w:val="22"/>
        </w:rPr>
      </w:pPr>
      <w:r w:rsidRPr="00974CDB">
        <w:rPr>
          <w:rFonts w:ascii="Arial" w:hAnsi="Arial" w:cs="Arial"/>
          <w:sz w:val="22"/>
          <w:szCs w:val="22"/>
        </w:rPr>
        <w:t>Dne 22. května 2023 se konalo výjezdní zasedání na vodní nádrž Švihov na Želivce. Členové komise se seznámili s fungováním Vodního domu v Hulicích, kde proběhlo jednání komise, následně absolvovali inspekční cestu lodí po nádrži směr Sedlický potok – vodní nádrž Němčice a zpět na hráz. Dále proběhla prohlídka koruny hráze a odběrné věže a návštěva úpravny vody Želivka.</w:t>
      </w:r>
    </w:p>
    <w:p w14:paraId="6C78AAE3" w14:textId="77777777" w:rsidR="00201E48" w:rsidRPr="00974CDB" w:rsidRDefault="00201E48" w:rsidP="00201E48">
      <w:pPr>
        <w:pStyle w:val="-wm-msonormal"/>
        <w:jc w:val="both"/>
        <w:rPr>
          <w:rFonts w:ascii="Arial" w:hAnsi="Arial" w:cs="Arial"/>
          <w:sz w:val="22"/>
          <w:szCs w:val="22"/>
        </w:rPr>
      </w:pPr>
      <w:r w:rsidRPr="00974CDB">
        <w:rPr>
          <w:rFonts w:ascii="Arial" w:hAnsi="Arial" w:cs="Arial"/>
          <w:sz w:val="22"/>
          <w:szCs w:val="22"/>
        </w:rPr>
        <w:t xml:space="preserve">Komise ve spolupráci s místopředsedkyní Senátu PČR J. Seitlovou pořádala 31. října 2023 v Jednacím sále konferenci „Dopady klimatických změn na vodní zdroje a zajištění vodohospodářských služeb“, která byla rozdělena do čtyř tematických bloků povrchové vody, podzemní vody, voda v krajině a městech a nové směry legislativy v oblasti vod v návaznosti na Evropskou unii, ve kterých vystoupili ministři obou klíčových rezortů Ministerstva životního prostředí ČR a Ministerstva zemědělství ČR, další zástupci příslušných rezortů, zástupci povodí, akademici, vědečtí pracovníci a odborníci na danou problematiku. </w:t>
      </w:r>
    </w:p>
    <w:p w14:paraId="6C40AEEA" w14:textId="77777777" w:rsidR="00201E48" w:rsidRPr="00974CDB" w:rsidRDefault="00201E48" w:rsidP="00201E48">
      <w:pPr>
        <w:jc w:val="both"/>
        <w:rPr>
          <w:rFonts w:ascii="Arial" w:hAnsi="Arial" w:cs="Arial"/>
          <w:b/>
          <w:sz w:val="22"/>
          <w:szCs w:val="22"/>
        </w:rPr>
      </w:pPr>
      <w:r w:rsidRPr="00974CDB">
        <w:rPr>
          <w:rFonts w:ascii="Arial" w:hAnsi="Arial" w:cs="Arial"/>
          <w:b/>
          <w:sz w:val="22"/>
          <w:szCs w:val="22"/>
        </w:rPr>
        <w:t>Další klíčová témata, kterými se SKVS zabývala na svých schůzích:</w:t>
      </w:r>
    </w:p>
    <w:p w14:paraId="088328F1" w14:textId="77777777" w:rsidR="00201E48" w:rsidRPr="00974CDB" w:rsidRDefault="00201E48" w:rsidP="00201E48">
      <w:pPr>
        <w:pStyle w:val="Odstavecseseznamem"/>
        <w:numPr>
          <w:ilvl w:val="0"/>
          <w:numId w:val="53"/>
        </w:numPr>
        <w:tabs>
          <w:tab w:val="left" w:pos="3448"/>
          <w:tab w:val="center" w:pos="4536"/>
        </w:tabs>
        <w:jc w:val="both"/>
        <w:rPr>
          <w:rFonts w:ascii="Arial" w:hAnsi="Arial" w:cs="Arial"/>
          <w:sz w:val="22"/>
          <w:szCs w:val="22"/>
        </w:rPr>
      </w:pPr>
      <w:r w:rsidRPr="00974CDB">
        <w:rPr>
          <w:rFonts w:ascii="Arial" w:hAnsi="Arial" w:cs="Arial"/>
          <w:sz w:val="22"/>
          <w:szCs w:val="22"/>
        </w:rPr>
        <w:t xml:space="preserve">Zpráva o plnění Koncepce ochrany před následky sucha pro území České republiky </w:t>
      </w:r>
      <w:r w:rsidRPr="00974CDB">
        <w:rPr>
          <w:rFonts w:ascii="Arial" w:hAnsi="Arial" w:cs="Arial"/>
          <w:sz w:val="22"/>
          <w:szCs w:val="22"/>
        </w:rPr>
        <w:br/>
        <w:t>za období 2017 až 2022</w:t>
      </w:r>
    </w:p>
    <w:p w14:paraId="2AC6689D" w14:textId="77777777" w:rsidR="00201E48" w:rsidRPr="00974CDB" w:rsidRDefault="00201E48" w:rsidP="00201E48">
      <w:pPr>
        <w:pStyle w:val="Odstavecseseznamem"/>
        <w:numPr>
          <w:ilvl w:val="0"/>
          <w:numId w:val="53"/>
        </w:numPr>
        <w:jc w:val="both"/>
        <w:rPr>
          <w:rFonts w:ascii="Arial" w:hAnsi="Arial" w:cs="Arial"/>
          <w:sz w:val="22"/>
          <w:szCs w:val="22"/>
        </w:rPr>
      </w:pPr>
      <w:r w:rsidRPr="00974CDB">
        <w:rPr>
          <w:rFonts w:ascii="Arial" w:hAnsi="Arial" w:cs="Arial"/>
          <w:sz w:val="22"/>
          <w:szCs w:val="22"/>
        </w:rPr>
        <w:t>Generel území chráněných pro akumulaci povrchových vod (GLAPV)</w:t>
      </w:r>
    </w:p>
    <w:p w14:paraId="18A81851" w14:textId="77777777" w:rsidR="00201E48" w:rsidRPr="00974CDB" w:rsidRDefault="00201E48" w:rsidP="00201E48">
      <w:pPr>
        <w:pStyle w:val="Odstavecseseznamem"/>
        <w:numPr>
          <w:ilvl w:val="0"/>
          <w:numId w:val="53"/>
        </w:numPr>
        <w:jc w:val="both"/>
        <w:rPr>
          <w:rFonts w:ascii="Arial" w:hAnsi="Arial" w:cs="Arial"/>
          <w:sz w:val="22"/>
          <w:szCs w:val="22"/>
        </w:rPr>
      </w:pPr>
      <w:r w:rsidRPr="00974CDB">
        <w:rPr>
          <w:rFonts w:ascii="Arial" w:hAnsi="Arial" w:cs="Arial"/>
          <w:sz w:val="22"/>
          <w:szCs w:val="22"/>
        </w:rPr>
        <w:t xml:space="preserve">Koncepce ochrany před následky sucha pro území </w:t>
      </w:r>
      <w:r w:rsidRPr="00974CDB">
        <w:rPr>
          <w:rFonts w:ascii="Arial" w:hAnsi="Arial" w:cs="Arial"/>
          <w:sz w:val="22"/>
          <w:szCs w:val="22"/>
        </w:rPr>
        <w:br/>
        <w:t>České republiky na období 2023 – 2027</w:t>
      </w:r>
    </w:p>
    <w:p w14:paraId="03B9A7A2" w14:textId="77777777" w:rsidR="00201E48" w:rsidRDefault="00201E48" w:rsidP="00201E48">
      <w:pPr>
        <w:rPr>
          <w:rFonts w:ascii="Arial" w:hAnsi="Arial" w:cs="Arial"/>
          <w:sz w:val="22"/>
          <w:szCs w:val="22"/>
        </w:rPr>
      </w:pPr>
    </w:p>
    <w:p w14:paraId="04609AEB" w14:textId="77777777" w:rsidR="00201E48" w:rsidRPr="00974CDB" w:rsidRDefault="00201E48" w:rsidP="00201E48">
      <w:pPr>
        <w:rPr>
          <w:rFonts w:ascii="Arial" w:hAnsi="Arial" w:cs="Arial"/>
          <w:sz w:val="22"/>
          <w:szCs w:val="22"/>
        </w:rPr>
      </w:pPr>
      <w:r w:rsidRPr="00974CDB">
        <w:rPr>
          <w:rFonts w:ascii="Arial" w:hAnsi="Arial" w:cs="Arial"/>
          <w:sz w:val="22"/>
          <w:szCs w:val="22"/>
        </w:rPr>
        <w:t>Podrobnosti k jednotlivým bodům jsou dostupné v usneseních a zápisech komise na webu Senátu.</w:t>
      </w:r>
    </w:p>
    <w:p w14:paraId="0923CB2B" w14:textId="77777777" w:rsidR="00201E48" w:rsidRPr="00974CDB" w:rsidRDefault="00201E48" w:rsidP="00201E48">
      <w:pPr>
        <w:rPr>
          <w:rFonts w:ascii="Arial" w:hAnsi="Arial" w:cs="Arial"/>
          <w:sz w:val="22"/>
          <w:szCs w:val="22"/>
        </w:rPr>
      </w:pPr>
      <w:r w:rsidRPr="00974CDB">
        <w:rPr>
          <w:rFonts w:ascii="Arial" w:hAnsi="Arial" w:cs="Arial"/>
          <w:sz w:val="22"/>
          <w:szCs w:val="22"/>
        </w:rPr>
        <w:lastRenderedPageBreak/>
        <w:t>V roce 2023 Komise neabsolvovala žádnou zahraniční cestu.</w:t>
      </w:r>
    </w:p>
    <w:p w14:paraId="3D35E106" w14:textId="77777777" w:rsidR="00201E48" w:rsidRPr="00974CDB" w:rsidRDefault="00201E48" w:rsidP="00201E48">
      <w:pPr>
        <w:rPr>
          <w:rFonts w:ascii="Arial" w:hAnsi="Arial" w:cs="Arial"/>
          <w:sz w:val="22"/>
          <w:szCs w:val="22"/>
        </w:rPr>
      </w:pPr>
    </w:p>
    <w:p w14:paraId="57068A0E" w14:textId="77777777" w:rsidR="00201E48" w:rsidRPr="00974CDB" w:rsidRDefault="00201E48" w:rsidP="00201E48">
      <w:pPr>
        <w:ind w:left="6372"/>
        <w:rPr>
          <w:rFonts w:ascii="Arial" w:hAnsi="Arial" w:cs="Arial"/>
          <w:b/>
          <w:noProof/>
          <w:sz w:val="22"/>
          <w:szCs w:val="22"/>
        </w:rPr>
      </w:pPr>
    </w:p>
    <w:p w14:paraId="30EB23FD" w14:textId="77777777" w:rsidR="00201E48" w:rsidRPr="00974CDB" w:rsidRDefault="00201E48" w:rsidP="00201E48">
      <w:pPr>
        <w:ind w:left="6372"/>
        <w:rPr>
          <w:rFonts w:ascii="Arial" w:hAnsi="Arial" w:cs="Arial"/>
          <w:b/>
          <w:noProof/>
          <w:sz w:val="22"/>
          <w:szCs w:val="22"/>
        </w:rPr>
      </w:pPr>
      <w:r w:rsidRPr="00974CDB">
        <w:rPr>
          <w:rFonts w:ascii="Arial" w:hAnsi="Arial" w:cs="Arial"/>
          <w:b/>
          <w:noProof/>
          <w:sz w:val="22"/>
          <w:szCs w:val="22"/>
        </w:rPr>
        <w:t>Rostislav Koštial v. r.</w:t>
      </w:r>
    </w:p>
    <w:p w14:paraId="47D05FC6" w14:textId="77777777" w:rsidR="00201E48" w:rsidRDefault="00201E48" w:rsidP="00201E48">
      <w:pPr>
        <w:jc w:val="both"/>
        <w:rPr>
          <w:rFonts w:ascii="Arial" w:hAnsi="Arial" w:cs="Arial"/>
          <w:sz w:val="22"/>
          <w:szCs w:val="22"/>
        </w:rPr>
      </w:pPr>
      <w:r w:rsidRPr="00974CDB">
        <w:rPr>
          <w:rFonts w:ascii="Arial" w:hAnsi="Arial" w:cs="Arial"/>
          <w:sz w:val="22"/>
          <w:szCs w:val="22"/>
        </w:rPr>
        <w:tab/>
      </w:r>
      <w:r w:rsidRPr="00974CDB">
        <w:rPr>
          <w:rFonts w:ascii="Arial" w:hAnsi="Arial" w:cs="Arial"/>
          <w:sz w:val="22"/>
          <w:szCs w:val="22"/>
        </w:rPr>
        <w:tab/>
      </w:r>
      <w:r w:rsidRPr="00974CDB">
        <w:rPr>
          <w:rFonts w:ascii="Arial" w:hAnsi="Arial" w:cs="Arial"/>
          <w:sz w:val="22"/>
          <w:szCs w:val="22"/>
        </w:rPr>
        <w:tab/>
      </w:r>
      <w:r w:rsidRPr="00974CDB">
        <w:rPr>
          <w:rFonts w:ascii="Arial" w:hAnsi="Arial" w:cs="Arial"/>
          <w:sz w:val="22"/>
          <w:szCs w:val="22"/>
        </w:rPr>
        <w:tab/>
      </w:r>
      <w:r w:rsidRPr="00974CDB">
        <w:rPr>
          <w:rFonts w:ascii="Arial" w:hAnsi="Arial" w:cs="Arial"/>
          <w:sz w:val="22"/>
          <w:szCs w:val="22"/>
        </w:rPr>
        <w:tab/>
      </w:r>
      <w:r w:rsidRPr="00974CDB">
        <w:rPr>
          <w:rFonts w:ascii="Arial" w:hAnsi="Arial" w:cs="Arial"/>
          <w:sz w:val="22"/>
          <w:szCs w:val="22"/>
        </w:rPr>
        <w:tab/>
      </w:r>
      <w:r w:rsidRPr="00974CDB">
        <w:rPr>
          <w:rFonts w:ascii="Arial" w:hAnsi="Arial" w:cs="Arial"/>
          <w:sz w:val="22"/>
          <w:szCs w:val="22"/>
        </w:rPr>
        <w:tab/>
      </w:r>
      <w:r w:rsidRPr="00974CDB">
        <w:rPr>
          <w:rFonts w:ascii="Arial" w:hAnsi="Arial" w:cs="Arial"/>
          <w:sz w:val="22"/>
          <w:szCs w:val="22"/>
        </w:rPr>
        <w:tab/>
      </w:r>
      <w:r w:rsidRPr="00974CDB">
        <w:rPr>
          <w:rFonts w:ascii="Arial" w:hAnsi="Arial" w:cs="Arial"/>
          <w:sz w:val="22"/>
          <w:szCs w:val="22"/>
        </w:rPr>
        <w:tab/>
        <w:t>předseda komise</w:t>
      </w:r>
    </w:p>
    <w:p w14:paraId="1FF717FB" w14:textId="77777777" w:rsidR="00201E48" w:rsidRDefault="00201E48">
      <w:pPr>
        <w:rPr>
          <w:rFonts w:ascii="Arial" w:hAnsi="Arial" w:cs="Arial"/>
          <w:sz w:val="22"/>
          <w:szCs w:val="22"/>
        </w:rPr>
      </w:pPr>
      <w:r>
        <w:rPr>
          <w:rFonts w:ascii="Arial" w:hAnsi="Arial" w:cs="Arial"/>
          <w:sz w:val="22"/>
          <w:szCs w:val="22"/>
        </w:rPr>
        <w:br w:type="page"/>
      </w:r>
    </w:p>
    <w:p w14:paraId="655FC4FC" w14:textId="77777777" w:rsidR="00201E48" w:rsidRPr="00974CDB" w:rsidRDefault="00201E48" w:rsidP="00201E48">
      <w:pPr>
        <w:jc w:val="both"/>
        <w:rPr>
          <w:rFonts w:ascii="Arial" w:hAnsi="Arial" w:cs="Arial"/>
          <w:sz w:val="22"/>
          <w:szCs w:val="22"/>
        </w:rPr>
      </w:pPr>
    </w:p>
    <w:p w14:paraId="2614D85B" w14:textId="77777777" w:rsidR="00201E48" w:rsidRPr="00974CDB" w:rsidRDefault="00201E48" w:rsidP="00201E48">
      <w:pPr>
        <w:jc w:val="both"/>
        <w:rPr>
          <w:rFonts w:ascii="Arial" w:hAnsi="Arial" w:cs="Arial"/>
          <w:sz w:val="22"/>
          <w:szCs w:val="22"/>
        </w:rPr>
      </w:pPr>
    </w:p>
    <w:p w14:paraId="08BCE89D" w14:textId="77777777" w:rsidR="00201E48" w:rsidRDefault="00201E48">
      <w:pPr>
        <w:rPr>
          <w:rFonts w:ascii="Arial" w:hAnsi="Arial" w:cs="Arial"/>
        </w:rPr>
      </w:pPr>
    </w:p>
    <w:p w14:paraId="5234826F" w14:textId="77777777" w:rsidR="00201E48" w:rsidRPr="00E614D1" w:rsidRDefault="00201E48" w:rsidP="00201E48">
      <w:pPr>
        <w:tabs>
          <w:tab w:val="left" w:pos="0"/>
        </w:tabs>
        <w:jc w:val="center"/>
        <w:rPr>
          <w:rFonts w:ascii="Arial" w:hAnsi="Arial" w:cs="Arial"/>
          <w:sz w:val="22"/>
          <w:szCs w:val="22"/>
        </w:rPr>
      </w:pPr>
      <w:r w:rsidRPr="0069539B">
        <w:rPr>
          <w:noProof/>
          <w:lang w:eastAsia="cs-CZ"/>
        </w:rPr>
        <w:drawing>
          <wp:inline distT="0" distB="0" distL="0" distR="0" wp14:anchorId="2AE157C0" wp14:editId="21F02610">
            <wp:extent cx="1895475" cy="1428750"/>
            <wp:effectExtent l="0" t="0" r="9525" b="0"/>
            <wp:docPr id="47" name="Obrázek 47" descr="logo_SENAT_CZ_vertica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logo_SENAT_CZ_vertical_RGB"/>
                    <pic:cNvPicPr>
                      <a:picLocks noChangeAspect="1" noChangeArrowheads="1"/>
                    </pic:cNvPicPr>
                  </pic:nvPicPr>
                  <pic:blipFill>
                    <a:blip r:embed="rId309" cstate="print">
                      <a:extLst>
                        <a:ext uri="{28A0092B-C50C-407E-A947-70E740481C1C}">
                          <a14:useLocalDpi xmlns:a14="http://schemas.microsoft.com/office/drawing/2010/main" val="0"/>
                        </a:ext>
                      </a:extLst>
                    </a:blip>
                    <a:srcRect l="10803" t="13660" r="10704" b="12988"/>
                    <a:stretch>
                      <a:fillRect/>
                    </a:stretch>
                  </pic:blipFill>
                  <pic:spPr bwMode="auto">
                    <a:xfrm>
                      <a:off x="0" y="0"/>
                      <a:ext cx="1895475" cy="1428750"/>
                    </a:xfrm>
                    <a:prstGeom prst="rect">
                      <a:avLst/>
                    </a:prstGeom>
                    <a:noFill/>
                    <a:ln>
                      <a:noFill/>
                    </a:ln>
                  </pic:spPr>
                </pic:pic>
              </a:graphicData>
            </a:graphic>
          </wp:inline>
        </w:drawing>
      </w:r>
    </w:p>
    <w:p w14:paraId="437CCD64" w14:textId="77777777" w:rsidR="00201E48" w:rsidRDefault="00201E48" w:rsidP="00201E48">
      <w:pPr>
        <w:jc w:val="center"/>
        <w:rPr>
          <w:rFonts w:ascii="Arial" w:hAnsi="Arial" w:cs="Arial"/>
          <w:b/>
          <w:sz w:val="22"/>
          <w:szCs w:val="22"/>
        </w:rPr>
      </w:pPr>
    </w:p>
    <w:p w14:paraId="25E052D7" w14:textId="77777777" w:rsidR="00201E48" w:rsidRDefault="00201E48" w:rsidP="00201E48">
      <w:pPr>
        <w:jc w:val="center"/>
        <w:rPr>
          <w:rFonts w:ascii="Arial" w:hAnsi="Arial" w:cs="Arial"/>
          <w:b/>
          <w:sz w:val="22"/>
          <w:szCs w:val="22"/>
        </w:rPr>
      </w:pPr>
    </w:p>
    <w:p w14:paraId="29D6CFF5" w14:textId="77777777" w:rsidR="00201E48" w:rsidRDefault="00201E48" w:rsidP="00201E48">
      <w:pPr>
        <w:spacing w:after="80"/>
        <w:jc w:val="center"/>
        <w:rPr>
          <w:rFonts w:ascii="Arial" w:hAnsi="Arial" w:cs="Arial"/>
          <w:b/>
          <w:sz w:val="22"/>
          <w:szCs w:val="22"/>
        </w:rPr>
      </w:pPr>
      <w:r w:rsidRPr="009111F6">
        <w:rPr>
          <w:rFonts w:ascii="Arial" w:hAnsi="Arial" w:cs="Arial"/>
          <w:b/>
          <w:sz w:val="22"/>
          <w:szCs w:val="22"/>
        </w:rPr>
        <w:t xml:space="preserve">ZPRÁVA O ČINNOSTI </w:t>
      </w:r>
      <w:r w:rsidRPr="00390218">
        <w:rPr>
          <w:rFonts w:ascii="Arial" w:hAnsi="Arial" w:cs="Arial"/>
          <w:b/>
          <w:sz w:val="22"/>
          <w:szCs w:val="22"/>
        </w:rPr>
        <w:t xml:space="preserve">STÁLÉ KOMISE SENÁTU PRO ÚSTAVU ČR A PARLAMENTNÍ PROCEDURY </w:t>
      </w:r>
      <w:r w:rsidRPr="009111F6">
        <w:rPr>
          <w:rFonts w:ascii="Arial" w:hAnsi="Arial" w:cs="Arial"/>
          <w:b/>
          <w:sz w:val="22"/>
          <w:szCs w:val="22"/>
        </w:rPr>
        <w:t>ZA ROK 2023</w:t>
      </w:r>
    </w:p>
    <w:p w14:paraId="30F4B947" w14:textId="77777777" w:rsidR="00201E48" w:rsidRPr="00390218" w:rsidRDefault="00201E48" w:rsidP="00201E48">
      <w:pPr>
        <w:spacing w:after="80"/>
        <w:jc w:val="center"/>
        <w:rPr>
          <w:rFonts w:ascii="Arial" w:hAnsi="Arial" w:cs="Arial"/>
          <w:b/>
          <w:sz w:val="22"/>
          <w:szCs w:val="22"/>
        </w:rPr>
      </w:pPr>
    </w:p>
    <w:p w14:paraId="3774B960" w14:textId="77777777" w:rsidR="00201E48" w:rsidRPr="00390218" w:rsidRDefault="00201E48" w:rsidP="00201E48">
      <w:pPr>
        <w:spacing w:after="80" w:line="276" w:lineRule="auto"/>
        <w:ind w:firstLine="708"/>
        <w:jc w:val="both"/>
        <w:rPr>
          <w:rFonts w:ascii="Arial" w:hAnsi="Arial" w:cs="Arial"/>
          <w:bCs/>
          <w:sz w:val="22"/>
          <w:szCs w:val="22"/>
        </w:rPr>
      </w:pPr>
      <w:r w:rsidRPr="00390218">
        <w:rPr>
          <w:rFonts w:ascii="Arial" w:hAnsi="Arial" w:cs="Arial"/>
          <w:bCs/>
          <w:sz w:val="22"/>
          <w:szCs w:val="22"/>
        </w:rPr>
        <w:t xml:space="preserve">Stálá komise Senátu pro Ústavu ČR a parlamentní procedury (dále jen „ústavní komise“) byla ve 14. funkčním období ustavena v pozměněném složení. Jejími členy byli zvoleni senátorky a senátoři </w:t>
      </w:r>
      <w:r w:rsidRPr="00390218">
        <w:rPr>
          <w:rFonts w:ascii="Arial" w:hAnsi="Arial" w:cs="Arial"/>
          <w:bCs/>
          <w:i/>
          <w:iCs/>
          <w:sz w:val="22"/>
          <w:szCs w:val="22"/>
        </w:rPr>
        <w:t>Miroslav Adámek</w:t>
      </w:r>
      <w:r w:rsidRPr="00390218">
        <w:rPr>
          <w:rFonts w:ascii="Arial" w:hAnsi="Arial" w:cs="Arial"/>
          <w:bCs/>
          <w:sz w:val="22"/>
          <w:szCs w:val="22"/>
        </w:rPr>
        <w:t xml:space="preserve">, </w:t>
      </w:r>
      <w:r w:rsidRPr="00390218">
        <w:rPr>
          <w:rFonts w:ascii="Arial" w:hAnsi="Arial" w:cs="Arial"/>
          <w:bCs/>
          <w:i/>
          <w:iCs/>
          <w:sz w:val="22"/>
          <w:szCs w:val="22"/>
        </w:rPr>
        <w:t>Michael Canov</w:t>
      </w:r>
      <w:r w:rsidRPr="00390218">
        <w:rPr>
          <w:rFonts w:ascii="Arial" w:hAnsi="Arial" w:cs="Arial"/>
          <w:bCs/>
          <w:sz w:val="22"/>
          <w:szCs w:val="22"/>
        </w:rPr>
        <w:t xml:space="preserve">, </w:t>
      </w:r>
      <w:r w:rsidRPr="00390218">
        <w:rPr>
          <w:rFonts w:ascii="Arial" w:hAnsi="Arial" w:cs="Arial"/>
          <w:bCs/>
          <w:i/>
          <w:iCs/>
          <w:sz w:val="22"/>
          <w:szCs w:val="22"/>
        </w:rPr>
        <w:t>Marek Hilšer</w:t>
      </w:r>
      <w:r w:rsidRPr="00390218">
        <w:rPr>
          <w:rFonts w:ascii="Arial" w:hAnsi="Arial" w:cs="Arial"/>
          <w:bCs/>
          <w:sz w:val="22"/>
          <w:szCs w:val="22"/>
        </w:rPr>
        <w:t xml:space="preserve">, </w:t>
      </w:r>
      <w:r w:rsidRPr="00390218">
        <w:rPr>
          <w:rFonts w:ascii="Arial" w:hAnsi="Arial" w:cs="Arial"/>
          <w:bCs/>
          <w:i/>
          <w:iCs/>
          <w:sz w:val="22"/>
          <w:szCs w:val="22"/>
        </w:rPr>
        <w:t>Jan Holásek</w:t>
      </w:r>
      <w:r w:rsidRPr="00390218">
        <w:rPr>
          <w:rFonts w:ascii="Arial" w:hAnsi="Arial" w:cs="Arial"/>
          <w:bCs/>
          <w:sz w:val="22"/>
          <w:szCs w:val="22"/>
        </w:rPr>
        <w:t xml:space="preserve">, </w:t>
      </w:r>
      <w:r w:rsidRPr="00390218">
        <w:rPr>
          <w:rFonts w:ascii="Arial" w:hAnsi="Arial" w:cs="Arial"/>
          <w:bCs/>
          <w:i/>
          <w:iCs/>
          <w:sz w:val="22"/>
          <w:szCs w:val="22"/>
        </w:rPr>
        <w:t>Miluše Horská</w:t>
      </w:r>
      <w:r w:rsidRPr="00390218">
        <w:rPr>
          <w:rFonts w:ascii="Arial" w:hAnsi="Arial" w:cs="Arial"/>
          <w:bCs/>
          <w:sz w:val="22"/>
          <w:szCs w:val="22"/>
        </w:rPr>
        <w:t xml:space="preserve">, </w:t>
      </w:r>
      <w:r w:rsidRPr="00390218">
        <w:rPr>
          <w:rFonts w:ascii="Arial" w:hAnsi="Arial" w:cs="Arial"/>
          <w:bCs/>
          <w:i/>
          <w:iCs/>
          <w:sz w:val="22"/>
          <w:szCs w:val="22"/>
        </w:rPr>
        <w:t>Zdeněk Hraba</w:t>
      </w:r>
      <w:r w:rsidRPr="00390218">
        <w:rPr>
          <w:rFonts w:ascii="Arial" w:hAnsi="Arial" w:cs="Arial"/>
          <w:bCs/>
          <w:sz w:val="22"/>
          <w:szCs w:val="22"/>
        </w:rPr>
        <w:t xml:space="preserve">, </w:t>
      </w:r>
      <w:r w:rsidRPr="00390218">
        <w:rPr>
          <w:rFonts w:ascii="Arial" w:hAnsi="Arial" w:cs="Arial"/>
          <w:bCs/>
          <w:i/>
          <w:iCs/>
          <w:sz w:val="22"/>
          <w:szCs w:val="22"/>
        </w:rPr>
        <w:t>Hana Kordová Marvanová</w:t>
      </w:r>
      <w:r w:rsidRPr="00390218">
        <w:rPr>
          <w:rFonts w:ascii="Arial" w:hAnsi="Arial" w:cs="Arial"/>
          <w:bCs/>
          <w:sz w:val="22"/>
          <w:szCs w:val="22"/>
        </w:rPr>
        <w:t xml:space="preserve">, </w:t>
      </w:r>
      <w:r w:rsidRPr="00390218">
        <w:rPr>
          <w:rFonts w:ascii="Arial" w:hAnsi="Arial" w:cs="Arial"/>
          <w:bCs/>
          <w:i/>
          <w:iCs/>
          <w:sz w:val="22"/>
          <w:szCs w:val="22"/>
        </w:rPr>
        <w:t>Miroslava Němcová</w:t>
      </w:r>
      <w:r w:rsidRPr="00390218">
        <w:rPr>
          <w:rFonts w:ascii="Arial" w:hAnsi="Arial" w:cs="Arial"/>
          <w:bCs/>
          <w:sz w:val="22"/>
          <w:szCs w:val="22"/>
        </w:rPr>
        <w:t xml:space="preserve">, </w:t>
      </w:r>
      <w:r w:rsidRPr="00390218">
        <w:rPr>
          <w:rFonts w:ascii="Arial" w:hAnsi="Arial" w:cs="Arial"/>
          <w:bCs/>
          <w:i/>
          <w:iCs/>
          <w:sz w:val="22"/>
          <w:szCs w:val="22"/>
        </w:rPr>
        <w:t>Jitka Seitlová</w:t>
      </w:r>
      <w:r w:rsidRPr="00390218">
        <w:rPr>
          <w:rFonts w:ascii="Arial" w:hAnsi="Arial" w:cs="Arial"/>
          <w:bCs/>
          <w:sz w:val="22"/>
          <w:szCs w:val="22"/>
        </w:rPr>
        <w:t xml:space="preserve">, </w:t>
      </w:r>
      <w:r w:rsidRPr="00390218">
        <w:rPr>
          <w:rFonts w:ascii="Arial" w:hAnsi="Arial" w:cs="Arial"/>
          <w:bCs/>
          <w:i/>
          <w:iCs/>
          <w:sz w:val="22"/>
          <w:szCs w:val="22"/>
        </w:rPr>
        <w:t>Miloš Vystrčil</w:t>
      </w:r>
      <w:r w:rsidRPr="00390218">
        <w:rPr>
          <w:rFonts w:ascii="Arial" w:hAnsi="Arial" w:cs="Arial"/>
          <w:bCs/>
          <w:sz w:val="22"/>
          <w:szCs w:val="22"/>
        </w:rPr>
        <w:t xml:space="preserve"> a </w:t>
      </w:r>
      <w:r w:rsidRPr="00390218">
        <w:rPr>
          <w:rFonts w:ascii="Arial" w:hAnsi="Arial" w:cs="Arial"/>
          <w:bCs/>
          <w:i/>
          <w:iCs/>
          <w:sz w:val="22"/>
          <w:szCs w:val="22"/>
        </w:rPr>
        <w:t>Jana Zwyrtek Hamplová</w:t>
      </w:r>
      <w:r w:rsidRPr="00390218">
        <w:rPr>
          <w:rFonts w:ascii="Arial" w:hAnsi="Arial" w:cs="Arial"/>
          <w:bCs/>
          <w:sz w:val="22"/>
          <w:szCs w:val="22"/>
        </w:rPr>
        <w:t xml:space="preserve">. Zvolením </w:t>
      </w:r>
      <w:r w:rsidRPr="00390218">
        <w:rPr>
          <w:rFonts w:ascii="Arial" w:hAnsi="Arial" w:cs="Arial"/>
          <w:bCs/>
          <w:i/>
          <w:iCs/>
          <w:sz w:val="22"/>
          <w:szCs w:val="22"/>
        </w:rPr>
        <w:t>Jiřího Dienstbiera</w:t>
      </w:r>
      <w:r w:rsidRPr="00390218">
        <w:rPr>
          <w:rFonts w:ascii="Arial" w:hAnsi="Arial" w:cs="Arial"/>
          <w:bCs/>
          <w:sz w:val="22"/>
          <w:szCs w:val="22"/>
        </w:rPr>
        <w:t xml:space="preserve"> byla zachována tradice zastoupení bývalých senátorů. V ústavní komisi jsou i v tomto funkčním období reprezentovány všechny senátorské kluby, což je nepochybně dobře, a to nejen kvůli přenosu informací. </w:t>
      </w:r>
    </w:p>
    <w:p w14:paraId="13F876E3" w14:textId="77777777" w:rsidR="00201E48" w:rsidRPr="00390218" w:rsidRDefault="00201E48" w:rsidP="00201E48">
      <w:pPr>
        <w:spacing w:after="80" w:line="276" w:lineRule="auto"/>
        <w:ind w:firstLine="708"/>
        <w:jc w:val="both"/>
        <w:rPr>
          <w:rFonts w:ascii="Arial" w:hAnsi="Arial" w:cs="Arial"/>
          <w:bCs/>
          <w:sz w:val="22"/>
          <w:szCs w:val="22"/>
        </w:rPr>
      </w:pPr>
      <w:r w:rsidRPr="00390218">
        <w:rPr>
          <w:rFonts w:ascii="Arial" w:hAnsi="Arial" w:cs="Arial"/>
          <w:bCs/>
          <w:sz w:val="22"/>
          <w:szCs w:val="22"/>
        </w:rPr>
        <w:t xml:space="preserve">Předsedou ústavní komise zvolil Senát (opět) senátora </w:t>
      </w:r>
      <w:r w:rsidRPr="00390218">
        <w:rPr>
          <w:rFonts w:ascii="Arial" w:hAnsi="Arial" w:cs="Arial"/>
          <w:bCs/>
          <w:i/>
          <w:iCs/>
          <w:sz w:val="22"/>
          <w:szCs w:val="22"/>
        </w:rPr>
        <w:t>Zdeňka Hrabu</w:t>
      </w:r>
      <w:r w:rsidRPr="00390218">
        <w:rPr>
          <w:rFonts w:ascii="Arial" w:hAnsi="Arial" w:cs="Arial"/>
          <w:bCs/>
          <w:sz w:val="22"/>
          <w:szCs w:val="22"/>
        </w:rPr>
        <w:t xml:space="preserve">, členové ústavní komise následně zvolili ze svých řad nejen místopředsedu, ale místopředsedy, tentokráte poprvé dva: senátora </w:t>
      </w:r>
      <w:r w:rsidRPr="00390218">
        <w:rPr>
          <w:rFonts w:ascii="Arial" w:hAnsi="Arial" w:cs="Arial"/>
          <w:bCs/>
          <w:i/>
          <w:iCs/>
          <w:sz w:val="22"/>
          <w:szCs w:val="22"/>
        </w:rPr>
        <w:t>Jana Holáska</w:t>
      </w:r>
      <w:r w:rsidRPr="00390218">
        <w:rPr>
          <w:rFonts w:ascii="Arial" w:hAnsi="Arial" w:cs="Arial"/>
          <w:bCs/>
          <w:sz w:val="22"/>
          <w:szCs w:val="22"/>
        </w:rPr>
        <w:t xml:space="preserve"> a senátorku </w:t>
      </w:r>
      <w:r w:rsidRPr="00390218">
        <w:rPr>
          <w:rFonts w:ascii="Arial" w:hAnsi="Arial" w:cs="Arial"/>
          <w:bCs/>
          <w:i/>
          <w:iCs/>
          <w:sz w:val="22"/>
          <w:szCs w:val="22"/>
        </w:rPr>
        <w:t>Hanu Kordovou Marvanovou</w:t>
      </w:r>
      <w:r w:rsidRPr="00390218">
        <w:rPr>
          <w:rFonts w:ascii="Arial" w:hAnsi="Arial" w:cs="Arial"/>
          <w:bCs/>
          <w:sz w:val="22"/>
          <w:szCs w:val="22"/>
        </w:rPr>
        <w:t xml:space="preserve">.     </w:t>
      </w:r>
    </w:p>
    <w:p w14:paraId="3DF5A23B" w14:textId="77777777" w:rsidR="00201E48" w:rsidRPr="00390218" w:rsidRDefault="00201E48" w:rsidP="00201E48">
      <w:pPr>
        <w:spacing w:after="80" w:line="276" w:lineRule="auto"/>
        <w:ind w:firstLine="708"/>
        <w:jc w:val="both"/>
        <w:rPr>
          <w:rFonts w:ascii="Arial" w:hAnsi="Arial" w:cs="Arial"/>
          <w:bCs/>
          <w:sz w:val="22"/>
          <w:szCs w:val="22"/>
        </w:rPr>
      </w:pPr>
      <w:r w:rsidRPr="00390218">
        <w:rPr>
          <w:rFonts w:ascii="Arial" w:hAnsi="Arial" w:cs="Arial"/>
          <w:bCs/>
          <w:sz w:val="22"/>
          <w:szCs w:val="22"/>
        </w:rPr>
        <w:t xml:space="preserve">Ve sledovaném období se ústavní komise sešla na </w:t>
      </w:r>
      <w:r w:rsidRPr="00390218">
        <w:rPr>
          <w:rFonts w:ascii="Arial" w:hAnsi="Arial" w:cs="Arial"/>
          <w:b/>
          <w:sz w:val="22"/>
          <w:szCs w:val="22"/>
        </w:rPr>
        <w:t>šesti schůzích</w:t>
      </w:r>
      <w:r w:rsidRPr="00390218">
        <w:rPr>
          <w:rFonts w:ascii="Arial" w:hAnsi="Arial" w:cs="Arial"/>
          <w:bCs/>
          <w:sz w:val="22"/>
          <w:szCs w:val="22"/>
        </w:rPr>
        <w:t xml:space="preserve">, z nichž jedna byla společná s partnerskou ústavní komisí Poslanecké sněmovny, a přijala </w:t>
      </w:r>
      <w:r w:rsidRPr="00390218">
        <w:rPr>
          <w:rFonts w:ascii="Arial" w:hAnsi="Arial" w:cs="Arial"/>
          <w:b/>
          <w:sz w:val="22"/>
          <w:szCs w:val="22"/>
        </w:rPr>
        <w:t>pět usnesení</w:t>
      </w:r>
      <w:r w:rsidRPr="00390218">
        <w:rPr>
          <w:rFonts w:ascii="Arial" w:hAnsi="Arial" w:cs="Arial"/>
          <w:bCs/>
          <w:sz w:val="22"/>
          <w:szCs w:val="22"/>
        </w:rPr>
        <w:t xml:space="preserve">. Ve spolupráci s Právnickou fakultou Univerzity Karlovy rovněž uspořádala konferenci věnovanou především osobnosti a době </w:t>
      </w:r>
      <w:r w:rsidRPr="00390218">
        <w:rPr>
          <w:rFonts w:ascii="Arial" w:hAnsi="Arial" w:cs="Arial"/>
          <w:bCs/>
          <w:i/>
          <w:iCs/>
          <w:sz w:val="22"/>
          <w:szCs w:val="22"/>
        </w:rPr>
        <w:t>Antonína Švehly</w:t>
      </w:r>
      <w:r w:rsidRPr="00390218">
        <w:rPr>
          <w:rFonts w:ascii="Arial" w:hAnsi="Arial" w:cs="Arial"/>
          <w:bCs/>
          <w:sz w:val="22"/>
          <w:szCs w:val="22"/>
        </w:rPr>
        <w:t xml:space="preserve">, jednoho z nejvýznamnějších československých politiků meziválečného období.  </w:t>
      </w:r>
    </w:p>
    <w:p w14:paraId="135D7B04" w14:textId="77777777" w:rsidR="00201E48" w:rsidRPr="00390218" w:rsidRDefault="00201E48" w:rsidP="00201E48">
      <w:pPr>
        <w:spacing w:after="80" w:line="276" w:lineRule="auto"/>
        <w:jc w:val="both"/>
        <w:rPr>
          <w:rFonts w:ascii="Arial" w:hAnsi="Arial" w:cs="Arial"/>
          <w:bCs/>
          <w:sz w:val="22"/>
          <w:szCs w:val="22"/>
        </w:rPr>
      </w:pPr>
    </w:p>
    <w:p w14:paraId="04450A2B" w14:textId="77777777" w:rsidR="00201E48" w:rsidRPr="00390218" w:rsidRDefault="00201E48" w:rsidP="00201E48">
      <w:pPr>
        <w:spacing w:after="80" w:line="276" w:lineRule="auto"/>
        <w:jc w:val="center"/>
        <w:rPr>
          <w:rFonts w:ascii="Arial" w:hAnsi="Arial" w:cs="Arial"/>
          <w:bCs/>
          <w:sz w:val="22"/>
          <w:szCs w:val="22"/>
        </w:rPr>
      </w:pPr>
      <w:r w:rsidRPr="00390218">
        <w:rPr>
          <w:rFonts w:ascii="Arial" w:hAnsi="Arial" w:cs="Arial"/>
          <w:bCs/>
          <w:sz w:val="22"/>
          <w:szCs w:val="22"/>
        </w:rPr>
        <w:t>x</w:t>
      </w:r>
      <w:r w:rsidRPr="00390218">
        <w:rPr>
          <w:rFonts w:ascii="Arial" w:hAnsi="Arial" w:cs="Arial"/>
          <w:bCs/>
          <w:sz w:val="22"/>
          <w:szCs w:val="22"/>
        </w:rPr>
        <w:tab/>
      </w:r>
      <w:r w:rsidRPr="00390218">
        <w:rPr>
          <w:rFonts w:ascii="Arial" w:hAnsi="Arial" w:cs="Arial"/>
          <w:bCs/>
          <w:sz w:val="22"/>
          <w:szCs w:val="22"/>
        </w:rPr>
        <w:tab/>
      </w:r>
      <w:r w:rsidRPr="00390218">
        <w:rPr>
          <w:rFonts w:ascii="Arial" w:hAnsi="Arial" w:cs="Arial"/>
          <w:bCs/>
          <w:sz w:val="22"/>
          <w:szCs w:val="22"/>
        </w:rPr>
        <w:tab/>
      </w:r>
      <w:proofErr w:type="spellStart"/>
      <w:r w:rsidRPr="00390218">
        <w:rPr>
          <w:rFonts w:ascii="Arial" w:hAnsi="Arial" w:cs="Arial"/>
          <w:bCs/>
          <w:sz w:val="22"/>
          <w:szCs w:val="22"/>
        </w:rPr>
        <w:t>x</w:t>
      </w:r>
      <w:proofErr w:type="spellEnd"/>
      <w:r w:rsidRPr="00390218">
        <w:rPr>
          <w:rFonts w:ascii="Arial" w:hAnsi="Arial" w:cs="Arial"/>
          <w:bCs/>
          <w:sz w:val="22"/>
          <w:szCs w:val="22"/>
        </w:rPr>
        <w:tab/>
      </w:r>
      <w:r w:rsidRPr="00390218">
        <w:rPr>
          <w:rFonts w:ascii="Arial" w:hAnsi="Arial" w:cs="Arial"/>
          <w:bCs/>
          <w:sz w:val="22"/>
          <w:szCs w:val="22"/>
        </w:rPr>
        <w:tab/>
      </w:r>
      <w:r w:rsidRPr="00390218">
        <w:rPr>
          <w:rFonts w:ascii="Arial" w:hAnsi="Arial" w:cs="Arial"/>
          <w:bCs/>
          <w:sz w:val="22"/>
          <w:szCs w:val="22"/>
        </w:rPr>
        <w:tab/>
      </w:r>
      <w:proofErr w:type="spellStart"/>
      <w:r w:rsidRPr="00390218">
        <w:rPr>
          <w:rFonts w:ascii="Arial" w:hAnsi="Arial" w:cs="Arial"/>
          <w:bCs/>
          <w:sz w:val="22"/>
          <w:szCs w:val="22"/>
        </w:rPr>
        <w:t>x</w:t>
      </w:r>
      <w:proofErr w:type="spellEnd"/>
    </w:p>
    <w:p w14:paraId="67A3D28F" w14:textId="77777777" w:rsidR="00201E48" w:rsidRPr="00390218" w:rsidRDefault="00201E48" w:rsidP="00201E48">
      <w:pPr>
        <w:spacing w:after="80" w:line="276" w:lineRule="auto"/>
        <w:jc w:val="center"/>
        <w:rPr>
          <w:rFonts w:ascii="Arial" w:hAnsi="Arial" w:cs="Arial"/>
          <w:bCs/>
          <w:sz w:val="22"/>
          <w:szCs w:val="22"/>
        </w:rPr>
      </w:pPr>
    </w:p>
    <w:p w14:paraId="12D1A7F8" w14:textId="77777777" w:rsidR="00201E48" w:rsidRPr="00390218" w:rsidRDefault="00201E48" w:rsidP="00201E48">
      <w:pPr>
        <w:spacing w:after="80" w:line="276" w:lineRule="auto"/>
        <w:jc w:val="both"/>
        <w:rPr>
          <w:rFonts w:ascii="Arial" w:hAnsi="Arial" w:cs="Arial"/>
          <w:bCs/>
          <w:sz w:val="22"/>
          <w:szCs w:val="22"/>
        </w:rPr>
      </w:pPr>
      <w:r w:rsidRPr="00390218">
        <w:rPr>
          <w:rFonts w:ascii="Arial" w:hAnsi="Arial" w:cs="Arial"/>
          <w:bCs/>
          <w:sz w:val="22"/>
          <w:szCs w:val="22"/>
        </w:rPr>
        <w:tab/>
      </w:r>
      <w:r w:rsidRPr="00390218">
        <w:rPr>
          <w:rFonts w:ascii="Arial" w:hAnsi="Arial" w:cs="Arial"/>
          <w:b/>
          <w:sz w:val="22"/>
          <w:szCs w:val="22"/>
        </w:rPr>
        <w:t>A)</w:t>
      </w:r>
      <w:r w:rsidRPr="00390218">
        <w:rPr>
          <w:rFonts w:ascii="Arial" w:hAnsi="Arial" w:cs="Arial"/>
          <w:bCs/>
          <w:sz w:val="22"/>
          <w:szCs w:val="22"/>
        </w:rPr>
        <w:t xml:space="preserve"> Na základě žádostí organizačního výboru přijala ústavní komise po debatě a se zřetelem k vyjádřením oslovených expertů několik stanovisek. </w:t>
      </w:r>
    </w:p>
    <w:p w14:paraId="10259DC7" w14:textId="77777777" w:rsidR="00201E48" w:rsidRPr="00390218" w:rsidRDefault="00201E48" w:rsidP="00201E48">
      <w:pPr>
        <w:spacing w:after="80" w:line="276" w:lineRule="auto"/>
        <w:ind w:firstLine="708"/>
        <w:jc w:val="both"/>
        <w:rPr>
          <w:rFonts w:ascii="Arial" w:hAnsi="Arial" w:cs="Arial"/>
          <w:bCs/>
          <w:sz w:val="22"/>
          <w:szCs w:val="22"/>
        </w:rPr>
      </w:pPr>
      <w:r w:rsidRPr="00390218">
        <w:rPr>
          <w:rFonts w:ascii="Arial" w:hAnsi="Arial" w:cs="Arial"/>
          <w:bCs/>
          <w:sz w:val="22"/>
          <w:szCs w:val="22"/>
        </w:rPr>
        <w:t>První se týkalo senátního návrhu zásadní změny systému pro volby zastupitelstev obcí, jehož neuralgickým bodem byla kombinace hlasování pro volební strany a pro konkrétní kandidáty (usnesení č. 2). Ač je možné stávajícímu volebnímu systému možné leccos vyčítat, shoda nepanovala na tom, zda by právě navržená změna představovala posun k lepšímu.</w:t>
      </w:r>
    </w:p>
    <w:p w14:paraId="0E22961D" w14:textId="77777777" w:rsidR="00201E48" w:rsidRPr="00390218" w:rsidRDefault="00201E48" w:rsidP="00201E48">
      <w:pPr>
        <w:spacing w:after="80" w:line="276" w:lineRule="auto"/>
        <w:ind w:firstLine="708"/>
        <w:jc w:val="both"/>
        <w:rPr>
          <w:rFonts w:ascii="Arial" w:hAnsi="Arial" w:cs="Arial"/>
          <w:bCs/>
          <w:sz w:val="22"/>
          <w:szCs w:val="22"/>
        </w:rPr>
      </w:pPr>
      <w:r w:rsidRPr="00390218">
        <w:rPr>
          <w:rFonts w:ascii="Arial" w:hAnsi="Arial" w:cs="Arial"/>
          <w:bCs/>
          <w:sz w:val="22"/>
          <w:szCs w:val="22"/>
        </w:rPr>
        <w:t xml:space="preserve">Druhé ze stanovisek bylo věnováno senátnímu návrhu novelizace Listiny základních práv a svobod, jejíž podstatou bylo zvýraznění práva na ochranu soukromí garancí práva platit v hotovosti (usnesení č. 3). V tomto případě převážily hlasy těch, pro něž jde o téma odpovídající svým významem zákonné úpravě, přičemž ústavní přesah představuje už nyní garantované právo na soukromí. </w:t>
      </w:r>
    </w:p>
    <w:p w14:paraId="5FE5A090" w14:textId="77777777" w:rsidR="00201E48" w:rsidRPr="00390218" w:rsidRDefault="00201E48" w:rsidP="00201E48">
      <w:pPr>
        <w:spacing w:after="80" w:line="276" w:lineRule="auto"/>
        <w:ind w:firstLine="708"/>
        <w:jc w:val="both"/>
        <w:rPr>
          <w:rFonts w:ascii="Arial" w:hAnsi="Arial" w:cs="Arial"/>
          <w:bCs/>
          <w:sz w:val="22"/>
          <w:szCs w:val="22"/>
        </w:rPr>
      </w:pPr>
      <w:r w:rsidRPr="00390218">
        <w:rPr>
          <w:rFonts w:ascii="Arial" w:hAnsi="Arial" w:cs="Arial"/>
          <w:bCs/>
          <w:sz w:val="22"/>
          <w:szCs w:val="22"/>
        </w:rPr>
        <w:lastRenderedPageBreak/>
        <w:t xml:space="preserve">Třetí stanovisko bylo přijato v souvislosti s další změnou účinnosti právní úpravy tzv. e-Sbírky a e-Legislativy (usnesení č. 5). Nakonec se omezilo na doporučení předsedovi Senátu vést jednání jednak o prodloužení senátní lhůty k projednání návrhu zákona podle čl. 46 Ústavy, jednak o dalším odložení spuštění systému e-Legislativa. </w:t>
      </w:r>
    </w:p>
    <w:p w14:paraId="074D9FD7" w14:textId="77777777" w:rsidR="00201E48" w:rsidRPr="00390218" w:rsidRDefault="00201E48" w:rsidP="00201E48">
      <w:pPr>
        <w:spacing w:after="80" w:line="276" w:lineRule="auto"/>
        <w:ind w:firstLine="708"/>
        <w:jc w:val="both"/>
        <w:rPr>
          <w:rFonts w:ascii="Arial" w:hAnsi="Arial" w:cs="Arial"/>
          <w:bCs/>
          <w:sz w:val="22"/>
          <w:szCs w:val="22"/>
        </w:rPr>
      </w:pPr>
      <w:r w:rsidRPr="00390218">
        <w:rPr>
          <w:rFonts w:ascii="Arial" w:hAnsi="Arial" w:cs="Arial"/>
          <w:bCs/>
          <w:sz w:val="22"/>
          <w:szCs w:val="22"/>
        </w:rPr>
        <w:t xml:space="preserve">Již o několik měsíců dříve proběhlo za účasti předsedů a dalších zástupců senátorských klubů jiné jednání o obdobném tématu, na němž byla částečně prezentována tzv. e-Šablona. Zřejmou se tu stala potřeba dalšího vysvětlování a představování připravených funkcionalit elektronizace legislativního procesu nejen zaměstnancům Kanceláře Senátu, ale také (a především) senátorům a jejich spolupracovníkům.   </w:t>
      </w:r>
    </w:p>
    <w:p w14:paraId="47F9A152" w14:textId="77777777" w:rsidR="00201E48" w:rsidRPr="00390218" w:rsidRDefault="00201E48" w:rsidP="00201E48">
      <w:pPr>
        <w:spacing w:after="80" w:line="276" w:lineRule="auto"/>
        <w:ind w:firstLine="708"/>
        <w:jc w:val="both"/>
        <w:rPr>
          <w:rFonts w:ascii="Arial" w:hAnsi="Arial" w:cs="Arial"/>
          <w:bCs/>
          <w:sz w:val="22"/>
          <w:szCs w:val="22"/>
        </w:rPr>
      </w:pPr>
    </w:p>
    <w:p w14:paraId="4EAE92B1" w14:textId="77777777" w:rsidR="00201E48" w:rsidRPr="00390218" w:rsidRDefault="00201E48" w:rsidP="00201E48">
      <w:pPr>
        <w:spacing w:after="80" w:line="276" w:lineRule="auto"/>
        <w:ind w:firstLine="708"/>
        <w:jc w:val="both"/>
        <w:rPr>
          <w:rFonts w:ascii="Arial" w:hAnsi="Arial" w:cs="Arial"/>
          <w:sz w:val="22"/>
          <w:szCs w:val="22"/>
        </w:rPr>
      </w:pPr>
      <w:r w:rsidRPr="00390218">
        <w:rPr>
          <w:rFonts w:ascii="Arial" w:hAnsi="Arial" w:cs="Arial"/>
          <w:b/>
          <w:sz w:val="22"/>
          <w:szCs w:val="22"/>
        </w:rPr>
        <w:t xml:space="preserve">B) </w:t>
      </w:r>
      <w:r w:rsidRPr="00390218">
        <w:rPr>
          <w:rFonts w:ascii="Arial" w:hAnsi="Arial" w:cs="Arial"/>
          <w:bCs/>
          <w:sz w:val="22"/>
          <w:szCs w:val="22"/>
        </w:rPr>
        <w:t>Kromě jednání z iniciativy organizačního výboru se ústavní komise podrobně zabývala právními, resp. ústavními aspekty dvojice důležitých mezinárodních smluv. A to jednak „</w:t>
      </w:r>
      <w:r w:rsidRPr="00390218">
        <w:rPr>
          <w:rFonts w:ascii="Arial" w:hAnsi="Arial" w:cs="Arial"/>
          <w:sz w:val="22"/>
          <w:szCs w:val="22"/>
        </w:rPr>
        <w:t xml:space="preserve">Dohody mezi ČR a USA o spolupráci v oblasti obrany“, jednak „Úmluvy Rady Evropy o prevenci a potírání násilí na ženách“. V obou případech se debata týkala vyjasnění sporných otázek v souvislosti s dopady na suverenitu České republiky či na diskriminaci. </w:t>
      </w:r>
    </w:p>
    <w:p w14:paraId="1A3E6A38" w14:textId="77777777" w:rsidR="00201E48" w:rsidRPr="00390218" w:rsidRDefault="00201E48" w:rsidP="00201E48">
      <w:pPr>
        <w:spacing w:after="80" w:line="276" w:lineRule="auto"/>
        <w:ind w:firstLine="708"/>
        <w:jc w:val="both"/>
        <w:rPr>
          <w:rFonts w:ascii="Arial" w:hAnsi="Arial" w:cs="Arial"/>
          <w:sz w:val="22"/>
          <w:szCs w:val="22"/>
        </w:rPr>
      </w:pPr>
      <w:r w:rsidRPr="00390218">
        <w:rPr>
          <w:rFonts w:ascii="Arial" w:hAnsi="Arial" w:cs="Arial"/>
          <w:sz w:val="22"/>
          <w:szCs w:val="22"/>
        </w:rPr>
        <w:t xml:space="preserve">Bez ohledu na to, co si kdo o předmětných mezinárodních smlouvách myslí, obě názorně ukazují, jak důležité je důkladně promýšlet nikoliv jen obsah a dopady toho či onoho zákona, případně evropského legislativního aktu, ale také mezinárodních smluv, jež mají u nás přednost před zákonem. Proto je také jejich ratifikace podmíněna souhlasem obou komor Parlamentu, na jejichž praxi záleží, jakou váhu této agendě přiznají.      </w:t>
      </w:r>
    </w:p>
    <w:p w14:paraId="677D989E" w14:textId="77777777" w:rsidR="00201E48" w:rsidRPr="00390218" w:rsidRDefault="00201E48" w:rsidP="00201E48">
      <w:pPr>
        <w:spacing w:after="80" w:line="276" w:lineRule="auto"/>
        <w:jc w:val="both"/>
        <w:rPr>
          <w:rFonts w:ascii="Arial" w:hAnsi="Arial" w:cs="Arial"/>
          <w:b/>
          <w:sz w:val="22"/>
          <w:szCs w:val="22"/>
        </w:rPr>
      </w:pPr>
    </w:p>
    <w:p w14:paraId="5854E107" w14:textId="77777777" w:rsidR="00201E48" w:rsidRPr="00390218" w:rsidRDefault="00201E48" w:rsidP="00201E48">
      <w:pPr>
        <w:spacing w:after="80" w:line="276" w:lineRule="auto"/>
        <w:ind w:firstLine="708"/>
        <w:jc w:val="both"/>
        <w:rPr>
          <w:rFonts w:ascii="Arial" w:hAnsi="Arial" w:cs="Arial"/>
          <w:bCs/>
          <w:sz w:val="22"/>
          <w:szCs w:val="22"/>
        </w:rPr>
      </w:pPr>
      <w:r w:rsidRPr="00390218">
        <w:rPr>
          <w:rFonts w:ascii="Arial" w:hAnsi="Arial" w:cs="Arial"/>
          <w:b/>
          <w:sz w:val="22"/>
          <w:szCs w:val="22"/>
        </w:rPr>
        <w:t>C)</w:t>
      </w:r>
      <w:r w:rsidRPr="00390218">
        <w:rPr>
          <w:rFonts w:ascii="Arial" w:hAnsi="Arial" w:cs="Arial"/>
          <w:bCs/>
          <w:sz w:val="22"/>
          <w:szCs w:val="22"/>
        </w:rPr>
        <w:t xml:space="preserve"> Průběžným tématem diskusí členů ústavní komise jsou ústavní změny. Společné jednání s partnerskou komisí Poslanecké sněmovny sice naznačilo určitý průnik preferencí obou komisí, současně však vyjevilo, že ústavní změny nejsou považovány právě za politickou prioritu. Zjevně existuje ochota jednat o návrzích vládních (typicky ochrana vody), pravděpodobnost úspěšné iniciativy, zvláště pak ambiciosnější, z nitra Parlamentu, však není v tomto volebním období příliš vysoká.   </w:t>
      </w:r>
    </w:p>
    <w:p w14:paraId="4B49BE81" w14:textId="77777777" w:rsidR="00201E48" w:rsidRPr="00390218" w:rsidRDefault="00201E48" w:rsidP="00201E48">
      <w:pPr>
        <w:spacing w:after="80" w:line="276" w:lineRule="auto"/>
        <w:ind w:firstLine="708"/>
        <w:jc w:val="both"/>
        <w:rPr>
          <w:rFonts w:ascii="Arial" w:hAnsi="Arial" w:cs="Arial"/>
          <w:bCs/>
          <w:sz w:val="22"/>
          <w:szCs w:val="22"/>
        </w:rPr>
      </w:pPr>
      <w:r w:rsidRPr="00390218">
        <w:rPr>
          <w:rFonts w:ascii="Arial" w:hAnsi="Arial" w:cs="Arial"/>
          <w:bCs/>
          <w:sz w:val="22"/>
          <w:szCs w:val="22"/>
        </w:rPr>
        <w:t xml:space="preserve">Senátním preferencím odpovídá již projednávaná ústavní změna fixace volebních termínů a relativní fixace senátních volebních obvodů. Dále k nim </w:t>
      </w:r>
      <w:proofErr w:type="gramStart"/>
      <w:r w:rsidRPr="00390218">
        <w:rPr>
          <w:rFonts w:ascii="Arial" w:hAnsi="Arial" w:cs="Arial"/>
          <w:bCs/>
          <w:sz w:val="22"/>
          <w:szCs w:val="22"/>
        </w:rPr>
        <w:t>patří</w:t>
      </w:r>
      <w:proofErr w:type="gramEnd"/>
      <w:r w:rsidRPr="00390218">
        <w:rPr>
          <w:rFonts w:ascii="Arial" w:hAnsi="Arial" w:cs="Arial"/>
          <w:bCs/>
          <w:sz w:val="22"/>
          <w:szCs w:val="22"/>
        </w:rPr>
        <w:t xml:space="preserve"> prodloužení lhůty pro projednání návrhů zákonů nebo zmírnění podmínek pro podání ústavní žaloby. </w:t>
      </w:r>
    </w:p>
    <w:p w14:paraId="671E4975" w14:textId="77777777" w:rsidR="00201E48" w:rsidRPr="00390218" w:rsidRDefault="00201E48" w:rsidP="00201E48">
      <w:pPr>
        <w:spacing w:after="80" w:line="276" w:lineRule="auto"/>
        <w:ind w:firstLine="708"/>
        <w:jc w:val="both"/>
        <w:rPr>
          <w:rFonts w:ascii="Arial" w:hAnsi="Arial" w:cs="Arial"/>
          <w:bCs/>
          <w:sz w:val="22"/>
          <w:szCs w:val="22"/>
        </w:rPr>
      </w:pPr>
      <w:r w:rsidRPr="00390218">
        <w:rPr>
          <w:rFonts w:ascii="Arial" w:hAnsi="Arial" w:cs="Arial"/>
          <w:bCs/>
          <w:sz w:val="22"/>
          <w:szCs w:val="22"/>
        </w:rPr>
        <w:t xml:space="preserve">Posledně uvedený námět je ilustrací faktu, že velká část toho, o čem se dá v souvislosti s ústavními změnami přemýšlet, se týká prezidenta republiky. Ač se stávající prezident republiky nepochybně neprezentuje jako hrozba ústavnímu řádu, není radno spoléhat na to, že stejně tomu musí být i u jeho nástupců.        </w:t>
      </w:r>
    </w:p>
    <w:p w14:paraId="0FF4EB3E" w14:textId="77777777" w:rsidR="00201E48" w:rsidRPr="00390218" w:rsidRDefault="00201E48" w:rsidP="00201E48">
      <w:pPr>
        <w:spacing w:after="80" w:line="276" w:lineRule="auto"/>
        <w:ind w:firstLine="708"/>
        <w:jc w:val="both"/>
        <w:rPr>
          <w:rFonts w:ascii="Arial" w:hAnsi="Arial" w:cs="Arial"/>
          <w:bCs/>
          <w:sz w:val="22"/>
          <w:szCs w:val="22"/>
        </w:rPr>
      </w:pPr>
    </w:p>
    <w:p w14:paraId="41F165EA" w14:textId="77777777" w:rsidR="00201E48" w:rsidRPr="00390218" w:rsidRDefault="00201E48" w:rsidP="00201E48">
      <w:pPr>
        <w:spacing w:after="80" w:line="276" w:lineRule="auto"/>
        <w:jc w:val="both"/>
        <w:rPr>
          <w:rFonts w:ascii="Arial" w:hAnsi="Arial" w:cs="Arial"/>
          <w:bCs/>
          <w:sz w:val="22"/>
          <w:szCs w:val="22"/>
        </w:rPr>
      </w:pPr>
    </w:p>
    <w:p w14:paraId="64DFAB48" w14:textId="77777777" w:rsidR="00201E48" w:rsidRPr="00390218" w:rsidRDefault="00201E48" w:rsidP="00201E48">
      <w:pPr>
        <w:spacing w:after="80" w:line="276" w:lineRule="auto"/>
        <w:jc w:val="both"/>
        <w:rPr>
          <w:rFonts w:ascii="Arial" w:hAnsi="Arial" w:cs="Arial"/>
          <w:bCs/>
          <w:sz w:val="22"/>
          <w:szCs w:val="22"/>
        </w:rPr>
      </w:pPr>
      <w:r w:rsidRPr="00390218">
        <w:rPr>
          <w:rFonts w:ascii="Arial" w:hAnsi="Arial" w:cs="Arial"/>
          <w:bCs/>
          <w:sz w:val="22"/>
          <w:szCs w:val="22"/>
        </w:rPr>
        <w:t>V Praze dne 15. ledna 2024</w:t>
      </w:r>
    </w:p>
    <w:p w14:paraId="73BACADC" w14:textId="77777777" w:rsidR="00201E48" w:rsidRPr="00390218" w:rsidRDefault="00201E48" w:rsidP="00201E48">
      <w:pPr>
        <w:spacing w:after="80" w:line="276" w:lineRule="auto"/>
        <w:jc w:val="both"/>
        <w:rPr>
          <w:rFonts w:ascii="Arial" w:hAnsi="Arial" w:cs="Arial"/>
          <w:bCs/>
          <w:sz w:val="22"/>
          <w:szCs w:val="22"/>
        </w:rPr>
      </w:pPr>
    </w:p>
    <w:p w14:paraId="600554BA" w14:textId="77777777" w:rsidR="00201E48" w:rsidRPr="00390218" w:rsidRDefault="00201E48" w:rsidP="00201E48">
      <w:pPr>
        <w:spacing w:after="80" w:line="276" w:lineRule="auto"/>
        <w:jc w:val="both"/>
        <w:rPr>
          <w:rFonts w:ascii="Arial" w:hAnsi="Arial" w:cs="Arial"/>
          <w:bCs/>
          <w:sz w:val="22"/>
          <w:szCs w:val="22"/>
        </w:rPr>
      </w:pPr>
      <w:r w:rsidRPr="00390218">
        <w:rPr>
          <w:rFonts w:ascii="Arial" w:hAnsi="Arial" w:cs="Arial"/>
          <w:bCs/>
          <w:sz w:val="22"/>
          <w:szCs w:val="22"/>
        </w:rPr>
        <w:tab/>
      </w:r>
      <w:r w:rsidRPr="00390218">
        <w:rPr>
          <w:rFonts w:ascii="Arial" w:hAnsi="Arial" w:cs="Arial"/>
          <w:bCs/>
          <w:sz w:val="22"/>
          <w:szCs w:val="22"/>
        </w:rPr>
        <w:tab/>
      </w:r>
      <w:r w:rsidRPr="00390218">
        <w:rPr>
          <w:rFonts w:ascii="Arial" w:hAnsi="Arial" w:cs="Arial"/>
          <w:bCs/>
          <w:sz w:val="22"/>
          <w:szCs w:val="22"/>
        </w:rPr>
        <w:tab/>
      </w:r>
      <w:r w:rsidRPr="00390218">
        <w:rPr>
          <w:rFonts w:ascii="Arial" w:hAnsi="Arial" w:cs="Arial"/>
          <w:bCs/>
          <w:sz w:val="22"/>
          <w:szCs w:val="22"/>
        </w:rPr>
        <w:tab/>
      </w:r>
      <w:r w:rsidRPr="00390218">
        <w:rPr>
          <w:rFonts w:ascii="Arial" w:hAnsi="Arial" w:cs="Arial"/>
          <w:bCs/>
          <w:sz w:val="22"/>
          <w:szCs w:val="22"/>
        </w:rPr>
        <w:tab/>
      </w:r>
      <w:r w:rsidRPr="00390218">
        <w:rPr>
          <w:rFonts w:ascii="Arial" w:hAnsi="Arial" w:cs="Arial"/>
          <w:bCs/>
          <w:sz w:val="22"/>
          <w:szCs w:val="22"/>
        </w:rPr>
        <w:tab/>
      </w:r>
      <w:r w:rsidRPr="00390218">
        <w:rPr>
          <w:rFonts w:ascii="Arial" w:hAnsi="Arial" w:cs="Arial"/>
          <w:bCs/>
          <w:sz w:val="22"/>
          <w:szCs w:val="22"/>
        </w:rPr>
        <w:tab/>
      </w:r>
      <w:r w:rsidRPr="00390218">
        <w:rPr>
          <w:rFonts w:ascii="Arial" w:hAnsi="Arial" w:cs="Arial"/>
          <w:bCs/>
          <w:sz w:val="22"/>
          <w:szCs w:val="22"/>
        </w:rPr>
        <w:tab/>
        <w:t>Zdeněk Hraba v. r.</w:t>
      </w:r>
    </w:p>
    <w:p w14:paraId="479058AF" w14:textId="77777777" w:rsidR="00201E48" w:rsidRPr="00390218" w:rsidRDefault="00201E48" w:rsidP="00201E48">
      <w:pPr>
        <w:spacing w:after="80" w:line="276" w:lineRule="auto"/>
        <w:jc w:val="both"/>
        <w:rPr>
          <w:rFonts w:ascii="Arial" w:hAnsi="Arial" w:cs="Arial"/>
          <w:bCs/>
          <w:sz w:val="22"/>
          <w:szCs w:val="22"/>
        </w:rPr>
      </w:pPr>
      <w:r w:rsidRPr="00390218">
        <w:rPr>
          <w:rFonts w:ascii="Arial" w:hAnsi="Arial" w:cs="Arial"/>
          <w:bCs/>
          <w:sz w:val="22"/>
          <w:szCs w:val="22"/>
        </w:rPr>
        <w:tab/>
      </w:r>
      <w:r w:rsidRPr="00390218">
        <w:rPr>
          <w:rFonts w:ascii="Arial" w:hAnsi="Arial" w:cs="Arial"/>
          <w:bCs/>
          <w:sz w:val="22"/>
          <w:szCs w:val="22"/>
        </w:rPr>
        <w:tab/>
      </w:r>
      <w:r w:rsidRPr="00390218">
        <w:rPr>
          <w:rFonts w:ascii="Arial" w:hAnsi="Arial" w:cs="Arial"/>
          <w:bCs/>
          <w:sz w:val="22"/>
          <w:szCs w:val="22"/>
        </w:rPr>
        <w:tab/>
      </w:r>
      <w:r w:rsidRPr="00390218">
        <w:rPr>
          <w:rFonts w:ascii="Arial" w:hAnsi="Arial" w:cs="Arial"/>
          <w:bCs/>
          <w:sz w:val="22"/>
          <w:szCs w:val="22"/>
        </w:rPr>
        <w:tab/>
      </w:r>
      <w:r w:rsidRPr="00390218">
        <w:rPr>
          <w:rFonts w:ascii="Arial" w:hAnsi="Arial" w:cs="Arial"/>
          <w:bCs/>
          <w:sz w:val="22"/>
          <w:szCs w:val="22"/>
        </w:rPr>
        <w:tab/>
      </w:r>
      <w:r w:rsidRPr="00390218">
        <w:rPr>
          <w:rFonts w:ascii="Arial" w:hAnsi="Arial" w:cs="Arial"/>
          <w:bCs/>
          <w:sz w:val="22"/>
          <w:szCs w:val="22"/>
        </w:rPr>
        <w:tab/>
      </w:r>
      <w:r w:rsidRPr="00390218">
        <w:rPr>
          <w:rFonts w:ascii="Arial" w:hAnsi="Arial" w:cs="Arial"/>
          <w:bCs/>
          <w:sz w:val="22"/>
          <w:szCs w:val="22"/>
        </w:rPr>
        <w:tab/>
        <w:t xml:space="preserve">     předseda ústavní komise </w:t>
      </w:r>
    </w:p>
    <w:p w14:paraId="07A707BF" w14:textId="77777777" w:rsidR="00201E48" w:rsidRPr="00390218" w:rsidRDefault="00201E48" w:rsidP="00201E48">
      <w:pPr>
        <w:spacing w:after="80" w:line="276" w:lineRule="auto"/>
        <w:jc w:val="center"/>
        <w:rPr>
          <w:rFonts w:ascii="Arial" w:hAnsi="Arial" w:cs="Arial"/>
          <w:bCs/>
          <w:sz w:val="22"/>
          <w:szCs w:val="22"/>
        </w:rPr>
      </w:pPr>
    </w:p>
    <w:p w14:paraId="2DE0D985" w14:textId="77777777" w:rsidR="00201E48" w:rsidRPr="00390218" w:rsidRDefault="00201E48" w:rsidP="00201E48">
      <w:pPr>
        <w:spacing w:line="276" w:lineRule="auto"/>
        <w:jc w:val="center"/>
        <w:rPr>
          <w:rFonts w:ascii="Arial" w:hAnsi="Arial" w:cs="Arial"/>
          <w:sz w:val="22"/>
          <w:szCs w:val="22"/>
        </w:rPr>
      </w:pPr>
    </w:p>
    <w:bookmarkEnd w:id="65"/>
    <w:p w14:paraId="26058076" w14:textId="77777777" w:rsidR="00201E48" w:rsidRPr="00092AF0" w:rsidRDefault="00201E48" w:rsidP="00487329">
      <w:pPr>
        <w:rPr>
          <w:rFonts w:ascii="Arial" w:hAnsi="Arial" w:cs="Arial"/>
        </w:rPr>
      </w:pPr>
    </w:p>
    <w:sectPr w:rsidR="00201E48" w:rsidRPr="00092AF0" w:rsidSect="00F564C4">
      <w:headerReference w:type="first" r:id="rId343"/>
      <w:pgSz w:w="11906" w:h="16838"/>
      <w:pgMar w:top="1417" w:right="1417" w:bottom="127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FD3A2C" w14:textId="77777777" w:rsidR="000A1899" w:rsidRDefault="000A1899" w:rsidP="00F44388">
      <w:r>
        <w:separator/>
      </w:r>
    </w:p>
  </w:endnote>
  <w:endnote w:type="continuationSeparator" w:id="0">
    <w:p w14:paraId="6F0B2044" w14:textId="77777777" w:rsidR="000A1899" w:rsidRDefault="000A1899" w:rsidP="00F443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000247B"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Helvetica Neue">
    <w:altName w:val="Malgun Gothic"/>
    <w:charset w:val="00"/>
    <w:family w:val="auto"/>
    <w:pitch w:val="variable"/>
    <w:sig w:usb0="E50002FF" w:usb1="500079DB" w:usb2="00000010" w:usb3="00000000" w:csb0="00000001" w:csb1="00000000"/>
  </w:font>
  <w:font w:name="Arial Unicode MS">
    <w:panose1 w:val="020B0604020202020204"/>
    <w:charset w:val="00"/>
    <w:family w:val="roman"/>
    <w:pitch w:val="default"/>
  </w:font>
  <w:font w:name="Tyfa Text Pro">
    <w:altName w:val="Cambria"/>
    <w:panose1 w:val="00000000000000000000"/>
    <w:charset w:val="00"/>
    <w:family w:val="roman"/>
    <w:notTrueType/>
    <w:pitch w:val="default"/>
    <w:sig w:usb0="00000007" w:usb1="00000000" w:usb2="00000000" w:usb3="00000000" w:csb0="00000003" w:csb1="00000000"/>
  </w:font>
  <w:font w:name="Josef Sans Black">
    <w:altName w:val="Calibri"/>
    <w:panose1 w:val="00000000000000000000"/>
    <w:charset w:val="EE"/>
    <w:family w:val="swiss"/>
    <w:notTrueType/>
    <w:pitch w:val="default"/>
    <w:sig w:usb0="00000005" w:usb1="00000000" w:usb2="00000000" w:usb3="00000000" w:csb0="00000002" w:csb1="00000000"/>
  </w:font>
  <w:font w:name="=Times New Roman">
    <w:altName w:val="Times New Roman"/>
    <w:panose1 w:val="00000000000000000000"/>
    <w:charset w:val="00"/>
    <w:family w:val="roman"/>
    <w:notTrueType/>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Josef Sans">
    <w:altName w:val="Arial"/>
    <w:panose1 w:val="00000000000000000000"/>
    <w:charset w:val="00"/>
    <w:family w:val="swiss"/>
    <w:notTrueType/>
    <w:pitch w:val="default"/>
    <w:sig w:usb0="00000001" w:usb1="00000000" w:usb2="00000000" w:usb3="00000000" w:csb0="00000003" w:csb1="00000000"/>
  </w:font>
  <w:font w:name="BatangChe">
    <w:charset w:val="81"/>
    <w:family w:val="modern"/>
    <w:pitch w:val="fixed"/>
    <w:sig w:usb0="B00002AF" w:usb1="69D77CFB" w:usb2="00000030" w:usb3="00000000" w:csb0="0008009F" w:csb1="00000000"/>
  </w:font>
  <w:font w:name="TimesNewRomanPSMT">
    <w:altName w:val="Times New Roman"/>
    <w:panose1 w:val="00000000000000000000"/>
    <w:charset w:val="EE"/>
    <w:family w:val="auto"/>
    <w:notTrueType/>
    <w:pitch w:val="default"/>
    <w:sig w:usb0="00000007" w:usb1="00000000" w:usb2="00000000" w:usb3="00000000" w:csb0="00000003" w:csb1="00000000"/>
  </w:font>
  <w:font w:name="Segoe UI">
    <w:panose1 w:val="020B0502040204020203"/>
    <w:charset w:val="EE"/>
    <w:family w:val="swiss"/>
    <w:pitch w:val="variable"/>
    <w:sig w:usb0="E4002EFF" w:usb1="C000E47F" w:usb2="00000009" w:usb3="00000000" w:csb0="000001FF" w:csb1="00000000"/>
  </w:font>
  <w:font w:name="Tyfa ITC OT">
    <w:altName w:val="Calibri"/>
    <w:panose1 w:val="00000000000000000000"/>
    <w:charset w:val="00"/>
    <w:family w:val="modern"/>
    <w:notTrueType/>
    <w:pitch w:val="variable"/>
    <w:sig w:usb0="A000002F" w:usb1="0000004A" w:usb2="00000000" w:usb3="00000000" w:csb0="00000193" w:csb1="00000000"/>
  </w:font>
  <w:font w:name="Georgia">
    <w:panose1 w:val="02040502050405020303"/>
    <w:charset w:val="EE"/>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F0E7F7" w14:textId="77777777" w:rsidR="000A1899" w:rsidRDefault="000A1899" w:rsidP="00F44388">
      <w:r>
        <w:separator/>
      </w:r>
    </w:p>
  </w:footnote>
  <w:footnote w:type="continuationSeparator" w:id="0">
    <w:p w14:paraId="046B80FF" w14:textId="77777777" w:rsidR="000A1899" w:rsidRDefault="000A1899" w:rsidP="00F44388">
      <w:r>
        <w:continuationSeparator/>
      </w:r>
    </w:p>
  </w:footnote>
  <w:footnote w:id="1">
    <w:p w14:paraId="1E4656B4" w14:textId="77777777" w:rsidR="00C8296C" w:rsidRPr="000E4EA1" w:rsidRDefault="00C8296C" w:rsidP="00201E48">
      <w:pPr>
        <w:pStyle w:val="Textpoznpodarou"/>
        <w:jc w:val="both"/>
      </w:pPr>
      <w:r w:rsidRPr="000E4EA1">
        <w:rPr>
          <w:rStyle w:val="Znakapoznpodarou"/>
        </w:rPr>
        <w:footnoteRef/>
      </w:r>
      <w:r w:rsidRPr="000E4EA1">
        <w:t xml:space="preserve"> Usnesení Stálé komise Senátu pro dohled nad veřejnými prostředky jsou dostupné na následujícím odkazu: </w:t>
      </w:r>
      <w:hyperlink r:id="rId1" w:history="1">
        <w:r w:rsidRPr="000E4EA1">
          <w:rPr>
            <w:rStyle w:val="Hypertextovodkaz"/>
          </w:rPr>
          <w:t>https://www.senat.cz/xqw/xervlet/pssenat/finddoc?ORG=SKVP&amp;O=14&amp;TYP=usneseni</w:t>
        </w:r>
      </w:hyperlink>
      <w:r w:rsidRPr="000E4EA1">
        <w:t xml:space="preserve"> </w:t>
      </w:r>
    </w:p>
  </w:footnote>
  <w:footnote w:id="2">
    <w:p w14:paraId="0B78F0DD" w14:textId="77777777" w:rsidR="00C8296C" w:rsidRDefault="00C8296C" w:rsidP="00201E48">
      <w:pPr>
        <w:pStyle w:val="Textpoznpodarou"/>
      </w:pPr>
      <w:r>
        <w:rPr>
          <w:rStyle w:val="Znakapoznpodarou"/>
        </w:rPr>
        <w:footnoteRef/>
      </w:r>
      <w:r>
        <w:t xml:space="preserve"> </w:t>
      </w:r>
      <w:r w:rsidRPr="0040096E">
        <w:t xml:space="preserve">Usnesení č. 28 z 9. srpna 2022 - </w:t>
      </w:r>
      <w:hyperlink r:id="rId2" w:history="1">
        <w:r w:rsidRPr="0040096E">
          <w:rPr>
            <w:rStyle w:val="Hypertextovodkaz"/>
          </w:rPr>
          <w:t>https://www.senat.cz/xqw/webdav/pssenat/original/104876/87944</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7D4409" w14:textId="77777777" w:rsidR="00C8296C" w:rsidRDefault="00C8296C">
    <w:pPr>
      <w:pStyle w:val="Zhlav"/>
    </w:pPr>
    <w:r>
      <w:t xml:space="preserve">Příloha k usnesení Senátu č.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8DE2C82"/>
    <w:lvl w:ilvl="0">
      <w:start w:val="1"/>
      <w:numFmt w:val="bullet"/>
      <w:pStyle w:val="Seznamsodrkami"/>
      <w:lvlText w:val=""/>
      <w:lvlJc w:val="left"/>
      <w:pPr>
        <w:tabs>
          <w:tab w:val="num" w:pos="360"/>
        </w:tabs>
        <w:ind w:left="360" w:hanging="360"/>
      </w:pPr>
      <w:rPr>
        <w:rFonts w:ascii="Symbol" w:hAnsi="Symbol" w:hint="default"/>
      </w:rPr>
    </w:lvl>
  </w:abstractNum>
  <w:abstractNum w:abstractNumId="1" w15:restartNumberingAfterBreak="0">
    <w:nsid w:val="00000002"/>
    <w:multiLevelType w:val="singleLevel"/>
    <w:tmpl w:val="00000002"/>
    <w:name w:val="WW8Num2"/>
    <w:lvl w:ilvl="0">
      <w:start w:val="1"/>
      <w:numFmt w:val="bullet"/>
      <w:lvlText w:val="o"/>
      <w:lvlJc w:val="left"/>
      <w:pPr>
        <w:tabs>
          <w:tab w:val="num" w:pos="720"/>
        </w:tabs>
        <w:ind w:left="720" w:hanging="360"/>
      </w:pPr>
      <w:rPr>
        <w:rFonts w:ascii="Courier New" w:hAnsi="Courier New"/>
      </w:rPr>
    </w:lvl>
  </w:abstractNum>
  <w:abstractNum w:abstractNumId="2" w15:restartNumberingAfterBreak="0">
    <w:nsid w:val="00000003"/>
    <w:multiLevelType w:val="singleLevel"/>
    <w:tmpl w:val="00000003"/>
    <w:name w:val="WW8Num3"/>
    <w:lvl w:ilvl="0">
      <w:start w:val="1"/>
      <w:numFmt w:val="bullet"/>
      <w:lvlText w:val="o"/>
      <w:lvlJc w:val="left"/>
      <w:pPr>
        <w:tabs>
          <w:tab w:val="num" w:pos="720"/>
        </w:tabs>
        <w:ind w:left="720" w:hanging="360"/>
      </w:pPr>
      <w:rPr>
        <w:rFonts w:ascii="Courier New" w:hAnsi="Courier New" w:cs="Courier New"/>
      </w:rPr>
    </w:lvl>
  </w:abstractNum>
  <w:abstractNum w:abstractNumId="3" w15:restartNumberingAfterBreak="0">
    <w:nsid w:val="00000004"/>
    <w:multiLevelType w:val="singleLevel"/>
    <w:tmpl w:val="00000004"/>
    <w:name w:val="WW8Num4"/>
    <w:lvl w:ilvl="0">
      <w:start w:val="1"/>
      <w:numFmt w:val="bullet"/>
      <w:lvlText w:val="o"/>
      <w:lvlJc w:val="left"/>
      <w:pPr>
        <w:tabs>
          <w:tab w:val="num" w:pos="720"/>
        </w:tabs>
        <w:ind w:left="720" w:hanging="360"/>
      </w:pPr>
      <w:rPr>
        <w:rFonts w:ascii="Courier New" w:hAnsi="Courier New" w:cs="Courier New"/>
      </w:rPr>
    </w:lvl>
  </w:abstractNum>
  <w:abstractNum w:abstractNumId="4" w15:restartNumberingAfterBreak="0">
    <w:nsid w:val="00000006"/>
    <w:multiLevelType w:val="singleLevel"/>
    <w:tmpl w:val="00000006"/>
    <w:name w:val="WW8Num6"/>
    <w:lvl w:ilvl="0">
      <w:start w:val="1"/>
      <w:numFmt w:val="bullet"/>
      <w:lvlText w:val=""/>
      <w:lvlJc w:val="left"/>
      <w:pPr>
        <w:tabs>
          <w:tab w:val="num" w:pos="360"/>
        </w:tabs>
        <w:ind w:left="360" w:hanging="360"/>
      </w:pPr>
      <w:rPr>
        <w:rFonts w:ascii="Wingdings" w:hAnsi="Wingdings" w:cs="Courier New"/>
      </w:rPr>
    </w:lvl>
  </w:abstractNum>
  <w:abstractNum w:abstractNumId="5" w15:restartNumberingAfterBreak="0">
    <w:nsid w:val="033A049E"/>
    <w:multiLevelType w:val="hybridMultilevel"/>
    <w:tmpl w:val="919C8898"/>
    <w:lvl w:ilvl="0" w:tplc="9B022B44">
      <w:start w:val="1"/>
      <w:numFmt w:val="bullet"/>
      <w:lvlText w:val=""/>
      <w:lvlJc w:val="left"/>
      <w:pPr>
        <w:ind w:left="1068" w:hanging="360"/>
      </w:pPr>
      <w:rPr>
        <w:rFonts w:ascii="Wingdings" w:hAnsi="Wingdings"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6" w15:restartNumberingAfterBreak="0">
    <w:nsid w:val="05653460"/>
    <w:multiLevelType w:val="hybridMultilevel"/>
    <w:tmpl w:val="D29E929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076672A3"/>
    <w:multiLevelType w:val="multilevel"/>
    <w:tmpl w:val="37A4DD1C"/>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8" w15:restartNumberingAfterBreak="0">
    <w:nsid w:val="08123D80"/>
    <w:multiLevelType w:val="hybridMultilevel"/>
    <w:tmpl w:val="38C8BF48"/>
    <w:lvl w:ilvl="0" w:tplc="00000006">
      <w:start w:val="1"/>
      <w:numFmt w:val="bullet"/>
      <w:lvlText w:val=""/>
      <w:lvlJc w:val="left"/>
      <w:pPr>
        <w:ind w:left="720" w:hanging="360"/>
      </w:pPr>
      <w:rPr>
        <w:rFonts w:ascii="Wingdings" w:hAnsi="Wingdings" w:cs="Courier New"/>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09676658"/>
    <w:multiLevelType w:val="hybridMultilevel"/>
    <w:tmpl w:val="09267A6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0B4176DB"/>
    <w:multiLevelType w:val="hybridMultilevel"/>
    <w:tmpl w:val="892CC4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0BDE6FE8"/>
    <w:multiLevelType w:val="hybridMultilevel"/>
    <w:tmpl w:val="4ADA24C2"/>
    <w:lvl w:ilvl="0" w:tplc="0405000B">
      <w:start w:val="1"/>
      <w:numFmt w:val="bullet"/>
      <w:lvlText w:val=""/>
      <w:lvlJc w:val="left"/>
      <w:pPr>
        <w:ind w:left="780" w:hanging="360"/>
      </w:pPr>
      <w:rPr>
        <w:rFonts w:ascii="Wingdings" w:hAnsi="Wingdings" w:hint="default"/>
      </w:rPr>
    </w:lvl>
    <w:lvl w:ilvl="1" w:tplc="04050003">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12" w15:restartNumberingAfterBreak="0">
    <w:nsid w:val="0E545777"/>
    <w:multiLevelType w:val="hybridMultilevel"/>
    <w:tmpl w:val="29B2E0DA"/>
    <w:lvl w:ilvl="0" w:tplc="675E1904">
      <w:numFmt w:val="bullet"/>
      <w:lvlText w:val="-"/>
      <w:lvlJc w:val="left"/>
      <w:pPr>
        <w:ind w:left="360" w:hanging="360"/>
      </w:pPr>
      <w:rPr>
        <w:rFonts w:ascii="Arial" w:eastAsia="Times New Roman" w:hAnsi="Arial" w:cs="Aria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13" w15:restartNumberingAfterBreak="0">
    <w:nsid w:val="0E894559"/>
    <w:multiLevelType w:val="hybridMultilevel"/>
    <w:tmpl w:val="32F67B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11B804B8"/>
    <w:multiLevelType w:val="multilevel"/>
    <w:tmpl w:val="78E8F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1BD2A77"/>
    <w:multiLevelType w:val="hybridMultilevel"/>
    <w:tmpl w:val="D89EC7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66D7974"/>
    <w:multiLevelType w:val="hybridMultilevel"/>
    <w:tmpl w:val="6684735C"/>
    <w:lvl w:ilvl="0" w:tplc="FB7ECC48">
      <w:numFmt w:val="bullet"/>
      <w:lvlText w:val="-"/>
      <w:lvlJc w:val="left"/>
      <w:pPr>
        <w:ind w:left="720" w:hanging="360"/>
      </w:pPr>
      <w:rPr>
        <w:rFonts w:ascii="Verdana" w:eastAsiaTheme="minorHAnsi" w:hAnsi="Verdana"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1AE14EE1"/>
    <w:multiLevelType w:val="hybridMultilevel"/>
    <w:tmpl w:val="13AAA4EC"/>
    <w:lvl w:ilvl="0" w:tplc="8CAAB648">
      <w:start w:val="1"/>
      <w:numFmt w:val="bullet"/>
      <w:lvlText w:val=""/>
      <w:lvlJc w:val="left"/>
      <w:pPr>
        <w:ind w:left="1080" w:hanging="360"/>
      </w:pPr>
      <w:rPr>
        <w:rFonts w:ascii="Symbol" w:hAnsi="Symbol" w:hint="default"/>
        <w:sz w:val="24"/>
        <w:szCs w:val="24"/>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8" w15:restartNumberingAfterBreak="0">
    <w:nsid w:val="20CD1795"/>
    <w:multiLevelType w:val="hybridMultilevel"/>
    <w:tmpl w:val="EB40BB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270C24CC"/>
    <w:multiLevelType w:val="multilevel"/>
    <w:tmpl w:val="BFD04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8A61017"/>
    <w:multiLevelType w:val="multilevel"/>
    <w:tmpl w:val="D1E02F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9096D6E"/>
    <w:multiLevelType w:val="hybridMultilevel"/>
    <w:tmpl w:val="E5DCB968"/>
    <w:lvl w:ilvl="0" w:tplc="003093F0">
      <w:numFmt w:val="bullet"/>
      <w:lvlText w:val="-"/>
      <w:lvlJc w:val="left"/>
      <w:pPr>
        <w:tabs>
          <w:tab w:val="num" w:pos="720"/>
        </w:tabs>
        <w:ind w:left="720" w:hanging="360"/>
      </w:pPr>
      <w:rPr>
        <w:rFonts w:ascii="Verdana" w:eastAsia="Times New Roman" w:hAnsi="Verdana"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3609F8"/>
    <w:multiLevelType w:val="multilevel"/>
    <w:tmpl w:val="3B6271EC"/>
    <w:lvl w:ilvl="0">
      <w:start w:val="1"/>
      <w:numFmt w:val="bullet"/>
      <w:lvlText w:val="⮚"/>
      <w:lvlJc w:val="left"/>
      <w:pPr>
        <w:ind w:left="1428" w:hanging="360"/>
      </w:pPr>
      <w:rPr>
        <w:rFonts w:ascii="Noto Sans Symbols" w:eastAsia="Noto Sans Symbols" w:hAnsi="Noto Sans Symbols" w:cs="Noto Sans Symbols"/>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23" w15:restartNumberingAfterBreak="0">
    <w:nsid w:val="2A9832FE"/>
    <w:multiLevelType w:val="hybridMultilevel"/>
    <w:tmpl w:val="DDC09FE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2A9D7916"/>
    <w:multiLevelType w:val="hybridMultilevel"/>
    <w:tmpl w:val="D0749A5C"/>
    <w:lvl w:ilvl="0" w:tplc="109EC58A">
      <w:numFmt w:val="bullet"/>
      <w:lvlText w:val="-"/>
      <w:lvlJc w:val="left"/>
      <w:pPr>
        <w:tabs>
          <w:tab w:val="num" w:pos="720"/>
        </w:tabs>
        <w:ind w:left="720" w:hanging="360"/>
      </w:pPr>
      <w:rPr>
        <w:rFonts w:ascii="Arial" w:eastAsia="Times New Roman" w:hAnsi="Arial" w:cs="Aria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CF61D62"/>
    <w:multiLevelType w:val="hybridMultilevel"/>
    <w:tmpl w:val="E82A5A6A"/>
    <w:lvl w:ilvl="0" w:tplc="73F05002">
      <w:numFmt w:val="bullet"/>
      <w:lvlText w:val="-"/>
      <w:lvlJc w:val="left"/>
      <w:pPr>
        <w:ind w:left="360" w:hanging="360"/>
      </w:pPr>
      <w:rPr>
        <w:rFonts w:ascii="Arial" w:eastAsia="Calibri" w:hAnsi="Arial" w:cs="Arial" w:hint="default"/>
      </w:rPr>
    </w:lvl>
    <w:lvl w:ilvl="1" w:tplc="04050003">
      <w:start w:val="1"/>
      <w:numFmt w:val="bullet"/>
      <w:lvlText w:val="o"/>
      <w:lvlJc w:val="left"/>
      <w:pPr>
        <w:ind w:left="1080" w:hanging="360"/>
      </w:pPr>
      <w:rPr>
        <w:rFonts w:ascii="Courier New" w:hAnsi="Courier New" w:cs="Courier New" w:hint="default"/>
      </w:rPr>
    </w:lvl>
    <w:lvl w:ilvl="2" w:tplc="04050005">
      <w:start w:val="1"/>
      <w:numFmt w:val="bullet"/>
      <w:lvlText w:val=""/>
      <w:lvlJc w:val="left"/>
      <w:pPr>
        <w:ind w:left="1800" w:hanging="360"/>
      </w:pPr>
      <w:rPr>
        <w:rFonts w:ascii="Wingdings" w:hAnsi="Wingdings" w:hint="default"/>
      </w:rPr>
    </w:lvl>
    <w:lvl w:ilvl="3" w:tplc="04050001">
      <w:start w:val="1"/>
      <w:numFmt w:val="bullet"/>
      <w:lvlText w:val=""/>
      <w:lvlJc w:val="left"/>
      <w:pPr>
        <w:ind w:left="2520" w:hanging="360"/>
      </w:pPr>
      <w:rPr>
        <w:rFonts w:ascii="Symbol" w:hAnsi="Symbol" w:hint="default"/>
      </w:rPr>
    </w:lvl>
    <w:lvl w:ilvl="4" w:tplc="04050003">
      <w:start w:val="1"/>
      <w:numFmt w:val="bullet"/>
      <w:lvlText w:val="o"/>
      <w:lvlJc w:val="left"/>
      <w:pPr>
        <w:ind w:left="3240" w:hanging="360"/>
      </w:pPr>
      <w:rPr>
        <w:rFonts w:ascii="Courier New" w:hAnsi="Courier New" w:cs="Courier New" w:hint="default"/>
      </w:rPr>
    </w:lvl>
    <w:lvl w:ilvl="5" w:tplc="04050005">
      <w:start w:val="1"/>
      <w:numFmt w:val="bullet"/>
      <w:lvlText w:val=""/>
      <w:lvlJc w:val="left"/>
      <w:pPr>
        <w:ind w:left="3960" w:hanging="360"/>
      </w:pPr>
      <w:rPr>
        <w:rFonts w:ascii="Wingdings" w:hAnsi="Wingdings" w:hint="default"/>
      </w:rPr>
    </w:lvl>
    <w:lvl w:ilvl="6" w:tplc="04050001">
      <w:start w:val="1"/>
      <w:numFmt w:val="bullet"/>
      <w:lvlText w:val=""/>
      <w:lvlJc w:val="left"/>
      <w:pPr>
        <w:ind w:left="4680" w:hanging="360"/>
      </w:pPr>
      <w:rPr>
        <w:rFonts w:ascii="Symbol" w:hAnsi="Symbol" w:hint="default"/>
      </w:rPr>
    </w:lvl>
    <w:lvl w:ilvl="7" w:tplc="04050003">
      <w:start w:val="1"/>
      <w:numFmt w:val="bullet"/>
      <w:lvlText w:val="o"/>
      <w:lvlJc w:val="left"/>
      <w:pPr>
        <w:ind w:left="5400" w:hanging="360"/>
      </w:pPr>
      <w:rPr>
        <w:rFonts w:ascii="Courier New" w:hAnsi="Courier New" w:cs="Courier New" w:hint="default"/>
      </w:rPr>
    </w:lvl>
    <w:lvl w:ilvl="8" w:tplc="04050005">
      <w:start w:val="1"/>
      <w:numFmt w:val="bullet"/>
      <w:lvlText w:val=""/>
      <w:lvlJc w:val="left"/>
      <w:pPr>
        <w:ind w:left="6120" w:hanging="360"/>
      </w:pPr>
      <w:rPr>
        <w:rFonts w:ascii="Wingdings" w:hAnsi="Wingdings" w:hint="default"/>
      </w:rPr>
    </w:lvl>
  </w:abstractNum>
  <w:abstractNum w:abstractNumId="26" w15:restartNumberingAfterBreak="0">
    <w:nsid w:val="31985366"/>
    <w:multiLevelType w:val="multilevel"/>
    <w:tmpl w:val="5A4C79C6"/>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decimal"/>
      <w:lvlText w:val="%2."/>
      <w:lvlJc w:val="left"/>
      <w:pPr>
        <w:ind w:left="1440" w:hanging="360"/>
      </w:pPr>
      <w:rPr>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27" w15:restartNumberingAfterBreak="0">
    <w:nsid w:val="32D25B54"/>
    <w:multiLevelType w:val="hybridMultilevel"/>
    <w:tmpl w:val="45B48D70"/>
    <w:lvl w:ilvl="0" w:tplc="45D4498E">
      <w:start w:val="2"/>
      <w:numFmt w:val="bullet"/>
      <w:lvlText w:val="-"/>
      <w:lvlJc w:val="left"/>
      <w:pPr>
        <w:ind w:left="1778" w:hanging="360"/>
      </w:pPr>
      <w:rPr>
        <w:rFonts w:ascii="Palatino Linotype" w:eastAsia="Calibri" w:hAnsi="Palatino Linotype" w:cs="Palatino Linotype" w:hint="default"/>
        <w:color w:val="000000"/>
        <w:sz w:val="23"/>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3415578A"/>
    <w:multiLevelType w:val="hybridMultilevel"/>
    <w:tmpl w:val="44421A2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36F769CC"/>
    <w:multiLevelType w:val="hybridMultilevel"/>
    <w:tmpl w:val="2E0AAA3E"/>
    <w:lvl w:ilvl="0" w:tplc="D6169418">
      <w:numFmt w:val="bullet"/>
      <w:lvlText w:val="-"/>
      <w:lvlJc w:val="left"/>
      <w:pPr>
        <w:tabs>
          <w:tab w:val="num" w:pos="720"/>
        </w:tabs>
        <w:ind w:left="720" w:hanging="360"/>
      </w:pPr>
      <w:rPr>
        <w:rFonts w:ascii="Arial" w:eastAsia="Times New Roman" w:hAnsi="Arial" w:cs="Arial" w:hint="default"/>
      </w:rPr>
    </w:lvl>
    <w:lvl w:ilvl="1" w:tplc="A022CA2E">
      <w:numFmt w:val="bullet"/>
      <w:lvlText w:val="–"/>
      <w:lvlJc w:val="left"/>
      <w:pPr>
        <w:tabs>
          <w:tab w:val="num" w:pos="2055"/>
        </w:tabs>
        <w:ind w:left="2055" w:hanging="975"/>
      </w:pPr>
      <w:rPr>
        <w:rFonts w:ascii="Times New Roman" w:eastAsia="Times New Roman" w:hAnsi="Times New Roman" w:cs="Times New Roman"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98D12FD"/>
    <w:multiLevelType w:val="hybridMultilevel"/>
    <w:tmpl w:val="3780709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3D02249A"/>
    <w:multiLevelType w:val="hybridMultilevel"/>
    <w:tmpl w:val="F81E1FA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45F87D39"/>
    <w:multiLevelType w:val="hybridMultilevel"/>
    <w:tmpl w:val="B99E58A0"/>
    <w:lvl w:ilvl="0" w:tplc="8E70F8DC">
      <w:numFmt w:val="bullet"/>
      <w:lvlText w:val="•"/>
      <w:lvlJc w:val="left"/>
      <w:pPr>
        <w:ind w:left="36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47D27A76"/>
    <w:multiLevelType w:val="hybridMultilevel"/>
    <w:tmpl w:val="8B4EA612"/>
    <w:lvl w:ilvl="0" w:tplc="87449CB6">
      <w:start w:val="246"/>
      <w:numFmt w:val="bullet"/>
      <w:lvlText w:val="-"/>
      <w:lvlJc w:val="left"/>
      <w:pPr>
        <w:ind w:left="1068" w:hanging="360"/>
      </w:pPr>
      <w:rPr>
        <w:rFonts w:ascii="Arial" w:eastAsia="Calibri" w:hAnsi="Arial" w:cs="Aria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34" w15:restartNumberingAfterBreak="0">
    <w:nsid w:val="483F56F8"/>
    <w:multiLevelType w:val="hybridMultilevel"/>
    <w:tmpl w:val="1E2CC57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48EA7560"/>
    <w:multiLevelType w:val="hybridMultilevel"/>
    <w:tmpl w:val="ED6E2D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493D6C1B"/>
    <w:multiLevelType w:val="hybridMultilevel"/>
    <w:tmpl w:val="1766FB8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50E76D27"/>
    <w:multiLevelType w:val="hybridMultilevel"/>
    <w:tmpl w:val="7D1E7A5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55490BFE"/>
    <w:multiLevelType w:val="hybridMultilevel"/>
    <w:tmpl w:val="6F4EA186"/>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9" w15:restartNumberingAfterBreak="0">
    <w:nsid w:val="560B3928"/>
    <w:multiLevelType w:val="hybridMultilevel"/>
    <w:tmpl w:val="CA686C4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56F664EC"/>
    <w:multiLevelType w:val="multilevel"/>
    <w:tmpl w:val="198A1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8AC0150"/>
    <w:multiLevelType w:val="multilevel"/>
    <w:tmpl w:val="0F70B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EEA7AFF"/>
    <w:multiLevelType w:val="hybridMultilevel"/>
    <w:tmpl w:val="E10E87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5F686BEE"/>
    <w:multiLevelType w:val="multilevel"/>
    <w:tmpl w:val="AF26E7F8"/>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4" w15:restartNumberingAfterBreak="0">
    <w:nsid w:val="628010EF"/>
    <w:multiLevelType w:val="hybridMultilevel"/>
    <w:tmpl w:val="B5841DC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62D42A67"/>
    <w:multiLevelType w:val="hybridMultilevel"/>
    <w:tmpl w:val="E5B00DA2"/>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15:restartNumberingAfterBreak="0">
    <w:nsid w:val="656A6F29"/>
    <w:multiLevelType w:val="hybridMultilevel"/>
    <w:tmpl w:val="A95E25D4"/>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6622692D"/>
    <w:multiLevelType w:val="hybridMultilevel"/>
    <w:tmpl w:val="B93A621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69967036"/>
    <w:multiLevelType w:val="hybridMultilevel"/>
    <w:tmpl w:val="45DA47F0"/>
    <w:lvl w:ilvl="0" w:tplc="04050001">
      <w:start w:val="1"/>
      <w:numFmt w:val="bullet"/>
      <w:lvlText w:val=""/>
      <w:lvlJc w:val="left"/>
      <w:pPr>
        <w:tabs>
          <w:tab w:val="num" w:pos="502"/>
        </w:tabs>
        <w:ind w:left="502" w:hanging="360"/>
      </w:pPr>
      <w:rPr>
        <w:rFonts w:ascii="Symbol" w:hAnsi="Symbol" w:hint="default"/>
      </w:rPr>
    </w:lvl>
    <w:lvl w:ilvl="1" w:tplc="04050003" w:tentative="1">
      <w:start w:val="1"/>
      <w:numFmt w:val="bullet"/>
      <w:lvlText w:val="o"/>
      <w:lvlJc w:val="left"/>
      <w:pPr>
        <w:tabs>
          <w:tab w:val="num" w:pos="2149"/>
        </w:tabs>
        <w:ind w:left="2149" w:hanging="360"/>
      </w:pPr>
      <w:rPr>
        <w:rFonts w:ascii="Courier New" w:hAnsi="Courier New" w:cs="Courier New" w:hint="default"/>
      </w:rPr>
    </w:lvl>
    <w:lvl w:ilvl="2" w:tplc="04050005" w:tentative="1">
      <w:start w:val="1"/>
      <w:numFmt w:val="bullet"/>
      <w:lvlText w:val=""/>
      <w:lvlJc w:val="left"/>
      <w:pPr>
        <w:tabs>
          <w:tab w:val="num" w:pos="2869"/>
        </w:tabs>
        <w:ind w:left="2869" w:hanging="360"/>
      </w:pPr>
      <w:rPr>
        <w:rFonts w:ascii="Wingdings" w:hAnsi="Wingdings" w:hint="default"/>
      </w:rPr>
    </w:lvl>
    <w:lvl w:ilvl="3" w:tplc="04050001" w:tentative="1">
      <w:start w:val="1"/>
      <w:numFmt w:val="bullet"/>
      <w:lvlText w:val=""/>
      <w:lvlJc w:val="left"/>
      <w:pPr>
        <w:tabs>
          <w:tab w:val="num" w:pos="3589"/>
        </w:tabs>
        <w:ind w:left="3589" w:hanging="360"/>
      </w:pPr>
      <w:rPr>
        <w:rFonts w:ascii="Symbol" w:hAnsi="Symbol" w:hint="default"/>
      </w:rPr>
    </w:lvl>
    <w:lvl w:ilvl="4" w:tplc="04050003" w:tentative="1">
      <w:start w:val="1"/>
      <w:numFmt w:val="bullet"/>
      <w:lvlText w:val="o"/>
      <w:lvlJc w:val="left"/>
      <w:pPr>
        <w:tabs>
          <w:tab w:val="num" w:pos="4309"/>
        </w:tabs>
        <w:ind w:left="4309" w:hanging="360"/>
      </w:pPr>
      <w:rPr>
        <w:rFonts w:ascii="Courier New" w:hAnsi="Courier New" w:cs="Courier New" w:hint="default"/>
      </w:rPr>
    </w:lvl>
    <w:lvl w:ilvl="5" w:tplc="04050005" w:tentative="1">
      <w:start w:val="1"/>
      <w:numFmt w:val="bullet"/>
      <w:lvlText w:val=""/>
      <w:lvlJc w:val="left"/>
      <w:pPr>
        <w:tabs>
          <w:tab w:val="num" w:pos="5029"/>
        </w:tabs>
        <w:ind w:left="5029" w:hanging="360"/>
      </w:pPr>
      <w:rPr>
        <w:rFonts w:ascii="Wingdings" w:hAnsi="Wingdings" w:hint="default"/>
      </w:rPr>
    </w:lvl>
    <w:lvl w:ilvl="6" w:tplc="04050001" w:tentative="1">
      <w:start w:val="1"/>
      <w:numFmt w:val="bullet"/>
      <w:lvlText w:val=""/>
      <w:lvlJc w:val="left"/>
      <w:pPr>
        <w:tabs>
          <w:tab w:val="num" w:pos="5749"/>
        </w:tabs>
        <w:ind w:left="5749" w:hanging="360"/>
      </w:pPr>
      <w:rPr>
        <w:rFonts w:ascii="Symbol" w:hAnsi="Symbol" w:hint="default"/>
      </w:rPr>
    </w:lvl>
    <w:lvl w:ilvl="7" w:tplc="04050003" w:tentative="1">
      <w:start w:val="1"/>
      <w:numFmt w:val="bullet"/>
      <w:lvlText w:val="o"/>
      <w:lvlJc w:val="left"/>
      <w:pPr>
        <w:tabs>
          <w:tab w:val="num" w:pos="6469"/>
        </w:tabs>
        <w:ind w:left="6469" w:hanging="360"/>
      </w:pPr>
      <w:rPr>
        <w:rFonts w:ascii="Courier New" w:hAnsi="Courier New" w:cs="Courier New" w:hint="default"/>
      </w:rPr>
    </w:lvl>
    <w:lvl w:ilvl="8" w:tplc="04050005" w:tentative="1">
      <w:start w:val="1"/>
      <w:numFmt w:val="bullet"/>
      <w:lvlText w:val=""/>
      <w:lvlJc w:val="left"/>
      <w:pPr>
        <w:tabs>
          <w:tab w:val="num" w:pos="7189"/>
        </w:tabs>
        <w:ind w:left="7189" w:hanging="360"/>
      </w:pPr>
      <w:rPr>
        <w:rFonts w:ascii="Wingdings" w:hAnsi="Wingdings" w:hint="default"/>
      </w:rPr>
    </w:lvl>
  </w:abstractNum>
  <w:abstractNum w:abstractNumId="49" w15:restartNumberingAfterBreak="0">
    <w:nsid w:val="6AAF1A1F"/>
    <w:multiLevelType w:val="multilevel"/>
    <w:tmpl w:val="D152D292"/>
    <w:lvl w:ilvl="0">
      <w:start w:val="1"/>
      <w:numFmt w:val="decimal"/>
      <w:pStyle w:val="Textodstavce"/>
      <w:isLgl/>
      <w:lvlText w:val="(%1)"/>
      <w:lvlJc w:val="left"/>
      <w:pPr>
        <w:tabs>
          <w:tab w:val="num" w:pos="782"/>
        </w:tabs>
        <w:ind w:firstLine="425"/>
      </w:pPr>
      <w:rPr>
        <w:rFonts w:cs="Times New Roman"/>
      </w:rPr>
    </w:lvl>
    <w:lvl w:ilvl="1">
      <w:start w:val="1"/>
      <w:numFmt w:val="lowerLetter"/>
      <w:pStyle w:val="Textpsmene"/>
      <w:lvlText w:val="%2)"/>
      <w:lvlJc w:val="left"/>
      <w:pPr>
        <w:tabs>
          <w:tab w:val="num" w:pos="425"/>
        </w:tabs>
        <w:ind w:left="425" w:hanging="425"/>
      </w:pPr>
      <w:rPr>
        <w:rFonts w:cs="Times New Roman"/>
      </w:rPr>
    </w:lvl>
    <w:lvl w:ilvl="2">
      <w:start w:val="1"/>
      <w:numFmt w:val="decimal"/>
      <w:pStyle w:val="Textbodu"/>
      <w:isLgl/>
      <w:lvlText w:val="%3."/>
      <w:lvlJc w:val="left"/>
      <w:pPr>
        <w:tabs>
          <w:tab w:val="num" w:pos="850"/>
        </w:tabs>
        <w:ind w:left="850" w:hanging="425"/>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52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600"/>
        </w:tabs>
        <w:ind w:left="3240" w:hanging="360"/>
      </w:pPr>
      <w:rPr>
        <w:rFonts w:cs="Times New Roman"/>
      </w:rPr>
    </w:lvl>
  </w:abstractNum>
  <w:abstractNum w:abstractNumId="50" w15:restartNumberingAfterBreak="0">
    <w:nsid w:val="6FC34907"/>
    <w:multiLevelType w:val="hybridMultilevel"/>
    <w:tmpl w:val="BAA00BB8"/>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15:restartNumberingAfterBreak="0">
    <w:nsid w:val="70E563CE"/>
    <w:multiLevelType w:val="hybridMultilevel"/>
    <w:tmpl w:val="680612FE"/>
    <w:lvl w:ilvl="0" w:tplc="04050001">
      <w:start w:val="1"/>
      <w:numFmt w:val="bullet"/>
      <w:lvlText w:val=""/>
      <w:lvlJc w:val="left"/>
      <w:pPr>
        <w:ind w:left="644"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71A47B86"/>
    <w:multiLevelType w:val="hybridMultilevel"/>
    <w:tmpl w:val="B8F87FEC"/>
    <w:lvl w:ilvl="0" w:tplc="FFFFFFFF">
      <w:start w:val="1"/>
      <w:numFmt w:val="bullet"/>
      <w:lvlText w:val=""/>
      <w:lvlJc w:val="left"/>
      <w:pPr>
        <w:ind w:left="36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786F0513"/>
    <w:multiLevelType w:val="hybridMultilevel"/>
    <w:tmpl w:val="07D24992"/>
    <w:lvl w:ilvl="0" w:tplc="0405000F">
      <w:start w:val="1"/>
      <w:numFmt w:val="decimal"/>
      <w:lvlText w:val="%1."/>
      <w:lvlJc w:val="left"/>
      <w:pPr>
        <w:ind w:left="502"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4" w15:restartNumberingAfterBreak="0">
    <w:nsid w:val="78DA0A9B"/>
    <w:multiLevelType w:val="hybridMultilevel"/>
    <w:tmpl w:val="658883C6"/>
    <w:lvl w:ilvl="0" w:tplc="F252B774">
      <w:start w:val="135"/>
      <w:numFmt w:val="bullet"/>
      <w:lvlText w:val="-"/>
      <w:lvlJc w:val="left"/>
      <w:pPr>
        <w:ind w:left="720" w:hanging="360"/>
      </w:pPr>
      <w:rPr>
        <w:rFonts w:ascii="Times New Roman" w:eastAsia="Times New Roman"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7A0678D0"/>
    <w:multiLevelType w:val="hybridMultilevel"/>
    <w:tmpl w:val="318626D2"/>
    <w:lvl w:ilvl="0" w:tplc="9B022B44">
      <w:start w:val="1"/>
      <w:numFmt w:val="bullet"/>
      <w:lvlText w:val=""/>
      <w:lvlJc w:val="left"/>
      <w:pPr>
        <w:ind w:left="1080" w:hanging="360"/>
      </w:pPr>
      <w:rPr>
        <w:rFonts w:ascii="Wingdings" w:hAnsi="Wingdings"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56" w15:restartNumberingAfterBreak="0">
    <w:nsid w:val="7A333AC1"/>
    <w:multiLevelType w:val="hybridMultilevel"/>
    <w:tmpl w:val="6CA807BC"/>
    <w:lvl w:ilvl="0" w:tplc="44469AF0">
      <w:start w:val="1"/>
      <w:numFmt w:val="bullet"/>
      <w:lvlText w:val="-"/>
      <w:lvlJc w:val="left"/>
      <w:pPr>
        <w:ind w:left="1776" w:hanging="360"/>
      </w:pPr>
      <w:rPr>
        <w:rFonts w:ascii="Verdana" w:eastAsiaTheme="minorHAnsi" w:hAnsi="Verdana" w:cs="Times New Roman"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num w:numId="1" w16cid:durableId="1889608621">
    <w:abstractNumId w:val="49"/>
  </w:num>
  <w:num w:numId="2" w16cid:durableId="1334649068">
    <w:abstractNumId w:val="0"/>
  </w:num>
  <w:num w:numId="3" w16cid:durableId="2138714796">
    <w:abstractNumId w:val="20"/>
  </w:num>
  <w:num w:numId="4" w16cid:durableId="1050767575">
    <w:abstractNumId w:val="14"/>
  </w:num>
  <w:num w:numId="5" w16cid:durableId="1548758949">
    <w:abstractNumId w:val="4"/>
  </w:num>
  <w:num w:numId="6" w16cid:durableId="1762947505">
    <w:abstractNumId w:val="6"/>
  </w:num>
  <w:num w:numId="7" w16cid:durableId="991761645">
    <w:abstractNumId w:val="10"/>
  </w:num>
  <w:num w:numId="8" w16cid:durableId="1644769930">
    <w:abstractNumId w:val="30"/>
  </w:num>
  <w:num w:numId="9" w16cid:durableId="1016731496">
    <w:abstractNumId w:val="44"/>
  </w:num>
  <w:num w:numId="10" w16cid:durableId="124590846">
    <w:abstractNumId w:val="33"/>
  </w:num>
  <w:num w:numId="11" w16cid:durableId="691612913">
    <w:abstractNumId w:val="54"/>
  </w:num>
  <w:num w:numId="12" w16cid:durableId="5447757">
    <w:abstractNumId w:val="12"/>
  </w:num>
  <w:num w:numId="13" w16cid:durableId="1034623568">
    <w:abstractNumId w:val="25"/>
  </w:num>
  <w:num w:numId="14" w16cid:durableId="168298928">
    <w:abstractNumId w:val="41"/>
  </w:num>
  <w:num w:numId="15" w16cid:durableId="1912346034">
    <w:abstractNumId w:val="19"/>
  </w:num>
  <w:num w:numId="16" w16cid:durableId="1861048921">
    <w:abstractNumId w:val="28"/>
  </w:num>
  <w:num w:numId="17" w16cid:durableId="2083480479">
    <w:abstractNumId w:val="47"/>
  </w:num>
  <w:num w:numId="18" w16cid:durableId="36898176">
    <w:abstractNumId w:val="39"/>
  </w:num>
  <w:num w:numId="19" w16cid:durableId="224145414">
    <w:abstractNumId w:val="13"/>
  </w:num>
  <w:num w:numId="20" w16cid:durableId="1352218288">
    <w:abstractNumId w:val="40"/>
  </w:num>
  <w:num w:numId="21" w16cid:durableId="1875849922">
    <w:abstractNumId w:val="27"/>
  </w:num>
  <w:num w:numId="22" w16cid:durableId="843133805">
    <w:abstractNumId w:val="53"/>
  </w:num>
  <w:num w:numId="23" w16cid:durableId="828710861">
    <w:abstractNumId w:val="18"/>
  </w:num>
  <w:num w:numId="24" w16cid:durableId="1345739749">
    <w:abstractNumId w:val="15"/>
  </w:num>
  <w:num w:numId="25" w16cid:durableId="867645158">
    <w:abstractNumId w:val="42"/>
  </w:num>
  <w:num w:numId="26" w16cid:durableId="1443692920">
    <w:abstractNumId w:val="8"/>
  </w:num>
  <w:num w:numId="27" w16cid:durableId="1242720293">
    <w:abstractNumId w:val="7"/>
  </w:num>
  <w:num w:numId="28" w16cid:durableId="951126865">
    <w:abstractNumId w:val="43"/>
  </w:num>
  <w:num w:numId="29" w16cid:durableId="1246260537">
    <w:abstractNumId w:val="26"/>
  </w:num>
  <w:num w:numId="30" w16cid:durableId="1042704718">
    <w:abstractNumId w:val="22"/>
  </w:num>
  <w:num w:numId="31" w16cid:durableId="1720471929">
    <w:abstractNumId w:val="52"/>
  </w:num>
  <w:num w:numId="32" w16cid:durableId="374425210">
    <w:abstractNumId w:val="32"/>
  </w:num>
  <w:num w:numId="33" w16cid:durableId="2122533867">
    <w:abstractNumId w:val="45"/>
  </w:num>
  <w:num w:numId="34" w16cid:durableId="553349544">
    <w:abstractNumId w:val="35"/>
  </w:num>
  <w:num w:numId="35" w16cid:durableId="840122501">
    <w:abstractNumId w:val="46"/>
  </w:num>
  <w:num w:numId="36" w16cid:durableId="893393239">
    <w:abstractNumId w:val="56"/>
  </w:num>
  <w:num w:numId="37" w16cid:durableId="1089471501">
    <w:abstractNumId w:val="9"/>
  </w:num>
  <w:num w:numId="38" w16cid:durableId="1460412774">
    <w:abstractNumId w:val="24"/>
  </w:num>
  <w:num w:numId="39" w16cid:durableId="1208494444">
    <w:abstractNumId w:val="29"/>
  </w:num>
  <w:num w:numId="40" w16cid:durableId="1661082426">
    <w:abstractNumId w:val="21"/>
  </w:num>
  <w:num w:numId="41" w16cid:durableId="591820721">
    <w:abstractNumId w:val="31"/>
  </w:num>
  <w:num w:numId="42" w16cid:durableId="1428816489">
    <w:abstractNumId w:val="17"/>
  </w:num>
  <w:num w:numId="43" w16cid:durableId="1023246111">
    <w:abstractNumId w:val="48"/>
  </w:num>
  <w:num w:numId="44" w16cid:durableId="1814329852">
    <w:abstractNumId w:val="51"/>
  </w:num>
  <w:num w:numId="45" w16cid:durableId="1837501283">
    <w:abstractNumId w:val="34"/>
  </w:num>
  <w:num w:numId="46" w16cid:durableId="564923541">
    <w:abstractNumId w:val="37"/>
  </w:num>
  <w:num w:numId="47" w16cid:durableId="749421908">
    <w:abstractNumId w:val="11"/>
  </w:num>
  <w:num w:numId="48" w16cid:durableId="1391073956">
    <w:abstractNumId w:val="50"/>
  </w:num>
  <w:num w:numId="49" w16cid:durableId="736825157">
    <w:abstractNumId w:val="36"/>
  </w:num>
  <w:num w:numId="50" w16cid:durableId="1546065395">
    <w:abstractNumId w:val="55"/>
  </w:num>
  <w:num w:numId="51" w16cid:durableId="690107709">
    <w:abstractNumId w:val="23"/>
  </w:num>
  <w:num w:numId="52" w16cid:durableId="535241363">
    <w:abstractNumId w:val="5"/>
  </w:num>
  <w:num w:numId="53" w16cid:durableId="1889341329">
    <w:abstractNumId w:val="16"/>
  </w:num>
  <w:num w:numId="54" w16cid:durableId="1687512572">
    <w:abstractNumId w:val="38"/>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hideSpellingErrors/>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4F1F"/>
    <w:rsid w:val="00000F2B"/>
    <w:rsid w:val="000012D8"/>
    <w:rsid w:val="00001AF8"/>
    <w:rsid w:val="00002E9A"/>
    <w:rsid w:val="00003635"/>
    <w:rsid w:val="00003B8E"/>
    <w:rsid w:val="0000499D"/>
    <w:rsid w:val="00005544"/>
    <w:rsid w:val="00005DD0"/>
    <w:rsid w:val="000066F8"/>
    <w:rsid w:val="00010F37"/>
    <w:rsid w:val="0001122F"/>
    <w:rsid w:val="00011D8B"/>
    <w:rsid w:val="000129F4"/>
    <w:rsid w:val="00013B63"/>
    <w:rsid w:val="00014995"/>
    <w:rsid w:val="00014BE3"/>
    <w:rsid w:val="000152C0"/>
    <w:rsid w:val="00015425"/>
    <w:rsid w:val="0001546B"/>
    <w:rsid w:val="000161BF"/>
    <w:rsid w:val="000161D3"/>
    <w:rsid w:val="000175EC"/>
    <w:rsid w:val="00020955"/>
    <w:rsid w:val="00022124"/>
    <w:rsid w:val="0002264E"/>
    <w:rsid w:val="00022988"/>
    <w:rsid w:val="0002330B"/>
    <w:rsid w:val="00023996"/>
    <w:rsid w:val="00024BB9"/>
    <w:rsid w:val="00025388"/>
    <w:rsid w:val="000258FB"/>
    <w:rsid w:val="00025CE1"/>
    <w:rsid w:val="000300B8"/>
    <w:rsid w:val="000307A2"/>
    <w:rsid w:val="00031830"/>
    <w:rsid w:val="00031F43"/>
    <w:rsid w:val="000335AF"/>
    <w:rsid w:val="00033D8D"/>
    <w:rsid w:val="00034871"/>
    <w:rsid w:val="00034CC5"/>
    <w:rsid w:val="0003602A"/>
    <w:rsid w:val="00036BC0"/>
    <w:rsid w:val="00040AD5"/>
    <w:rsid w:val="00041765"/>
    <w:rsid w:val="0004288A"/>
    <w:rsid w:val="00042AF8"/>
    <w:rsid w:val="00042B63"/>
    <w:rsid w:val="00043DBE"/>
    <w:rsid w:val="00044BE1"/>
    <w:rsid w:val="00044DDA"/>
    <w:rsid w:val="00045C55"/>
    <w:rsid w:val="000467E9"/>
    <w:rsid w:val="00046827"/>
    <w:rsid w:val="00046BF4"/>
    <w:rsid w:val="00047E05"/>
    <w:rsid w:val="0005048F"/>
    <w:rsid w:val="000512EA"/>
    <w:rsid w:val="0005186D"/>
    <w:rsid w:val="000520F4"/>
    <w:rsid w:val="000537D0"/>
    <w:rsid w:val="00053A00"/>
    <w:rsid w:val="00053E9B"/>
    <w:rsid w:val="00054476"/>
    <w:rsid w:val="00054D45"/>
    <w:rsid w:val="00054F82"/>
    <w:rsid w:val="00055240"/>
    <w:rsid w:val="00056209"/>
    <w:rsid w:val="000562B7"/>
    <w:rsid w:val="00056A98"/>
    <w:rsid w:val="00056CA9"/>
    <w:rsid w:val="00056D3E"/>
    <w:rsid w:val="000571E3"/>
    <w:rsid w:val="00057EF6"/>
    <w:rsid w:val="00057F6F"/>
    <w:rsid w:val="00060319"/>
    <w:rsid w:val="00060EFC"/>
    <w:rsid w:val="000617B8"/>
    <w:rsid w:val="00061CC1"/>
    <w:rsid w:val="00061FDD"/>
    <w:rsid w:val="00062183"/>
    <w:rsid w:val="00062EEE"/>
    <w:rsid w:val="00065823"/>
    <w:rsid w:val="00065D60"/>
    <w:rsid w:val="00065EEA"/>
    <w:rsid w:val="000668B3"/>
    <w:rsid w:val="00067170"/>
    <w:rsid w:val="000677D6"/>
    <w:rsid w:val="00067FE6"/>
    <w:rsid w:val="000712A7"/>
    <w:rsid w:val="0007439C"/>
    <w:rsid w:val="00074CA7"/>
    <w:rsid w:val="000751BF"/>
    <w:rsid w:val="00075ECB"/>
    <w:rsid w:val="000770F7"/>
    <w:rsid w:val="00080228"/>
    <w:rsid w:val="0008080D"/>
    <w:rsid w:val="0008109C"/>
    <w:rsid w:val="00082F25"/>
    <w:rsid w:val="00083529"/>
    <w:rsid w:val="0008488E"/>
    <w:rsid w:val="00085C84"/>
    <w:rsid w:val="0008678D"/>
    <w:rsid w:val="00086C7B"/>
    <w:rsid w:val="00086F52"/>
    <w:rsid w:val="0008745E"/>
    <w:rsid w:val="00090982"/>
    <w:rsid w:val="000911C5"/>
    <w:rsid w:val="00091E2F"/>
    <w:rsid w:val="000924A0"/>
    <w:rsid w:val="0009352F"/>
    <w:rsid w:val="00094DCC"/>
    <w:rsid w:val="0009595F"/>
    <w:rsid w:val="000962E4"/>
    <w:rsid w:val="000A0217"/>
    <w:rsid w:val="000A0D20"/>
    <w:rsid w:val="000A0DC0"/>
    <w:rsid w:val="000A1637"/>
    <w:rsid w:val="000A17A4"/>
    <w:rsid w:val="000A1899"/>
    <w:rsid w:val="000A29D7"/>
    <w:rsid w:val="000A2D5A"/>
    <w:rsid w:val="000A36AE"/>
    <w:rsid w:val="000A3869"/>
    <w:rsid w:val="000A43E0"/>
    <w:rsid w:val="000A55AC"/>
    <w:rsid w:val="000A63F0"/>
    <w:rsid w:val="000A68A7"/>
    <w:rsid w:val="000A69FC"/>
    <w:rsid w:val="000A7077"/>
    <w:rsid w:val="000A75F2"/>
    <w:rsid w:val="000B1751"/>
    <w:rsid w:val="000B1801"/>
    <w:rsid w:val="000B19F5"/>
    <w:rsid w:val="000B20E4"/>
    <w:rsid w:val="000B24CC"/>
    <w:rsid w:val="000B3693"/>
    <w:rsid w:val="000B50C1"/>
    <w:rsid w:val="000B5DD4"/>
    <w:rsid w:val="000B63F9"/>
    <w:rsid w:val="000B64E0"/>
    <w:rsid w:val="000B6528"/>
    <w:rsid w:val="000C156E"/>
    <w:rsid w:val="000C3C9A"/>
    <w:rsid w:val="000C651A"/>
    <w:rsid w:val="000C6FBB"/>
    <w:rsid w:val="000C7166"/>
    <w:rsid w:val="000C7737"/>
    <w:rsid w:val="000C7B3C"/>
    <w:rsid w:val="000D0292"/>
    <w:rsid w:val="000D0401"/>
    <w:rsid w:val="000D0DB8"/>
    <w:rsid w:val="000D0F9F"/>
    <w:rsid w:val="000D151B"/>
    <w:rsid w:val="000D19F4"/>
    <w:rsid w:val="000D1E71"/>
    <w:rsid w:val="000D4612"/>
    <w:rsid w:val="000D52ED"/>
    <w:rsid w:val="000D5EA5"/>
    <w:rsid w:val="000D6D9A"/>
    <w:rsid w:val="000D6E72"/>
    <w:rsid w:val="000D77C2"/>
    <w:rsid w:val="000D7B02"/>
    <w:rsid w:val="000E0C5D"/>
    <w:rsid w:val="000E0CFB"/>
    <w:rsid w:val="000E187C"/>
    <w:rsid w:val="000E3D57"/>
    <w:rsid w:val="000E3FBE"/>
    <w:rsid w:val="000F052F"/>
    <w:rsid w:val="000F06C2"/>
    <w:rsid w:val="000F0CF1"/>
    <w:rsid w:val="000F118D"/>
    <w:rsid w:val="000F143C"/>
    <w:rsid w:val="000F1BB0"/>
    <w:rsid w:val="000F308C"/>
    <w:rsid w:val="000F3130"/>
    <w:rsid w:val="000F35AA"/>
    <w:rsid w:val="000F37C9"/>
    <w:rsid w:val="000F3D4F"/>
    <w:rsid w:val="000F4E4C"/>
    <w:rsid w:val="000F4E6C"/>
    <w:rsid w:val="000F4E88"/>
    <w:rsid w:val="000F5011"/>
    <w:rsid w:val="000F664B"/>
    <w:rsid w:val="001003E4"/>
    <w:rsid w:val="00101059"/>
    <w:rsid w:val="00101700"/>
    <w:rsid w:val="00101F41"/>
    <w:rsid w:val="00102B57"/>
    <w:rsid w:val="001047FC"/>
    <w:rsid w:val="00105333"/>
    <w:rsid w:val="0010624A"/>
    <w:rsid w:val="001078C8"/>
    <w:rsid w:val="00110C5D"/>
    <w:rsid w:val="00110EE3"/>
    <w:rsid w:val="00111A0A"/>
    <w:rsid w:val="001125DC"/>
    <w:rsid w:val="001132F1"/>
    <w:rsid w:val="00113B22"/>
    <w:rsid w:val="001159F4"/>
    <w:rsid w:val="0011680E"/>
    <w:rsid w:val="00116D0B"/>
    <w:rsid w:val="00116D5F"/>
    <w:rsid w:val="00117936"/>
    <w:rsid w:val="00120034"/>
    <w:rsid w:val="001207ED"/>
    <w:rsid w:val="00120E85"/>
    <w:rsid w:val="001214B5"/>
    <w:rsid w:val="00121929"/>
    <w:rsid w:val="001219AC"/>
    <w:rsid w:val="00121F20"/>
    <w:rsid w:val="001222A4"/>
    <w:rsid w:val="0012290B"/>
    <w:rsid w:val="00123153"/>
    <w:rsid w:val="00123E69"/>
    <w:rsid w:val="00124BA0"/>
    <w:rsid w:val="001257BB"/>
    <w:rsid w:val="00125FC4"/>
    <w:rsid w:val="001265C1"/>
    <w:rsid w:val="0012718F"/>
    <w:rsid w:val="00127539"/>
    <w:rsid w:val="00127AE1"/>
    <w:rsid w:val="00127CBE"/>
    <w:rsid w:val="001311B7"/>
    <w:rsid w:val="00131DF5"/>
    <w:rsid w:val="001338AD"/>
    <w:rsid w:val="001360B8"/>
    <w:rsid w:val="0013748D"/>
    <w:rsid w:val="00137662"/>
    <w:rsid w:val="00137AF1"/>
    <w:rsid w:val="0014021E"/>
    <w:rsid w:val="00141335"/>
    <w:rsid w:val="001414AE"/>
    <w:rsid w:val="00141816"/>
    <w:rsid w:val="001424CE"/>
    <w:rsid w:val="001436F2"/>
    <w:rsid w:val="00143C84"/>
    <w:rsid w:val="00143CC2"/>
    <w:rsid w:val="00143D00"/>
    <w:rsid w:val="00143E35"/>
    <w:rsid w:val="00144577"/>
    <w:rsid w:val="0014485B"/>
    <w:rsid w:val="00144AD7"/>
    <w:rsid w:val="00146152"/>
    <w:rsid w:val="0014616E"/>
    <w:rsid w:val="00146898"/>
    <w:rsid w:val="00146A1C"/>
    <w:rsid w:val="00146D68"/>
    <w:rsid w:val="001470D2"/>
    <w:rsid w:val="001477B2"/>
    <w:rsid w:val="00147E54"/>
    <w:rsid w:val="00153CC9"/>
    <w:rsid w:val="00155462"/>
    <w:rsid w:val="00155A5D"/>
    <w:rsid w:val="00157490"/>
    <w:rsid w:val="00157B05"/>
    <w:rsid w:val="00157B51"/>
    <w:rsid w:val="0016006B"/>
    <w:rsid w:val="001600E4"/>
    <w:rsid w:val="00160360"/>
    <w:rsid w:val="0016052E"/>
    <w:rsid w:val="00160843"/>
    <w:rsid w:val="0016115C"/>
    <w:rsid w:val="00162597"/>
    <w:rsid w:val="00162919"/>
    <w:rsid w:val="001629DC"/>
    <w:rsid w:val="00163E57"/>
    <w:rsid w:val="00163FE5"/>
    <w:rsid w:val="00165195"/>
    <w:rsid w:val="001653D9"/>
    <w:rsid w:val="001663B7"/>
    <w:rsid w:val="00167232"/>
    <w:rsid w:val="00167ADD"/>
    <w:rsid w:val="001710AE"/>
    <w:rsid w:val="00171B03"/>
    <w:rsid w:val="00172204"/>
    <w:rsid w:val="00172B4D"/>
    <w:rsid w:val="00172FEA"/>
    <w:rsid w:val="0017373A"/>
    <w:rsid w:val="00173AEF"/>
    <w:rsid w:val="00173F16"/>
    <w:rsid w:val="00174262"/>
    <w:rsid w:val="001760B8"/>
    <w:rsid w:val="00177158"/>
    <w:rsid w:val="0017730A"/>
    <w:rsid w:val="00177401"/>
    <w:rsid w:val="001774E1"/>
    <w:rsid w:val="0017794C"/>
    <w:rsid w:val="00181D38"/>
    <w:rsid w:val="0018241D"/>
    <w:rsid w:val="00182505"/>
    <w:rsid w:val="00182E11"/>
    <w:rsid w:val="0018431F"/>
    <w:rsid w:val="00184DB2"/>
    <w:rsid w:val="00185251"/>
    <w:rsid w:val="001862E8"/>
    <w:rsid w:val="001874B2"/>
    <w:rsid w:val="00187BDC"/>
    <w:rsid w:val="001900BE"/>
    <w:rsid w:val="001904E8"/>
    <w:rsid w:val="001904F1"/>
    <w:rsid w:val="001906F8"/>
    <w:rsid w:val="00190F03"/>
    <w:rsid w:val="001910C0"/>
    <w:rsid w:val="00191E7B"/>
    <w:rsid w:val="001939AC"/>
    <w:rsid w:val="00194D9E"/>
    <w:rsid w:val="00194DC6"/>
    <w:rsid w:val="00196491"/>
    <w:rsid w:val="00197B7F"/>
    <w:rsid w:val="001A19AC"/>
    <w:rsid w:val="001A2E61"/>
    <w:rsid w:val="001A4322"/>
    <w:rsid w:val="001A4363"/>
    <w:rsid w:val="001A483A"/>
    <w:rsid w:val="001A4C38"/>
    <w:rsid w:val="001A525C"/>
    <w:rsid w:val="001A7040"/>
    <w:rsid w:val="001A7626"/>
    <w:rsid w:val="001B0BB9"/>
    <w:rsid w:val="001B11EF"/>
    <w:rsid w:val="001B1D49"/>
    <w:rsid w:val="001B2EC2"/>
    <w:rsid w:val="001B3AD0"/>
    <w:rsid w:val="001B3BD6"/>
    <w:rsid w:val="001B3FC1"/>
    <w:rsid w:val="001B406F"/>
    <w:rsid w:val="001B436C"/>
    <w:rsid w:val="001B4461"/>
    <w:rsid w:val="001B4515"/>
    <w:rsid w:val="001B5853"/>
    <w:rsid w:val="001B5E2F"/>
    <w:rsid w:val="001B6436"/>
    <w:rsid w:val="001B6542"/>
    <w:rsid w:val="001B6D9D"/>
    <w:rsid w:val="001B6DAB"/>
    <w:rsid w:val="001B7C13"/>
    <w:rsid w:val="001C0552"/>
    <w:rsid w:val="001C12CC"/>
    <w:rsid w:val="001C1F05"/>
    <w:rsid w:val="001C30F8"/>
    <w:rsid w:val="001C3637"/>
    <w:rsid w:val="001C38F5"/>
    <w:rsid w:val="001C3DA8"/>
    <w:rsid w:val="001C4228"/>
    <w:rsid w:val="001C499E"/>
    <w:rsid w:val="001C50EC"/>
    <w:rsid w:val="001C5CC9"/>
    <w:rsid w:val="001C75DC"/>
    <w:rsid w:val="001C7EFD"/>
    <w:rsid w:val="001D03B1"/>
    <w:rsid w:val="001D07AC"/>
    <w:rsid w:val="001D0BFA"/>
    <w:rsid w:val="001D0CC0"/>
    <w:rsid w:val="001D0F84"/>
    <w:rsid w:val="001D17BB"/>
    <w:rsid w:val="001D233F"/>
    <w:rsid w:val="001D2941"/>
    <w:rsid w:val="001D3845"/>
    <w:rsid w:val="001D3C34"/>
    <w:rsid w:val="001D4C64"/>
    <w:rsid w:val="001D5622"/>
    <w:rsid w:val="001D5EE8"/>
    <w:rsid w:val="001D675F"/>
    <w:rsid w:val="001E0A2F"/>
    <w:rsid w:val="001E1C2F"/>
    <w:rsid w:val="001E2315"/>
    <w:rsid w:val="001E2B2C"/>
    <w:rsid w:val="001E3B85"/>
    <w:rsid w:val="001E4C7F"/>
    <w:rsid w:val="001E4E39"/>
    <w:rsid w:val="001E5422"/>
    <w:rsid w:val="001E5B03"/>
    <w:rsid w:val="001E5D8A"/>
    <w:rsid w:val="001E6614"/>
    <w:rsid w:val="001E7654"/>
    <w:rsid w:val="001F0145"/>
    <w:rsid w:val="001F0255"/>
    <w:rsid w:val="001F1D40"/>
    <w:rsid w:val="001F2420"/>
    <w:rsid w:val="001F2863"/>
    <w:rsid w:val="001F3B7E"/>
    <w:rsid w:val="001F4860"/>
    <w:rsid w:val="001F51C1"/>
    <w:rsid w:val="001F5EBC"/>
    <w:rsid w:val="001F632E"/>
    <w:rsid w:val="001F6987"/>
    <w:rsid w:val="001F6F87"/>
    <w:rsid w:val="00200BD2"/>
    <w:rsid w:val="0020115A"/>
    <w:rsid w:val="00201E48"/>
    <w:rsid w:val="00202F44"/>
    <w:rsid w:val="0020350D"/>
    <w:rsid w:val="002038C6"/>
    <w:rsid w:val="00203D86"/>
    <w:rsid w:val="00204516"/>
    <w:rsid w:val="00205BB9"/>
    <w:rsid w:val="00206AF3"/>
    <w:rsid w:val="00206DDB"/>
    <w:rsid w:val="0020741F"/>
    <w:rsid w:val="00207667"/>
    <w:rsid w:val="00207688"/>
    <w:rsid w:val="00211068"/>
    <w:rsid w:val="002113DF"/>
    <w:rsid w:val="00211A98"/>
    <w:rsid w:val="00211D3B"/>
    <w:rsid w:val="00212793"/>
    <w:rsid w:val="002142C9"/>
    <w:rsid w:val="0021437B"/>
    <w:rsid w:val="002146BB"/>
    <w:rsid w:val="00214724"/>
    <w:rsid w:val="002147A8"/>
    <w:rsid w:val="0021569F"/>
    <w:rsid w:val="00215A9C"/>
    <w:rsid w:val="00216995"/>
    <w:rsid w:val="00216E1E"/>
    <w:rsid w:val="00217A69"/>
    <w:rsid w:val="00220265"/>
    <w:rsid w:val="002219FD"/>
    <w:rsid w:val="0022212B"/>
    <w:rsid w:val="00223746"/>
    <w:rsid w:val="00223E0C"/>
    <w:rsid w:val="002250A2"/>
    <w:rsid w:val="00225720"/>
    <w:rsid w:val="002261E6"/>
    <w:rsid w:val="002266E2"/>
    <w:rsid w:val="00231955"/>
    <w:rsid w:val="00231DBA"/>
    <w:rsid w:val="00232482"/>
    <w:rsid w:val="00232B81"/>
    <w:rsid w:val="002338F0"/>
    <w:rsid w:val="00233FCC"/>
    <w:rsid w:val="002342F5"/>
    <w:rsid w:val="00235770"/>
    <w:rsid w:val="00235B36"/>
    <w:rsid w:val="00235D58"/>
    <w:rsid w:val="002362BC"/>
    <w:rsid w:val="00236F92"/>
    <w:rsid w:val="00240051"/>
    <w:rsid w:val="002423D8"/>
    <w:rsid w:val="0024251F"/>
    <w:rsid w:val="00243AB8"/>
    <w:rsid w:val="00243D76"/>
    <w:rsid w:val="00244B99"/>
    <w:rsid w:val="00244BC6"/>
    <w:rsid w:val="0024500C"/>
    <w:rsid w:val="00246623"/>
    <w:rsid w:val="002474EC"/>
    <w:rsid w:val="00251789"/>
    <w:rsid w:val="0025262F"/>
    <w:rsid w:val="00254AB7"/>
    <w:rsid w:val="00254C15"/>
    <w:rsid w:val="00254FEA"/>
    <w:rsid w:val="00256DB5"/>
    <w:rsid w:val="0025720C"/>
    <w:rsid w:val="0025736B"/>
    <w:rsid w:val="00260898"/>
    <w:rsid w:val="00261905"/>
    <w:rsid w:val="00261D76"/>
    <w:rsid w:val="00262437"/>
    <w:rsid w:val="00263A71"/>
    <w:rsid w:val="00264896"/>
    <w:rsid w:val="00264FE2"/>
    <w:rsid w:val="00265D2D"/>
    <w:rsid w:val="00266111"/>
    <w:rsid w:val="00266503"/>
    <w:rsid w:val="00266BF3"/>
    <w:rsid w:val="00266F21"/>
    <w:rsid w:val="00267120"/>
    <w:rsid w:val="0027005B"/>
    <w:rsid w:val="00270103"/>
    <w:rsid w:val="00270C02"/>
    <w:rsid w:val="00270CCD"/>
    <w:rsid w:val="00274123"/>
    <w:rsid w:val="00274187"/>
    <w:rsid w:val="002745C9"/>
    <w:rsid w:val="002768CA"/>
    <w:rsid w:val="002773AD"/>
    <w:rsid w:val="00277CDA"/>
    <w:rsid w:val="002806B9"/>
    <w:rsid w:val="002807A0"/>
    <w:rsid w:val="002808DF"/>
    <w:rsid w:val="002842BB"/>
    <w:rsid w:val="002852AA"/>
    <w:rsid w:val="002854F9"/>
    <w:rsid w:val="002859BF"/>
    <w:rsid w:val="002863E1"/>
    <w:rsid w:val="00286CF2"/>
    <w:rsid w:val="00287011"/>
    <w:rsid w:val="00287701"/>
    <w:rsid w:val="002906C7"/>
    <w:rsid w:val="0029078B"/>
    <w:rsid w:val="00291DDF"/>
    <w:rsid w:val="00292C4C"/>
    <w:rsid w:val="002960CE"/>
    <w:rsid w:val="00296303"/>
    <w:rsid w:val="00296A26"/>
    <w:rsid w:val="00297241"/>
    <w:rsid w:val="00297673"/>
    <w:rsid w:val="0029770C"/>
    <w:rsid w:val="002A19D1"/>
    <w:rsid w:val="002A2267"/>
    <w:rsid w:val="002A30C9"/>
    <w:rsid w:val="002A4927"/>
    <w:rsid w:val="002A493A"/>
    <w:rsid w:val="002A5250"/>
    <w:rsid w:val="002A6AB9"/>
    <w:rsid w:val="002A6F3D"/>
    <w:rsid w:val="002A7F42"/>
    <w:rsid w:val="002B0692"/>
    <w:rsid w:val="002B126B"/>
    <w:rsid w:val="002B1808"/>
    <w:rsid w:val="002B181F"/>
    <w:rsid w:val="002B191F"/>
    <w:rsid w:val="002B22BD"/>
    <w:rsid w:val="002B2E6A"/>
    <w:rsid w:val="002B3C88"/>
    <w:rsid w:val="002B446F"/>
    <w:rsid w:val="002B512A"/>
    <w:rsid w:val="002B589F"/>
    <w:rsid w:val="002B5E7A"/>
    <w:rsid w:val="002B6DE0"/>
    <w:rsid w:val="002C0188"/>
    <w:rsid w:val="002C0965"/>
    <w:rsid w:val="002C2A0F"/>
    <w:rsid w:val="002C2D06"/>
    <w:rsid w:val="002C3A80"/>
    <w:rsid w:val="002C4482"/>
    <w:rsid w:val="002C4651"/>
    <w:rsid w:val="002C4B52"/>
    <w:rsid w:val="002C4C96"/>
    <w:rsid w:val="002C586B"/>
    <w:rsid w:val="002C5979"/>
    <w:rsid w:val="002C6955"/>
    <w:rsid w:val="002C6A12"/>
    <w:rsid w:val="002C7370"/>
    <w:rsid w:val="002D0A1C"/>
    <w:rsid w:val="002D1D6F"/>
    <w:rsid w:val="002D1DB4"/>
    <w:rsid w:val="002D29CE"/>
    <w:rsid w:val="002D2EA2"/>
    <w:rsid w:val="002D36FC"/>
    <w:rsid w:val="002D3AF2"/>
    <w:rsid w:val="002D3F1C"/>
    <w:rsid w:val="002D4215"/>
    <w:rsid w:val="002D46FB"/>
    <w:rsid w:val="002D492E"/>
    <w:rsid w:val="002D5E05"/>
    <w:rsid w:val="002D6460"/>
    <w:rsid w:val="002D687D"/>
    <w:rsid w:val="002D6AAE"/>
    <w:rsid w:val="002E0075"/>
    <w:rsid w:val="002E102A"/>
    <w:rsid w:val="002E11DF"/>
    <w:rsid w:val="002E1EDE"/>
    <w:rsid w:val="002E2328"/>
    <w:rsid w:val="002E2A17"/>
    <w:rsid w:val="002E4CBF"/>
    <w:rsid w:val="002E7176"/>
    <w:rsid w:val="002E7D6A"/>
    <w:rsid w:val="002E7FA6"/>
    <w:rsid w:val="002E7FC5"/>
    <w:rsid w:val="002F19CB"/>
    <w:rsid w:val="002F2642"/>
    <w:rsid w:val="002F2BE5"/>
    <w:rsid w:val="002F3619"/>
    <w:rsid w:val="002F4853"/>
    <w:rsid w:val="002F4BDE"/>
    <w:rsid w:val="002F5FA4"/>
    <w:rsid w:val="002F60D4"/>
    <w:rsid w:val="002F6DEE"/>
    <w:rsid w:val="002F6F16"/>
    <w:rsid w:val="00300244"/>
    <w:rsid w:val="00300894"/>
    <w:rsid w:val="00300FE8"/>
    <w:rsid w:val="00300FF5"/>
    <w:rsid w:val="0030127B"/>
    <w:rsid w:val="003017A2"/>
    <w:rsid w:val="00301F30"/>
    <w:rsid w:val="003020D0"/>
    <w:rsid w:val="003023EC"/>
    <w:rsid w:val="0030272E"/>
    <w:rsid w:val="003039A1"/>
    <w:rsid w:val="003054CC"/>
    <w:rsid w:val="003056E5"/>
    <w:rsid w:val="0030595A"/>
    <w:rsid w:val="00305D8E"/>
    <w:rsid w:val="00306BC8"/>
    <w:rsid w:val="00307879"/>
    <w:rsid w:val="00307E7E"/>
    <w:rsid w:val="00310761"/>
    <w:rsid w:val="00312EC7"/>
    <w:rsid w:val="00312F11"/>
    <w:rsid w:val="0031479F"/>
    <w:rsid w:val="00315118"/>
    <w:rsid w:val="00315760"/>
    <w:rsid w:val="00315F4C"/>
    <w:rsid w:val="00315FD5"/>
    <w:rsid w:val="0031624C"/>
    <w:rsid w:val="00316613"/>
    <w:rsid w:val="00317946"/>
    <w:rsid w:val="00320BEF"/>
    <w:rsid w:val="00321017"/>
    <w:rsid w:val="00321F3F"/>
    <w:rsid w:val="003222FB"/>
    <w:rsid w:val="00324C0F"/>
    <w:rsid w:val="00325D35"/>
    <w:rsid w:val="00327148"/>
    <w:rsid w:val="003275D7"/>
    <w:rsid w:val="00327FE7"/>
    <w:rsid w:val="003306A2"/>
    <w:rsid w:val="00331BC5"/>
    <w:rsid w:val="0033311B"/>
    <w:rsid w:val="0033499F"/>
    <w:rsid w:val="00334B90"/>
    <w:rsid w:val="003360F0"/>
    <w:rsid w:val="00336386"/>
    <w:rsid w:val="00336EDF"/>
    <w:rsid w:val="0033737B"/>
    <w:rsid w:val="00337445"/>
    <w:rsid w:val="003375F0"/>
    <w:rsid w:val="00337CA9"/>
    <w:rsid w:val="00337F4F"/>
    <w:rsid w:val="00340355"/>
    <w:rsid w:val="003423D4"/>
    <w:rsid w:val="00342AB5"/>
    <w:rsid w:val="00343517"/>
    <w:rsid w:val="00343B33"/>
    <w:rsid w:val="0034479E"/>
    <w:rsid w:val="0034550C"/>
    <w:rsid w:val="00345670"/>
    <w:rsid w:val="00345827"/>
    <w:rsid w:val="00345F72"/>
    <w:rsid w:val="00346A34"/>
    <w:rsid w:val="00346C8E"/>
    <w:rsid w:val="00347058"/>
    <w:rsid w:val="0034711B"/>
    <w:rsid w:val="003478AA"/>
    <w:rsid w:val="00350295"/>
    <w:rsid w:val="00350686"/>
    <w:rsid w:val="00351107"/>
    <w:rsid w:val="003517DF"/>
    <w:rsid w:val="00353318"/>
    <w:rsid w:val="00353DFC"/>
    <w:rsid w:val="0035441E"/>
    <w:rsid w:val="00355CDB"/>
    <w:rsid w:val="0035640B"/>
    <w:rsid w:val="00356A0E"/>
    <w:rsid w:val="00356A61"/>
    <w:rsid w:val="00357288"/>
    <w:rsid w:val="003573FF"/>
    <w:rsid w:val="00357556"/>
    <w:rsid w:val="00357940"/>
    <w:rsid w:val="00360637"/>
    <w:rsid w:val="00361804"/>
    <w:rsid w:val="00361A07"/>
    <w:rsid w:val="00361E00"/>
    <w:rsid w:val="00361F26"/>
    <w:rsid w:val="00363CBA"/>
    <w:rsid w:val="00364276"/>
    <w:rsid w:val="00364429"/>
    <w:rsid w:val="00364DB1"/>
    <w:rsid w:val="003655BD"/>
    <w:rsid w:val="00365A1E"/>
    <w:rsid w:val="00365E10"/>
    <w:rsid w:val="00366363"/>
    <w:rsid w:val="00366A32"/>
    <w:rsid w:val="00370352"/>
    <w:rsid w:val="00372047"/>
    <w:rsid w:val="00372145"/>
    <w:rsid w:val="003721D3"/>
    <w:rsid w:val="00372C57"/>
    <w:rsid w:val="003733A6"/>
    <w:rsid w:val="00373EC3"/>
    <w:rsid w:val="003746DB"/>
    <w:rsid w:val="0037532B"/>
    <w:rsid w:val="00375542"/>
    <w:rsid w:val="00376561"/>
    <w:rsid w:val="003765DF"/>
    <w:rsid w:val="00376F7E"/>
    <w:rsid w:val="00377969"/>
    <w:rsid w:val="00380ABB"/>
    <w:rsid w:val="00380F37"/>
    <w:rsid w:val="00381443"/>
    <w:rsid w:val="0038205B"/>
    <w:rsid w:val="00383B0F"/>
    <w:rsid w:val="0038444F"/>
    <w:rsid w:val="003849A9"/>
    <w:rsid w:val="003905C6"/>
    <w:rsid w:val="00390B71"/>
    <w:rsid w:val="00391C0A"/>
    <w:rsid w:val="0039240E"/>
    <w:rsid w:val="003935F2"/>
    <w:rsid w:val="0039517C"/>
    <w:rsid w:val="003958BC"/>
    <w:rsid w:val="00395AC4"/>
    <w:rsid w:val="00396BB3"/>
    <w:rsid w:val="00397016"/>
    <w:rsid w:val="003971D1"/>
    <w:rsid w:val="00397F4A"/>
    <w:rsid w:val="003A01F1"/>
    <w:rsid w:val="003A0809"/>
    <w:rsid w:val="003A0D43"/>
    <w:rsid w:val="003A1241"/>
    <w:rsid w:val="003A1456"/>
    <w:rsid w:val="003A1ACB"/>
    <w:rsid w:val="003A2D10"/>
    <w:rsid w:val="003A3DE1"/>
    <w:rsid w:val="003A4BCA"/>
    <w:rsid w:val="003A6911"/>
    <w:rsid w:val="003B14B8"/>
    <w:rsid w:val="003B1898"/>
    <w:rsid w:val="003B28B0"/>
    <w:rsid w:val="003B3849"/>
    <w:rsid w:val="003B399A"/>
    <w:rsid w:val="003B417F"/>
    <w:rsid w:val="003B4297"/>
    <w:rsid w:val="003B4482"/>
    <w:rsid w:val="003B5192"/>
    <w:rsid w:val="003B55FD"/>
    <w:rsid w:val="003B6FF3"/>
    <w:rsid w:val="003B71A4"/>
    <w:rsid w:val="003B7C49"/>
    <w:rsid w:val="003B7E00"/>
    <w:rsid w:val="003C09B3"/>
    <w:rsid w:val="003C0CCA"/>
    <w:rsid w:val="003C10BA"/>
    <w:rsid w:val="003C13CB"/>
    <w:rsid w:val="003C29B1"/>
    <w:rsid w:val="003C2C25"/>
    <w:rsid w:val="003C3074"/>
    <w:rsid w:val="003C45E1"/>
    <w:rsid w:val="003C541B"/>
    <w:rsid w:val="003C6318"/>
    <w:rsid w:val="003C7E23"/>
    <w:rsid w:val="003D083F"/>
    <w:rsid w:val="003D27D3"/>
    <w:rsid w:val="003D5F35"/>
    <w:rsid w:val="003D6264"/>
    <w:rsid w:val="003D6D1F"/>
    <w:rsid w:val="003D6F9F"/>
    <w:rsid w:val="003D74DD"/>
    <w:rsid w:val="003E110F"/>
    <w:rsid w:val="003E1D3E"/>
    <w:rsid w:val="003E230A"/>
    <w:rsid w:val="003E3024"/>
    <w:rsid w:val="003E3ED2"/>
    <w:rsid w:val="003E464A"/>
    <w:rsid w:val="003E473C"/>
    <w:rsid w:val="003E4C8C"/>
    <w:rsid w:val="003E5709"/>
    <w:rsid w:val="003E5AF5"/>
    <w:rsid w:val="003E6279"/>
    <w:rsid w:val="003E6414"/>
    <w:rsid w:val="003E667D"/>
    <w:rsid w:val="003E6B55"/>
    <w:rsid w:val="003E716B"/>
    <w:rsid w:val="003E7D94"/>
    <w:rsid w:val="003F07D3"/>
    <w:rsid w:val="003F0CB3"/>
    <w:rsid w:val="003F2113"/>
    <w:rsid w:val="003F3867"/>
    <w:rsid w:val="003F57D6"/>
    <w:rsid w:val="004007FA"/>
    <w:rsid w:val="00400940"/>
    <w:rsid w:val="00400D23"/>
    <w:rsid w:val="0040117B"/>
    <w:rsid w:val="0040196F"/>
    <w:rsid w:val="00401AD1"/>
    <w:rsid w:val="0040251C"/>
    <w:rsid w:val="00402D8C"/>
    <w:rsid w:val="00402ED5"/>
    <w:rsid w:val="0040323F"/>
    <w:rsid w:val="004049A8"/>
    <w:rsid w:val="0040585C"/>
    <w:rsid w:val="0040644B"/>
    <w:rsid w:val="00406E8D"/>
    <w:rsid w:val="004079EB"/>
    <w:rsid w:val="00410028"/>
    <w:rsid w:val="0041038D"/>
    <w:rsid w:val="00410B74"/>
    <w:rsid w:val="0041114B"/>
    <w:rsid w:val="004115BA"/>
    <w:rsid w:val="0041166F"/>
    <w:rsid w:val="00411AA8"/>
    <w:rsid w:val="00411FFD"/>
    <w:rsid w:val="004123B5"/>
    <w:rsid w:val="00412A64"/>
    <w:rsid w:val="00412EC1"/>
    <w:rsid w:val="004149A7"/>
    <w:rsid w:val="00414AEB"/>
    <w:rsid w:val="004157EB"/>
    <w:rsid w:val="00416A36"/>
    <w:rsid w:val="00417627"/>
    <w:rsid w:val="00417D21"/>
    <w:rsid w:val="004201CF"/>
    <w:rsid w:val="00420B65"/>
    <w:rsid w:val="00421036"/>
    <w:rsid w:val="004210E5"/>
    <w:rsid w:val="004214B9"/>
    <w:rsid w:val="00421939"/>
    <w:rsid w:val="00421CD2"/>
    <w:rsid w:val="004234F1"/>
    <w:rsid w:val="004260BC"/>
    <w:rsid w:val="00430D8D"/>
    <w:rsid w:val="00431ABA"/>
    <w:rsid w:val="0043230C"/>
    <w:rsid w:val="00432949"/>
    <w:rsid w:val="00432C46"/>
    <w:rsid w:val="00433BA9"/>
    <w:rsid w:val="00434D1B"/>
    <w:rsid w:val="0043604F"/>
    <w:rsid w:val="00436487"/>
    <w:rsid w:val="004372F0"/>
    <w:rsid w:val="00437586"/>
    <w:rsid w:val="004403E1"/>
    <w:rsid w:val="00440E57"/>
    <w:rsid w:val="00441158"/>
    <w:rsid w:val="004412C9"/>
    <w:rsid w:val="00441DE8"/>
    <w:rsid w:val="00441F85"/>
    <w:rsid w:val="00442C20"/>
    <w:rsid w:val="0044300F"/>
    <w:rsid w:val="00444FDB"/>
    <w:rsid w:val="0044573E"/>
    <w:rsid w:val="00446BBD"/>
    <w:rsid w:val="00447ED2"/>
    <w:rsid w:val="00451A77"/>
    <w:rsid w:val="00451AE2"/>
    <w:rsid w:val="00451DFB"/>
    <w:rsid w:val="004520E6"/>
    <w:rsid w:val="0045244D"/>
    <w:rsid w:val="004526AE"/>
    <w:rsid w:val="00453966"/>
    <w:rsid w:val="00453C78"/>
    <w:rsid w:val="0045477C"/>
    <w:rsid w:val="00454A64"/>
    <w:rsid w:val="00455ECE"/>
    <w:rsid w:val="004569D7"/>
    <w:rsid w:val="00456B06"/>
    <w:rsid w:val="00457447"/>
    <w:rsid w:val="00457CED"/>
    <w:rsid w:val="00461E03"/>
    <w:rsid w:val="004632FF"/>
    <w:rsid w:val="0046357B"/>
    <w:rsid w:val="0046365F"/>
    <w:rsid w:val="00463CB1"/>
    <w:rsid w:val="00463FF6"/>
    <w:rsid w:val="004651E6"/>
    <w:rsid w:val="00465A15"/>
    <w:rsid w:val="00465BB7"/>
    <w:rsid w:val="00466675"/>
    <w:rsid w:val="00466A55"/>
    <w:rsid w:val="004670E0"/>
    <w:rsid w:val="004674B9"/>
    <w:rsid w:val="0046779B"/>
    <w:rsid w:val="00471B88"/>
    <w:rsid w:val="004720B5"/>
    <w:rsid w:val="00472729"/>
    <w:rsid w:val="0047279B"/>
    <w:rsid w:val="00474902"/>
    <w:rsid w:val="004764A5"/>
    <w:rsid w:val="00476AF9"/>
    <w:rsid w:val="00476BA1"/>
    <w:rsid w:val="00477096"/>
    <w:rsid w:val="004779AF"/>
    <w:rsid w:val="00480707"/>
    <w:rsid w:val="00481044"/>
    <w:rsid w:val="004817F2"/>
    <w:rsid w:val="004824BE"/>
    <w:rsid w:val="00482618"/>
    <w:rsid w:val="00483C31"/>
    <w:rsid w:val="004844F1"/>
    <w:rsid w:val="0048463A"/>
    <w:rsid w:val="004855EF"/>
    <w:rsid w:val="00485B37"/>
    <w:rsid w:val="00486642"/>
    <w:rsid w:val="00487329"/>
    <w:rsid w:val="0048763E"/>
    <w:rsid w:val="004879D6"/>
    <w:rsid w:val="00487DD3"/>
    <w:rsid w:val="004902E7"/>
    <w:rsid w:val="00490EC8"/>
    <w:rsid w:val="0049129B"/>
    <w:rsid w:val="0049509F"/>
    <w:rsid w:val="00495B8A"/>
    <w:rsid w:val="00497CBA"/>
    <w:rsid w:val="004A073F"/>
    <w:rsid w:val="004A133E"/>
    <w:rsid w:val="004A1DA5"/>
    <w:rsid w:val="004A2FE0"/>
    <w:rsid w:val="004A3BBC"/>
    <w:rsid w:val="004A40E6"/>
    <w:rsid w:val="004A450D"/>
    <w:rsid w:val="004A4CF0"/>
    <w:rsid w:val="004A5003"/>
    <w:rsid w:val="004A5186"/>
    <w:rsid w:val="004A6576"/>
    <w:rsid w:val="004B0494"/>
    <w:rsid w:val="004B0C38"/>
    <w:rsid w:val="004B19CD"/>
    <w:rsid w:val="004B1F44"/>
    <w:rsid w:val="004B4EC0"/>
    <w:rsid w:val="004B539C"/>
    <w:rsid w:val="004B5A4A"/>
    <w:rsid w:val="004B5C85"/>
    <w:rsid w:val="004B63A2"/>
    <w:rsid w:val="004B6A68"/>
    <w:rsid w:val="004B7576"/>
    <w:rsid w:val="004C0086"/>
    <w:rsid w:val="004C05EE"/>
    <w:rsid w:val="004C062C"/>
    <w:rsid w:val="004C07BF"/>
    <w:rsid w:val="004C092F"/>
    <w:rsid w:val="004C1AF5"/>
    <w:rsid w:val="004C1E8E"/>
    <w:rsid w:val="004C3C93"/>
    <w:rsid w:val="004C45DE"/>
    <w:rsid w:val="004C4BD8"/>
    <w:rsid w:val="004C5900"/>
    <w:rsid w:val="004C62DC"/>
    <w:rsid w:val="004D0B33"/>
    <w:rsid w:val="004D236C"/>
    <w:rsid w:val="004D5AD1"/>
    <w:rsid w:val="004D60EA"/>
    <w:rsid w:val="004D6247"/>
    <w:rsid w:val="004D63FF"/>
    <w:rsid w:val="004D73CC"/>
    <w:rsid w:val="004D7815"/>
    <w:rsid w:val="004D797B"/>
    <w:rsid w:val="004E010B"/>
    <w:rsid w:val="004E0236"/>
    <w:rsid w:val="004E3420"/>
    <w:rsid w:val="004E4BAC"/>
    <w:rsid w:val="004E4DE5"/>
    <w:rsid w:val="004E52CE"/>
    <w:rsid w:val="004E595A"/>
    <w:rsid w:val="004E5B0C"/>
    <w:rsid w:val="004E5D4C"/>
    <w:rsid w:val="004E5DCA"/>
    <w:rsid w:val="004E5FC1"/>
    <w:rsid w:val="004E62B1"/>
    <w:rsid w:val="004E6A16"/>
    <w:rsid w:val="004F0FD2"/>
    <w:rsid w:val="004F41BD"/>
    <w:rsid w:val="004F6934"/>
    <w:rsid w:val="0050054C"/>
    <w:rsid w:val="00501CD4"/>
    <w:rsid w:val="005021E6"/>
    <w:rsid w:val="00502201"/>
    <w:rsid w:val="005025EA"/>
    <w:rsid w:val="00503653"/>
    <w:rsid w:val="00503928"/>
    <w:rsid w:val="00504AF7"/>
    <w:rsid w:val="00506090"/>
    <w:rsid w:val="00506D67"/>
    <w:rsid w:val="00507642"/>
    <w:rsid w:val="00510046"/>
    <w:rsid w:val="0051152A"/>
    <w:rsid w:val="005120D0"/>
    <w:rsid w:val="00512E5E"/>
    <w:rsid w:val="005130A0"/>
    <w:rsid w:val="00516E0F"/>
    <w:rsid w:val="0051725E"/>
    <w:rsid w:val="00517CC7"/>
    <w:rsid w:val="005204E2"/>
    <w:rsid w:val="0052092E"/>
    <w:rsid w:val="005221E5"/>
    <w:rsid w:val="00522F8E"/>
    <w:rsid w:val="0052372C"/>
    <w:rsid w:val="00523FD0"/>
    <w:rsid w:val="00525D0E"/>
    <w:rsid w:val="0052746D"/>
    <w:rsid w:val="00530572"/>
    <w:rsid w:val="00530786"/>
    <w:rsid w:val="00530A66"/>
    <w:rsid w:val="00530F26"/>
    <w:rsid w:val="00531A5B"/>
    <w:rsid w:val="00532963"/>
    <w:rsid w:val="00532DFD"/>
    <w:rsid w:val="00533868"/>
    <w:rsid w:val="00533A21"/>
    <w:rsid w:val="00533D4F"/>
    <w:rsid w:val="005349CB"/>
    <w:rsid w:val="0053517C"/>
    <w:rsid w:val="00535271"/>
    <w:rsid w:val="005357D8"/>
    <w:rsid w:val="005372BE"/>
    <w:rsid w:val="00537C1B"/>
    <w:rsid w:val="00537D4B"/>
    <w:rsid w:val="00540389"/>
    <w:rsid w:val="00540A32"/>
    <w:rsid w:val="005417C4"/>
    <w:rsid w:val="00542C8D"/>
    <w:rsid w:val="00542D59"/>
    <w:rsid w:val="00542D99"/>
    <w:rsid w:val="00543063"/>
    <w:rsid w:val="00543D89"/>
    <w:rsid w:val="00543DAF"/>
    <w:rsid w:val="00544800"/>
    <w:rsid w:val="00544802"/>
    <w:rsid w:val="00545A59"/>
    <w:rsid w:val="00545C8D"/>
    <w:rsid w:val="0054662B"/>
    <w:rsid w:val="00547E59"/>
    <w:rsid w:val="00550DC4"/>
    <w:rsid w:val="00551584"/>
    <w:rsid w:val="00552328"/>
    <w:rsid w:val="0055263E"/>
    <w:rsid w:val="00554159"/>
    <w:rsid w:val="0055487B"/>
    <w:rsid w:val="00556E23"/>
    <w:rsid w:val="005604E5"/>
    <w:rsid w:val="005624CD"/>
    <w:rsid w:val="00562FA4"/>
    <w:rsid w:val="005638DE"/>
    <w:rsid w:val="00563D60"/>
    <w:rsid w:val="00565CB3"/>
    <w:rsid w:val="0056649B"/>
    <w:rsid w:val="00566AE6"/>
    <w:rsid w:val="00566CFC"/>
    <w:rsid w:val="00567137"/>
    <w:rsid w:val="0056757A"/>
    <w:rsid w:val="0057035C"/>
    <w:rsid w:val="0057119C"/>
    <w:rsid w:val="005712F7"/>
    <w:rsid w:val="00572ADD"/>
    <w:rsid w:val="005734F9"/>
    <w:rsid w:val="00573B0A"/>
    <w:rsid w:val="00574D03"/>
    <w:rsid w:val="00575307"/>
    <w:rsid w:val="00575A65"/>
    <w:rsid w:val="00576421"/>
    <w:rsid w:val="00576C13"/>
    <w:rsid w:val="005811A9"/>
    <w:rsid w:val="00582175"/>
    <w:rsid w:val="005830F1"/>
    <w:rsid w:val="005844AA"/>
    <w:rsid w:val="0058621B"/>
    <w:rsid w:val="00586F89"/>
    <w:rsid w:val="005870A6"/>
    <w:rsid w:val="00587190"/>
    <w:rsid w:val="005903A8"/>
    <w:rsid w:val="00590729"/>
    <w:rsid w:val="00590D09"/>
    <w:rsid w:val="00591637"/>
    <w:rsid w:val="005916B6"/>
    <w:rsid w:val="00591D51"/>
    <w:rsid w:val="00592C8B"/>
    <w:rsid w:val="00592DF5"/>
    <w:rsid w:val="00593441"/>
    <w:rsid w:val="00593819"/>
    <w:rsid w:val="005953B0"/>
    <w:rsid w:val="00595A57"/>
    <w:rsid w:val="005A056C"/>
    <w:rsid w:val="005A43B5"/>
    <w:rsid w:val="005A4F38"/>
    <w:rsid w:val="005A4FB0"/>
    <w:rsid w:val="005A544A"/>
    <w:rsid w:val="005A5E52"/>
    <w:rsid w:val="005A6657"/>
    <w:rsid w:val="005A7AC6"/>
    <w:rsid w:val="005B2305"/>
    <w:rsid w:val="005B4888"/>
    <w:rsid w:val="005B500E"/>
    <w:rsid w:val="005B5686"/>
    <w:rsid w:val="005B60C5"/>
    <w:rsid w:val="005B6886"/>
    <w:rsid w:val="005B6A09"/>
    <w:rsid w:val="005B6A65"/>
    <w:rsid w:val="005B7839"/>
    <w:rsid w:val="005C04FD"/>
    <w:rsid w:val="005C15E7"/>
    <w:rsid w:val="005C19F1"/>
    <w:rsid w:val="005C3CFD"/>
    <w:rsid w:val="005C4440"/>
    <w:rsid w:val="005C50B9"/>
    <w:rsid w:val="005C59A6"/>
    <w:rsid w:val="005C63CA"/>
    <w:rsid w:val="005C6905"/>
    <w:rsid w:val="005C7233"/>
    <w:rsid w:val="005C72C4"/>
    <w:rsid w:val="005C73A5"/>
    <w:rsid w:val="005C740D"/>
    <w:rsid w:val="005C74DB"/>
    <w:rsid w:val="005C7A87"/>
    <w:rsid w:val="005D0C9C"/>
    <w:rsid w:val="005D0D41"/>
    <w:rsid w:val="005D185B"/>
    <w:rsid w:val="005D3FF9"/>
    <w:rsid w:val="005D539E"/>
    <w:rsid w:val="005D596D"/>
    <w:rsid w:val="005D6303"/>
    <w:rsid w:val="005D6499"/>
    <w:rsid w:val="005D6A45"/>
    <w:rsid w:val="005E13A3"/>
    <w:rsid w:val="005E3442"/>
    <w:rsid w:val="005E4B62"/>
    <w:rsid w:val="005E4F1F"/>
    <w:rsid w:val="005E5352"/>
    <w:rsid w:val="005E5F44"/>
    <w:rsid w:val="005E60B4"/>
    <w:rsid w:val="005E6BC8"/>
    <w:rsid w:val="005E6C0A"/>
    <w:rsid w:val="005E756C"/>
    <w:rsid w:val="005E7605"/>
    <w:rsid w:val="005F161A"/>
    <w:rsid w:val="005F1AC3"/>
    <w:rsid w:val="005F309C"/>
    <w:rsid w:val="005F3B84"/>
    <w:rsid w:val="005F72E7"/>
    <w:rsid w:val="00602D99"/>
    <w:rsid w:val="006034D9"/>
    <w:rsid w:val="006039B4"/>
    <w:rsid w:val="006041FF"/>
    <w:rsid w:val="0060554D"/>
    <w:rsid w:val="0060559B"/>
    <w:rsid w:val="0060580D"/>
    <w:rsid w:val="0060670E"/>
    <w:rsid w:val="006068C1"/>
    <w:rsid w:val="00606DD2"/>
    <w:rsid w:val="00607275"/>
    <w:rsid w:val="006075D2"/>
    <w:rsid w:val="00607A23"/>
    <w:rsid w:val="00607D60"/>
    <w:rsid w:val="00610F8D"/>
    <w:rsid w:val="00611094"/>
    <w:rsid w:val="0061187C"/>
    <w:rsid w:val="00611C65"/>
    <w:rsid w:val="00611F64"/>
    <w:rsid w:val="006121B3"/>
    <w:rsid w:val="006124DF"/>
    <w:rsid w:val="006130D6"/>
    <w:rsid w:val="00613D9E"/>
    <w:rsid w:val="00614FAD"/>
    <w:rsid w:val="006162E8"/>
    <w:rsid w:val="006172E9"/>
    <w:rsid w:val="006173EA"/>
    <w:rsid w:val="00617810"/>
    <w:rsid w:val="00617F6D"/>
    <w:rsid w:val="00621591"/>
    <w:rsid w:val="00621DB9"/>
    <w:rsid w:val="00623535"/>
    <w:rsid w:val="0062596E"/>
    <w:rsid w:val="00626564"/>
    <w:rsid w:val="0062667F"/>
    <w:rsid w:val="006268E7"/>
    <w:rsid w:val="00630705"/>
    <w:rsid w:val="00631808"/>
    <w:rsid w:val="00632559"/>
    <w:rsid w:val="006338D1"/>
    <w:rsid w:val="00633E2A"/>
    <w:rsid w:val="00633EA9"/>
    <w:rsid w:val="00633F5D"/>
    <w:rsid w:val="0063538C"/>
    <w:rsid w:val="006361E7"/>
    <w:rsid w:val="00636579"/>
    <w:rsid w:val="0063711B"/>
    <w:rsid w:val="00637551"/>
    <w:rsid w:val="00640331"/>
    <w:rsid w:val="00640ADE"/>
    <w:rsid w:val="00640CB9"/>
    <w:rsid w:val="00641861"/>
    <w:rsid w:val="00641A42"/>
    <w:rsid w:val="00642499"/>
    <w:rsid w:val="006425CA"/>
    <w:rsid w:val="00643407"/>
    <w:rsid w:val="00643A1E"/>
    <w:rsid w:val="00643D70"/>
    <w:rsid w:val="00644454"/>
    <w:rsid w:val="006454EE"/>
    <w:rsid w:val="0064642B"/>
    <w:rsid w:val="00646770"/>
    <w:rsid w:val="0064758D"/>
    <w:rsid w:val="00647849"/>
    <w:rsid w:val="00647F32"/>
    <w:rsid w:val="00647FAA"/>
    <w:rsid w:val="00651C4C"/>
    <w:rsid w:val="00652E7E"/>
    <w:rsid w:val="0065301E"/>
    <w:rsid w:val="00653C34"/>
    <w:rsid w:val="006548ED"/>
    <w:rsid w:val="00654A0F"/>
    <w:rsid w:val="00656067"/>
    <w:rsid w:val="00656526"/>
    <w:rsid w:val="0065660C"/>
    <w:rsid w:val="00657F0B"/>
    <w:rsid w:val="00661C58"/>
    <w:rsid w:val="006623DD"/>
    <w:rsid w:val="00662674"/>
    <w:rsid w:val="006633F0"/>
    <w:rsid w:val="00663829"/>
    <w:rsid w:val="00663C42"/>
    <w:rsid w:val="006640DA"/>
    <w:rsid w:val="006641D5"/>
    <w:rsid w:val="006646CA"/>
    <w:rsid w:val="00664C1E"/>
    <w:rsid w:val="00664F47"/>
    <w:rsid w:val="006652B1"/>
    <w:rsid w:val="00665BD6"/>
    <w:rsid w:val="006660C9"/>
    <w:rsid w:val="00666748"/>
    <w:rsid w:val="00666BE9"/>
    <w:rsid w:val="00666EED"/>
    <w:rsid w:val="00667D6B"/>
    <w:rsid w:val="006712E6"/>
    <w:rsid w:val="00671D47"/>
    <w:rsid w:val="00673F29"/>
    <w:rsid w:val="00677AE1"/>
    <w:rsid w:val="00677F9E"/>
    <w:rsid w:val="006814A1"/>
    <w:rsid w:val="006816BD"/>
    <w:rsid w:val="0068190A"/>
    <w:rsid w:val="00681F9C"/>
    <w:rsid w:val="00682104"/>
    <w:rsid w:val="006821E6"/>
    <w:rsid w:val="006833C4"/>
    <w:rsid w:val="00683C52"/>
    <w:rsid w:val="00683D03"/>
    <w:rsid w:val="0068444C"/>
    <w:rsid w:val="006857D9"/>
    <w:rsid w:val="00687418"/>
    <w:rsid w:val="006879FB"/>
    <w:rsid w:val="00690743"/>
    <w:rsid w:val="00691393"/>
    <w:rsid w:val="0069180D"/>
    <w:rsid w:val="0069250C"/>
    <w:rsid w:val="00694108"/>
    <w:rsid w:val="0069535A"/>
    <w:rsid w:val="0069539B"/>
    <w:rsid w:val="00695B25"/>
    <w:rsid w:val="00695F1C"/>
    <w:rsid w:val="00697C1C"/>
    <w:rsid w:val="00697EAE"/>
    <w:rsid w:val="006A1021"/>
    <w:rsid w:val="006A111E"/>
    <w:rsid w:val="006A213A"/>
    <w:rsid w:val="006A257C"/>
    <w:rsid w:val="006A273F"/>
    <w:rsid w:val="006A3442"/>
    <w:rsid w:val="006A3924"/>
    <w:rsid w:val="006A4462"/>
    <w:rsid w:val="006A5F02"/>
    <w:rsid w:val="006A72CD"/>
    <w:rsid w:val="006B0068"/>
    <w:rsid w:val="006B093B"/>
    <w:rsid w:val="006B0E88"/>
    <w:rsid w:val="006B1B2E"/>
    <w:rsid w:val="006B3214"/>
    <w:rsid w:val="006B3647"/>
    <w:rsid w:val="006B3DCB"/>
    <w:rsid w:val="006B3EAE"/>
    <w:rsid w:val="006B44B2"/>
    <w:rsid w:val="006B6412"/>
    <w:rsid w:val="006B753F"/>
    <w:rsid w:val="006C045D"/>
    <w:rsid w:val="006C0A6D"/>
    <w:rsid w:val="006C34CC"/>
    <w:rsid w:val="006C4BED"/>
    <w:rsid w:val="006C5225"/>
    <w:rsid w:val="006C5546"/>
    <w:rsid w:val="006C5669"/>
    <w:rsid w:val="006C5B1A"/>
    <w:rsid w:val="006C5B3E"/>
    <w:rsid w:val="006C6639"/>
    <w:rsid w:val="006C6922"/>
    <w:rsid w:val="006C6E77"/>
    <w:rsid w:val="006C6FB6"/>
    <w:rsid w:val="006C7F2B"/>
    <w:rsid w:val="006D1171"/>
    <w:rsid w:val="006D1195"/>
    <w:rsid w:val="006D1878"/>
    <w:rsid w:val="006D2AEA"/>
    <w:rsid w:val="006D51C4"/>
    <w:rsid w:val="006D6726"/>
    <w:rsid w:val="006D68C0"/>
    <w:rsid w:val="006E0363"/>
    <w:rsid w:val="006E1324"/>
    <w:rsid w:val="006E156E"/>
    <w:rsid w:val="006E1D85"/>
    <w:rsid w:val="006E2F0B"/>
    <w:rsid w:val="006E4B2C"/>
    <w:rsid w:val="006E4F0B"/>
    <w:rsid w:val="006E52BC"/>
    <w:rsid w:val="006E58A8"/>
    <w:rsid w:val="006E5912"/>
    <w:rsid w:val="006E7275"/>
    <w:rsid w:val="006E7678"/>
    <w:rsid w:val="006F07A3"/>
    <w:rsid w:val="006F0964"/>
    <w:rsid w:val="006F0A0A"/>
    <w:rsid w:val="006F1AE9"/>
    <w:rsid w:val="006F1ED7"/>
    <w:rsid w:val="006F232E"/>
    <w:rsid w:val="006F2B35"/>
    <w:rsid w:val="006F4953"/>
    <w:rsid w:val="006F71B9"/>
    <w:rsid w:val="006F73D3"/>
    <w:rsid w:val="006F7803"/>
    <w:rsid w:val="007016D5"/>
    <w:rsid w:val="007024B8"/>
    <w:rsid w:val="007031DC"/>
    <w:rsid w:val="007036E0"/>
    <w:rsid w:val="00704BAB"/>
    <w:rsid w:val="00704D96"/>
    <w:rsid w:val="00704EF5"/>
    <w:rsid w:val="00705C13"/>
    <w:rsid w:val="00706C56"/>
    <w:rsid w:val="00706CE5"/>
    <w:rsid w:val="00706D1D"/>
    <w:rsid w:val="00707085"/>
    <w:rsid w:val="00707399"/>
    <w:rsid w:val="007074DC"/>
    <w:rsid w:val="00711E0D"/>
    <w:rsid w:val="007124F6"/>
    <w:rsid w:val="007131B6"/>
    <w:rsid w:val="00713391"/>
    <w:rsid w:val="0071389C"/>
    <w:rsid w:val="00714C99"/>
    <w:rsid w:val="00715529"/>
    <w:rsid w:val="00715CF5"/>
    <w:rsid w:val="007177F5"/>
    <w:rsid w:val="00720DF0"/>
    <w:rsid w:val="007229F2"/>
    <w:rsid w:val="007238ED"/>
    <w:rsid w:val="00723C2D"/>
    <w:rsid w:val="00724802"/>
    <w:rsid w:val="007264AF"/>
    <w:rsid w:val="00726674"/>
    <w:rsid w:val="007268CD"/>
    <w:rsid w:val="0072751C"/>
    <w:rsid w:val="007301EB"/>
    <w:rsid w:val="00731DEB"/>
    <w:rsid w:val="007322C4"/>
    <w:rsid w:val="007339E3"/>
    <w:rsid w:val="007347BD"/>
    <w:rsid w:val="00734A8D"/>
    <w:rsid w:val="00734B5F"/>
    <w:rsid w:val="00734BD6"/>
    <w:rsid w:val="007354E6"/>
    <w:rsid w:val="0073577C"/>
    <w:rsid w:val="00735FF9"/>
    <w:rsid w:val="007360D4"/>
    <w:rsid w:val="007367BB"/>
    <w:rsid w:val="00736F38"/>
    <w:rsid w:val="007376F7"/>
    <w:rsid w:val="0074039E"/>
    <w:rsid w:val="00740D7D"/>
    <w:rsid w:val="0074188E"/>
    <w:rsid w:val="00741E3E"/>
    <w:rsid w:val="007434F1"/>
    <w:rsid w:val="00743C61"/>
    <w:rsid w:val="00745E17"/>
    <w:rsid w:val="00746313"/>
    <w:rsid w:val="00746BFB"/>
    <w:rsid w:val="0074706B"/>
    <w:rsid w:val="007470CF"/>
    <w:rsid w:val="007471FB"/>
    <w:rsid w:val="00747C87"/>
    <w:rsid w:val="00747FF6"/>
    <w:rsid w:val="00751094"/>
    <w:rsid w:val="00754115"/>
    <w:rsid w:val="00754BF1"/>
    <w:rsid w:val="007556FE"/>
    <w:rsid w:val="00755AE5"/>
    <w:rsid w:val="00755AED"/>
    <w:rsid w:val="00755EAA"/>
    <w:rsid w:val="0075611D"/>
    <w:rsid w:val="007565AA"/>
    <w:rsid w:val="00757145"/>
    <w:rsid w:val="007579EC"/>
    <w:rsid w:val="00760085"/>
    <w:rsid w:val="0076064C"/>
    <w:rsid w:val="00760BDD"/>
    <w:rsid w:val="0076268E"/>
    <w:rsid w:val="00762F69"/>
    <w:rsid w:val="00764706"/>
    <w:rsid w:val="00765612"/>
    <w:rsid w:val="00765794"/>
    <w:rsid w:val="00766AF0"/>
    <w:rsid w:val="007675C5"/>
    <w:rsid w:val="00770311"/>
    <w:rsid w:val="00770857"/>
    <w:rsid w:val="00772794"/>
    <w:rsid w:val="00772D56"/>
    <w:rsid w:val="007731DD"/>
    <w:rsid w:val="0077345A"/>
    <w:rsid w:val="00773F6E"/>
    <w:rsid w:val="007759DD"/>
    <w:rsid w:val="00775ABC"/>
    <w:rsid w:val="00781530"/>
    <w:rsid w:val="00782507"/>
    <w:rsid w:val="007833EF"/>
    <w:rsid w:val="00784BDD"/>
    <w:rsid w:val="00785012"/>
    <w:rsid w:val="00786501"/>
    <w:rsid w:val="00787462"/>
    <w:rsid w:val="007915C4"/>
    <w:rsid w:val="00792590"/>
    <w:rsid w:val="0079372C"/>
    <w:rsid w:val="00793ED8"/>
    <w:rsid w:val="007940C2"/>
    <w:rsid w:val="007949D9"/>
    <w:rsid w:val="00794BD5"/>
    <w:rsid w:val="007957A1"/>
    <w:rsid w:val="007958C0"/>
    <w:rsid w:val="00795B93"/>
    <w:rsid w:val="00795FF5"/>
    <w:rsid w:val="0079635D"/>
    <w:rsid w:val="00796DC2"/>
    <w:rsid w:val="00797830"/>
    <w:rsid w:val="00797BD4"/>
    <w:rsid w:val="007A1176"/>
    <w:rsid w:val="007A1A67"/>
    <w:rsid w:val="007A26A4"/>
    <w:rsid w:val="007A33C1"/>
    <w:rsid w:val="007A3448"/>
    <w:rsid w:val="007A6100"/>
    <w:rsid w:val="007A6204"/>
    <w:rsid w:val="007A695B"/>
    <w:rsid w:val="007A7CDC"/>
    <w:rsid w:val="007B07F7"/>
    <w:rsid w:val="007B0D80"/>
    <w:rsid w:val="007B152B"/>
    <w:rsid w:val="007B16C7"/>
    <w:rsid w:val="007B221C"/>
    <w:rsid w:val="007B26FC"/>
    <w:rsid w:val="007B2A05"/>
    <w:rsid w:val="007B2E4B"/>
    <w:rsid w:val="007B3A4F"/>
    <w:rsid w:val="007B3B95"/>
    <w:rsid w:val="007B4871"/>
    <w:rsid w:val="007B53DF"/>
    <w:rsid w:val="007B599B"/>
    <w:rsid w:val="007B5ACA"/>
    <w:rsid w:val="007B673F"/>
    <w:rsid w:val="007B6B35"/>
    <w:rsid w:val="007B6C74"/>
    <w:rsid w:val="007C09D4"/>
    <w:rsid w:val="007C1185"/>
    <w:rsid w:val="007C227E"/>
    <w:rsid w:val="007C2570"/>
    <w:rsid w:val="007C30B0"/>
    <w:rsid w:val="007C3440"/>
    <w:rsid w:val="007C3949"/>
    <w:rsid w:val="007C5448"/>
    <w:rsid w:val="007C5598"/>
    <w:rsid w:val="007C610F"/>
    <w:rsid w:val="007C6260"/>
    <w:rsid w:val="007C642C"/>
    <w:rsid w:val="007C663A"/>
    <w:rsid w:val="007C6675"/>
    <w:rsid w:val="007D2398"/>
    <w:rsid w:val="007D25D8"/>
    <w:rsid w:val="007D2E00"/>
    <w:rsid w:val="007D356E"/>
    <w:rsid w:val="007D35B1"/>
    <w:rsid w:val="007D5216"/>
    <w:rsid w:val="007D5B09"/>
    <w:rsid w:val="007D67F2"/>
    <w:rsid w:val="007D7F32"/>
    <w:rsid w:val="007E0547"/>
    <w:rsid w:val="007E05B5"/>
    <w:rsid w:val="007E0BBE"/>
    <w:rsid w:val="007E0D5A"/>
    <w:rsid w:val="007E0F26"/>
    <w:rsid w:val="007E43BD"/>
    <w:rsid w:val="007E4B21"/>
    <w:rsid w:val="007E5C70"/>
    <w:rsid w:val="007E65B2"/>
    <w:rsid w:val="007E696A"/>
    <w:rsid w:val="007E6EB3"/>
    <w:rsid w:val="007E7DFF"/>
    <w:rsid w:val="007F1447"/>
    <w:rsid w:val="007F1705"/>
    <w:rsid w:val="007F17D9"/>
    <w:rsid w:val="007F1837"/>
    <w:rsid w:val="007F3405"/>
    <w:rsid w:val="007F4C36"/>
    <w:rsid w:val="007F4F0C"/>
    <w:rsid w:val="007F5C61"/>
    <w:rsid w:val="007F7636"/>
    <w:rsid w:val="0080049A"/>
    <w:rsid w:val="0080092F"/>
    <w:rsid w:val="00801460"/>
    <w:rsid w:val="008027B2"/>
    <w:rsid w:val="008029E1"/>
    <w:rsid w:val="008038D3"/>
    <w:rsid w:val="008038F8"/>
    <w:rsid w:val="0080392A"/>
    <w:rsid w:val="00803F1C"/>
    <w:rsid w:val="008043A1"/>
    <w:rsid w:val="008063C9"/>
    <w:rsid w:val="00806B3C"/>
    <w:rsid w:val="00807527"/>
    <w:rsid w:val="008075F4"/>
    <w:rsid w:val="00807E8C"/>
    <w:rsid w:val="008107DD"/>
    <w:rsid w:val="00811E89"/>
    <w:rsid w:val="00811ED0"/>
    <w:rsid w:val="0081254B"/>
    <w:rsid w:val="008130B7"/>
    <w:rsid w:val="008138F4"/>
    <w:rsid w:val="00814E49"/>
    <w:rsid w:val="00815A61"/>
    <w:rsid w:val="008161BA"/>
    <w:rsid w:val="008172B0"/>
    <w:rsid w:val="00817480"/>
    <w:rsid w:val="00817626"/>
    <w:rsid w:val="00817F75"/>
    <w:rsid w:val="008201E3"/>
    <w:rsid w:val="008204EC"/>
    <w:rsid w:val="008205E2"/>
    <w:rsid w:val="008206E1"/>
    <w:rsid w:val="00820EEC"/>
    <w:rsid w:val="0082121B"/>
    <w:rsid w:val="00821332"/>
    <w:rsid w:val="008213EB"/>
    <w:rsid w:val="008218CF"/>
    <w:rsid w:val="008223F8"/>
    <w:rsid w:val="00822B4F"/>
    <w:rsid w:val="0082392F"/>
    <w:rsid w:val="00824DAA"/>
    <w:rsid w:val="00824FC3"/>
    <w:rsid w:val="00825020"/>
    <w:rsid w:val="0082573E"/>
    <w:rsid w:val="0082674D"/>
    <w:rsid w:val="00827E85"/>
    <w:rsid w:val="008303EF"/>
    <w:rsid w:val="008309EB"/>
    <w:rsid w:val="00831F1F"/>
    <w:rsid w:val="0083204A"/>
    <w:rsid w:val="0083347D"/>
    <w:rsid w:val="0083357C"/>
    <w:rsid w:val="00834B6E"/>
    <w:rsid w:val="008366C9"/>
    <w:rsid w:val="00836D88"/>
    <w:rsid w:val="00836E73"/>
    <w:rsid w:val="008409FC"/>
    <w:rsid w:val="0084208C"/>
    <w:rsid w:val="00843E69"/>
    <w:rsid w:val="008458C0"/>
    <w:rsid w:val="00845BC2"/>
    <w:rsid w:val="0084654A"/>
    <w:rsid w:val="0084773D"/>
    <w:rsid w:val="00851A3A"/>
    <w:rsid w:val="008527AB"/>
    <w:rsid w:val="008537E1"/>
    <w:rsid w:val="00853BC4"/>
    <w:rsid w:val="00854D0D"/>
    <w:rsid w:val="00855760"/>
    <w:rsid w:val="008557BB"/>
    <w:rsid w:val="00855962"/>
    <w:rsid w:val="00855B01"/>
    <w:rsid w:val="00856799"/>
    <w:rsid w:val="00856F6D"/>
    <w:rsid w:val="0085791A"/>
    <w:rsid w:val="00857CA4"/>
    <w:rsid w:val="0086029A"/>
    <w:rsid w:val="00861597"/>
    <w:rsid w:val="00861D1B"/>
    <w:rsid w:val="00863757"/>
    <w:rsid w:val="0086397D"/>
    <w:rsid w:val="00864D92"/>
    <w:rsid w:val="00865349"/>
    <w:rsid w:val="00865788"/>
    <w:rsid w:val="00866A59"/>
    <w:rsid w:val="00870820"/>
    <w:rsid w:val="00871E20"/>
    <w:rsid w:val="00872087"/>
    <w:rsid w:val="00872414"/>
    <w:rsid w:val="008725BA"/>
    <w:rsid w:val="0087336B"/>
    <w:rsid w:val="00873C19"/>
    <w:rsid w:val="00874B7B"/>
    <w:rsid w:val="00875027"/>
    <w:rsid w:val="0087516C"/>
    <w:rsid w:val="008751EE"/>
    <w:rsid w:val="008763EF"/>
    <w:rsid w:val="00876DED"/>
    <w:rsid w:val="00876FD6"/>
    <w:rsid w:val="00880569"/>
    <w:rsid w:val="00880C96"/>
    <w:rsid w:val="008813EE"/>
    <w:rsid w:val="00881986"/>
    <w:rsid w:val="00882EC7"/>
    <w:rsid w:val="008838B1"/>
    <w:rsid w:val="0088539F"/>
    <w:rsid w:val="00886355"/>
    <w:rsid w:val="00886AF8"/>
    <w:rsid w:val="00890D08"/>
    <w:rsid w:val="008919A7"/>
    <w:rsid w:val="00891E45"/>
    <w:rsid w:val="00892038"/>
    <w:rsid w:val="0089250F"/>
    <w:rsid w:val="00892BE9"/>
    <w:rsid w:val="00892F21"/>
    <w:rsid w:val="00893268"/>
    <w:rsid w:val="00893EF4"/>
    <w:rsid w:val="00894357"/>
    <w:rsid w:val="008945C0"/>
    <w:rsid w:val="00894B76"/>
    <w:rsid w:val="00894BFF"/>
    <w:rsid w:val="008955B8"/>
    <w:rsid w:val="0089560A"/>
    <w:rsid w:val="008961FD"/>
    <w:rsid w:val="00896A9A"/>
    <w:rsid w:val="00896B04"/>
    <w:rsid w:val="00897496"/>
    <w:rsid w:val="008977D9"/>
    <w:rsid w:val="00897963"/>
    <w:rsid w:val="008A1062"/>
    <w:rsid w:val="008A11B5"/>
    <w:rsid w:val="008A1F54"/>
    <w:rsid w:val="008A2559"/>
    <w:rsid w:val="008A4323"/>
    <w:rsid w:val="008A6934"/>
    <w:rsid w:val="008A698E"/>
    <w:rsid w:val="008A6DFD"/>
    <w:rsid w:val="008A7AB3"/>
    <w:rsid w:val="008A7E41"/>
    <w:rsid w:val="008A7E8F"/>
    <w:rsid w:val="008B09A0"/>
    <w:rsid w:val="008B09BF"/>
    <w:rsid w:val="008B2A07"/>
    <w:rsid w:val="008B2BE5"/>
    <w:rsid w:val="008B471C"/>
    <w:rsid w:val="008B4D87"/>
    <w:rsid w:val="008B73A5"/>
    <w:rsid w:val="008C05C3"/>
    <w:rsid w:val="008C0A18"/>
    <w:rsid w:val="008C0C68"/>
    <w:rsid w:val="008C142B"/>
    <w:rsid w:val="008C1B4A"/>
    <w:rsid w:val="008C27B2"/>
    <w:rsid w:val="008C2E8A"/>
    <w:rsid w:val="008C33A1"/>
    <w:rsid w:val="008C3483"/>
    <w:rsid w:val="008C4491"/>
    <w:rsid w:val="008C4977"/>
    <w:rsid w:val="008C4DAB"/>
    <w:rsid w:val="008C58C8"/>
    <w:rsid w:val="008C6260"/>
    <w:rsid w:val="008C6C7B"/>
    <w:rsid w:val="008D069E"/>
    <w:rsid w:val="008D0D14"/>
    <w:rsid w:val="008D1068"/>
    <w:rsid w:val="008D16C1"/>
    <w:rsid w:val="008D25A4"/>
    <w:rsid w:val="008D32B6"/>
    <w:rsid w:val="008D450E"/>
    <w:rsid w:val="008D4B93"/>
    <w:rsid w:val="008D4C8D"/>
    <w:rsid w:val="008D5757"/>
    <w:rsid w:val="008D57B2"/>
    <w:rsid w:val="008D5881"/>
    <w:rsid w:val="008D6636"/>
    <w:rsid w:val="008D71D4"/>
    <w:rsid w:val="008D7BA5"/>
    <w:rsid w:val="008E016E"/>
    <w:rsid w:val="008E0197"/>
    <w:rsid w:val="008E0D96"/>
    <w:rsid w:val="008E1212"/>
    <w:rsid w:val="008E2DF1"/>
    <w:rsid w:val="008E336D"/>
    <w:rsid w:val="008E3D12"/>
    <w:rsid w:val="008E43F8"/>
    <w:rsid w:val="008E4D03"/>
    <w:rsid w:val="008E7275"/>
    <w:rsid w:val="008F0AFD"/>
    <w:rsid w:val="008F0BC8"/>
    <w:rsid w:val="008F0CEE"/>
    <w:rsid w:val="008F0DAE"/>
    <w:rsid w:val="008F1240"/>
    <w:rsid w:val="008F176C"/>
    <w:rsid w:val="008F211A"/>
    <w:rsid w:val="008F24A8"/>
    <w:rsid w:val="008F34B8"/>
    <w:rsid w:val="008F3D29"/>
    <w:rsid w:val="008F3F1F"/>
    <w:rsid w:val="008F6E06"/>
    <w:rsid w:val="008F77ED"/>
    <w:rsid w:val="00901CC7"/>
    <w:rsid w:val="00901EF7"/>
    <w:rsid w:val="00902443"/>
    <w:rsid w:val="00902623"/>
    <w:rsid w:val="009037C1"/>
    <w:rsid w:val="00904696"/>
    <w:rsid w:val="00904D82"/>
    <w:rsid w:val="00907179"/>
    <w:rsid w:val="0090761A"/>
    <w:rsid w:val="00910FE7"/>
    <w:rsid w:val="00912437"/>
    <w:rsid w:val="009127B4"/>
    <w:rsid w:val="00912D72"/>
    <w:rsid w:val="009132FC"/>
    <w:rsid w:val="0091395D"/>
    <w:rsid w:val="00914268"/>
    <w:rsid w:val="00914771"/>
    <w:rsid w:val="009154F8"/>
    <w:rsid w:val="00915715"/>
    <w:rsid w:val="00915A43"/>
    <w:rsid w:val="00915B45"/>
    <w:rsid w:val="009167B3"/>
    <w:rsid w:val="0091697C"/>
    <w:rsid w:val="0091722F"/>
    <w:rsid w:val="009226E8"/>
    <w:rsid w:val="00922EDA"/>
    <w:rsid w:val="00923230"/>
    <w:rsid w:val="00923272"/>
    <w:rsid w:val="009232BF"/>
    <w:rsid w:val="00924931"/>
    <w:rsid w:val="00932034"/>
    <w:rsid w:val="00932B7C"/>
    <w:rsid w:val="00933345"/>
    <w:rsid w:val="0093392A"/>
    <w:rsid w:val="00933A7F"/>
    <w:rsid w:val="00934784"/>
    <w:rsid w:val="00935B25"/>
    <w:rsid w:val="0093634F"/>
    <w:rsid w:val="00936EEF"/>
    <w:rsid w:val="009400EE"/>
    <w:rsid w:val="0094122D"/>
    <w:rsid w:val="00941885"/>
    <w:rsid w:val="00941CB3"/>
    <w:rsid w:val="00943905"/>
    <w:rsid w:val="009440A9"/>
    <w:rsid w:val="0094426B"/>
    <w:rsid w:val="009442B1"/>
    <w:rsid w:val="009457DD"/>
    <w:rsid w:val="00946335"/>
    <w:rsid w:val="00946F36"/>
    <w:rsid w:val="0094776E"/>
    <w:rsid w:val="00947C31"/>
    <w:rsid w:val="009508E9"/>
    <w:rsid w:val="00953217"/>
    <w:rsid w:val="009534AF"/>
    <w:rsid w:val="00953747"/>
    <w:rsid w:val="00953EFA"/>
    <w:rsid w:val="00956551"/>
    <w:rsid w:val="0095765C"/>
    <w:rsid w:val="00960329"/>
    <w:rsid w:val="009607E7"/>
    <w:rsid w:val="00961293"/>
    <w:rsid w:val="009615BE"/>
    <w:rsid w:val="00961910"/>
    <w:rsid w:val="00961EF5"/>
    <w:rsid w:val="009621C1"/>
    <w:rsid w:val="009625C4"/>
    <w:rsid w:val="00962F8D"/>
    <w:rsid w:val="00962FFF"/>
    <w:rsid w:val="00963E4D"/>
    <w:rsid w:val="009656F0"/>
    <w:rsid w:val="00965D03"/>
    <w:rsid w:val="009663C2"/>
    <w:rsid w:val="009669DB"/>
    <w:rsid w:val="00967A80"/>
    <w:rsid w:val="00967C78"/>
    <w:rsid w:val="00967E1E"/>
    <w:rsid w:val="0097023A"/>
    <w:rsid w:val="0097109B"/>
    <w:rsid w:val="00971115"/>
    <w:rsid w:val="0097232B"/>
    <w:rsid w:val="00972C4C"/>
    <w:rsid w:val="00973D4A"/>
    <w:rsid w:val="00973D63"/>
    <w:rsid w:val="0097441D"/>
    <w:rsid w:val="009747F7"/>
    <w:rsid w:val="00974C01"/>
    <w:rsid w:val="00975765"/>
    <w:rsid w:val="009759D2"/>
    <w:rsid w:val="00981426"/>
    <w:rsid w:val="00981C28"/>
    <w:rsid w:val="009836BC"/>
    <w:rsid w:val="009838C0"/>
    <w:rsid w:val="00983DD7"/>
    <w:rsid w:val="00984127"/>
    <w:rsid w:val="00984B71"/>
    <w:rsid w:val="00984EA1"/>
    <w:rsid w:val="009850E5"/>
    <w:rsid w:val="00985E7D"/>
    <w:rsid w:val="00985ED8"/>
    <w:rsid w:val="00986E2F"/>
    <w:rsid w:val="00990EE7"/>
    <w:rsid w:val="00991C87"/>
    <w:rsid w:val="00991D07"/>
    <w:rsid w:val="009924AC"/>
    <w:rsid w:val="0099266C"/>
    <w:rsid w:val="00993BB4"/>
    <w:rsid w:val="009940A1"/>
    <w:rsid w:val="00996E24"/>
    <w:rsid w:val="0099754F"/>
    <w:rsid w:val="00997AF2"/>
    <w:rsid w:val="00997B2B"/>
    <w:rsid w:val="00997CA3"/>
    <w:rsid w:val="009A1BAD"/>
    <w:rsid w:val="009A27C1"/>
    <w:rsid w:val="009A359F"/>
    <w:rsid w:val="009A4235"/>
    <w:rsid w:val="009A633B"/>
    <w:rsid w:val="009A68B7"/>
    <w:rsid w:val="009B1832"/>
    <w:rsid w:val="009B4347"/>
    <w:rsid w:val="009B5451"/>
    <w:rsid w:val="009B5EAD"/>
    <w:rsid w:val="009B62AD"/>
    <w:rsid w:val="009B7946"/>
    <w:rsid w:val="009C00BB"/>
    <w:rsid w:val="009C0894"/>
    <w:rsid w:val="009C12C8"/>
    <w:rsid w:val="009C2853"/>
    <w:rsid w:val="009C29CC"/>
    <w:rsid w:val="009C38F9"/>
    <w:rsid w:val="009C4ABE"/>
    <w:rsid w:val="009C5A43"/>
    <w:rsid w:val="009C6157"/>
    <w:rsid w:val="009C6C42"/>
    <w:rsid w:val="009C7AC0"/>
    <w:rsid w:val="009D1A8B"/>
    <w:rsid w:val="009D3026"/>
    <w:rsid w:val="009D43F4"/>
    <w:rsid w:val="009D4404"/>
    <w:rsid w:val="009D5FC5"/>
    <w:rsid w:val="009D6388"/>
    <w:rsid w:val="009D6864"/>
    <w:rsid w:val="009D6A3C"/>
    <w:rsid w:val="009D6AFD"/>
    <w:rsid w:val="009D6B2C"/>
    <w:rsid w:val="009D6C38"/>
    <w:rsid w:val="009D6CC1"/>
    <w:rsid w:val="009D6CE3"/>
    <w:rsid w:val="009D777E"/>
    <w:rsid w:val="009D7A4D"/>
    <w:rsid w:val="009D7D02"/>
    <w:rsid w:val="009E06D9"/>
    <w:rsid w:val="009E25CC"/>
    <w:rsid w:val="009E2CD4"/>
    <w:rsid w:val="009E3038"/>
    <w:rsid w:val="009E4774"/>
    <w:rsid w:val="009E4966"/>
    <w:rsid w:val="009E5D69"/>
    <w:rsid w:val="009E64B5"/>
    <w:rsid w:val="009E677A"/>
    <w:rsid w:val="009E6CF9"/>
    <w:rsid w:val="009E72FC"/>
    <w:rsid w:val="009E747B"/>
    <w:rsid w:val="009F0283"/>
    <w:rsid w:val="009F0B01"/>
    <w:rsid w:val="009F1D96"/>
    <w:rsid w:val="009F1F97"/>
    <w:rsid w:val="009F29B9"/>
    <w:rsid w:val="009F2F24"/>
    <w:rsid w:val="009F30CD"/>
    <w:rsid w:val="009F3B4A"/>
    <w:rsid w:val="009F447A"/>
    <w:rsid w:val="009F4638"/>
    <w:rsid w:val="009F4C88"/>
    <w:rsid w:val="009F608D"/>
    <w:rsid w:val="009F738B"/>
    <w:rsid w:val="009F76E6"/>
    <w:rsid w:val="00A00411"/>
    <w:rsid w:val="00A00829"/>
    <w:rsid w:val="00A00A72"/>
    <w:rsid w:val="00A01211"/>
    <w:rsid w:val="00A013C8"/>
    <w:rsid w:val="00A01C2F"/>
    <w:rsid w:val="00A01E82"/>
    <w:rsid w:val="00A02103"/>
    <w:rsid w:val="00A02777"/>
    <w:rsid w:val="00A02878"/>
    <w:rsid w:val="00A0290B"/>
    <w:rsid w:val="00A02A60"/>
    <w:rsid w:val="00A03604"/>
    <w:rsid w:val="00A041FE"/>
    <w:rsid w:val="00A04BF9"/>
    <w:rsid w:val="00A059CD"/>
    <w:rsid w:val="00A07D23"/>
    <w:rsid w:val="00A07D59"/>
    <w:rsid w:val="00A103F2"/>
    <w:rsid w:val="00A10A4A"/>
    <w:rsid w:val="00A10A5F"/>
    <w:rsid w:val="00A1105F"/>
    <w:rsid w:val="00A11243"/>
    <w:rsid w:val="00A1140F"/>
    <w:rsid w:val="00A11E5D"/>
    <w:rsid w:val="00A12821"/>
    <w:rsid w:val="00A13378"/>
    <w:rsid w:val="00A1393C"/>
    <w:rsid w:val="00A14A47"/>
    <w:rsid w:val="00A1535F"/>
    <w:rsid w:val="00A15C23"/>
    <w:rsid w:val="00A15DA7"/>
    <w:rsid w:val="00A1781B"/>
    <w:rsid w:val="00A17838"/>
    <w:rsid w:val="00A17E38"/>
    <w:rsid w:val="00A20C44"/>
    <w:rsid w:val="00A211DE"/>
    <w:rsid w:val="00A224A8"/>
    <w:rsid w:val="00A23198"/>
    <w:rsid w:val="00A23265"/>
    <w:rsid w:val="00A238EA"/>
    <w:rsid w:val="00A24F58"/>
    <w:rsid w:val="00A25837"/>
    <w:rsid w:val="00A2689D"/>
    <w:rsid w:val="00A27266"/>
    <w:rsid w:val="00A2768A"/>
    <w:rsid w:val="00A27B9E"/>
    <w:rsid w:val="00A3076C"/>
    <w:rsid w:val="00A320B8"/>
    <w:rsid w:val="00A32FC7"/>
    <w:rsid w:val="00A32FDA"/>
    <w:rsid w:val="00A33185"/>
    <w:rsid w:val="00A3349C"/>
    <w:rsid w:val="00A33D32"/>
    <w:rsid w:val="00A341AF"/>
    <w:rsid w:val="00A34EAB"/>
    <w:rsid w:val="00A34F91"/>
    <w:rsid w:val="00A35ADC"/>
    <w:rsid w:val="00A35F1E"/>
    <w:rsid w:val="00A361BF"/>
    <w:rsid w:val="00A36790"/>
    <w:rsid w:val="00A3717C"/>
    <w:rsid w:val="00A373BF"/>
    <w:rsid w:val="00A375B7"/>
    <w:rsid w:val="00A37DDD"/>
    <w:rsid w:val="00A40E43"/>
    <w:rsid w:val="00A41386"/>
    <w:rsid w:val="00A42008"/>
    <w:rsid w:val="00A420E7"/>
    <w:rsid w:val="00A42469"/>
    <w:rsid w:val="00A42B5D"/>
    <w:rsid w:val="00A4317E"/>
    <w:rsid w:val="00A44149"/>
    <w:rsid w:val="00A44261"/>
    <w:rsid w:val="00A47BAD"/>
    <w:rsid w:val="00A47C5A"/>
    <w:rsid w:val="00A47D11"/>
    <w:rsid w:val="00A47D2B"/>
    <w:rsid w:val="00A47F76"/>
    <w:rsid w:val="00A508DF"/>
    <w:rsid w:val="00A512B0"/>
    <w:rsid w:val="00A514E3"/>
    <w:rsid w:val="00A51576"/>
    <w:rsid w:val="00A51BDB"/>
    <w:rsid w:val="00A51DDF"/>
    <w:rsid w:val="00A525A0"/>
    <w:rsid w:val="00A527D1"/>
    <w:rsid w:val="00A52AAA"/>
    <w:rsid w:val="00A533B5"/>
    <w:rsid w:val="00A5417A"/>
    <w:rsid w:val="00A542D0"/>
    <w:rsid w:val="00A55085"/>
    <w:rsid w:val="00A55ED7"/>
    <w:rsid w:val="00A56283"/>
    <w:rsid w:val="00A56658"/>
    <w:rsid w:val="00A56FA4"/>
    <w:rsid w:val="00A608F4"/>
    <w:rsid w:val="00A6104F"/>
    <w:rsid w:val="00A626E8"/>
    <w:rsid w:val="00A6284A"/>
    <w:rsid w:val="00A629FC"/>
    <w:rsid w:val="00A62BDA"/>
    <w:rsid w:val="00A63E30"/>
    <w:rsid w:val="00A64409"/>
    <w:rsid w:val="00A648AA"/>
    <w:rsid w:val="00A66003"/>
    <w:rsid w:val="00A7008A"/>
    <w:rsid w:val="00A705DF"/>
    <w:rsid w:val="00A70C22"/>
    <w:rsid w:val="00A718EB"/>
    <w:rsid w:val="00A727B2"/>
    <w:rsid w:val="00A72E14"/>
    <w:rsid w:val="00A72F6A"/>
    <w:rsid w:val="00A73940"/>
    <w:rsid w:val="00A759E9"/>
    <w:rsid w:val="00A75A54"/>
    <w:rsid w:val="00A75F15"/>
    <w:rsid w:val="00A777EF"/>
    <w:rsid w:val="00A77941"/>
    <w:rsid w:val="00A779CF"/>
    <w:rsid w:val="00A779D8"/>
    <w:rsid w:val="00A80195"/>
    <w:rsid w:val="00A8105C"/>
    <w:rsid w:val="00A8172C"/>
    <w:rsid w:val="00A825A5"/>
    <w:rsid w:val="00A833AD"/>
    <w:rsid w:val="00A8344D"/>
    <w:rsid w:val="00A84E46"/>
    <w:rsid w:val="00A8520A"/>
    <w:rsid w:val="00A85481"/>
    <w:rsid w:val="00A85966"/>
    <w:rsid w:val="00A86115"/>
    <w:rsid w:val="00A865E4"/>
    <w:rsid w:val="00A876B3"/>
    <w:rsid w:val="00A87D8C"/>
    <w:rsid w:val="00A9060A"/>
    <w:rsid w:val="00A907D6"/>
    <w:rsid w:val="00A912A3"/>
    <w:rsid w:val="00A91D2D"/>
    <w:rsid w:val="00A93A69"/>
    <w:rsid w:val="00A9450B"/>
    <w:rsid w:val="00A94667"/>
    <w:rsid w:val="00A94C9F"/>
    <w:rsid w:val="00A956BC"/>
    <w:rsid w:val="00A9596C"/>
    <w:rsid w:val="00A96042"/>
    <w:rsid w:val="00A972CE"/>
    <w:rsid w:val="00AA0D72"/>
    <w:rsid w:val="00AA0DCC"/>
    <w:rsid w:val="00AA1F6E"/>
    <w:rsid w:val="00AA4291"/>
    <w:rsid w:val="00AA446A"/>
    <w:rsid w:val="00AA46F4"/>
    <w:rsid w:val="00AA4B44"/>
    <w:rsid w:val="00AA5269"/>
    <w:rsid w:val="00AA77E6"/>
    <w:rsid w:val="00AB0099"/>
    <w:rsid w:val="00AB0F9B"/>
    <w:rsid w:val="00AB22CA"/>
    <w:rsid w:val="00AB3019"/>
    <w:rsid w:val="00AB43B4"/>
    <w:rsid w:val="00AB5025"/>
    <w:rsid w:val="00AB622E"/>
    <w:rsid w:val="00AB7637"/>
    <w:rsid w:val="00AB7CCB"/>
    <w:rsid w:val="00AC12EE"/>
    <w:rsid w:val="00AC171A"/>
    <w:rsid w:val="00AC2033"/>
    <w:rsid w:val="00AC2C5B"/>
    <w:rsid w:val="00AC33EC"/>
    <w:rsid w:val="00AC3A74"/>
    <w:rsid w:val="00AC45E9"/>
    <w:rsid w:val="00AC656E"/>
    <w:rsid w:val="00AD0535"/>
    <w:rsid w:val="00AD2D1F"/>
    <w:rsid w:val="00AD3F24"/>
    <w:rsid w:val="00AD4C2D"/>
    <w:rsid w:val="00AD68B2"/>
    <w:rsid w:val="00AD7D62"/>
    <w:rsid w:val="00AE060D"/>
    <w:rsid w:val="00AE0B09"/>
    <w:rsid w:val="00AE0CCE"/>
    <w:rsid w:val="00AE2CEE"/>
    <w:rsid w:val="00AE358C"/>
    <w:rsid w:val="00AE35E6"/>
    <w:rsid w:val="00AE3981"/>
    <w:rsid w:val="00AE39F2"/>
    <w:rsid w:val="00AE4D91"/>
    <w:rsid w:val="00AE4DAA"/>
    <w:rsid w:val="00AE4F0E"/>
    <w:rsid w:val="00AE6108"/>
    <w:rsid w:val="00AE7A36"/>
    <w:rsid w:val="00AF016B"/>
    <w:rsid w:val="00AF07B1"/>
    <w:rsid w:val="00AF0871"/>
    <w:rsid w:val="00AF08D7"/>
    <w:rsid w:val="00AF0B82"/>
    <w:rsid w:val="00AF19B4"/>
    <w:rsid w:val="00AF1D43"/>
    <w:rsid w:val="00AF266E"/>
    <w:rsid w:val="00AF518F"/>
    <w:rsid w:val="00AF65B7"/>
    <w:rsid w:val="00AF6CCD"/>
    <w:rsid w:val="00AF6E5B"/>
    <w:rsid w:val="00AF7004"/>
    <w:rsid w:val="00AF714C"/>
    <w:rsid w:val="00AF725E"/>
    <w:rsid w:val="00B01FA0"/>
    <w:rsid w:val="00B02B9F"/>
    <w:rsid w:val="00B03503"/>
    <w:rsid w:val="00B0466C"/>
    <w:rsid w:val="00B051AB"/>
    <w:rsid w:val="00B056A1"/>
    <w:rsid w:val="00B056E8"/>
    <w:rsid w:val="00B060E7"/>
    <w:rsid w:val="00B06149"/>
    <w:rsid w:val="00B06546"/>
    <w:rsid w:val="00B078C2"/>
    <w:rsid w:val="00B07C15"/>
    <w:rsid w:val="00B1137C"/>
    <w:rsid w:val="00B1177C"/>
    <w:rsid w:val="00B1182A"/>
    <w:rsid w:val="00B11E42"/>
    <w:rsid w:val="00B129D0"/>
    <w:rsid w:val="00B12BCA"/>
    <w:rsid w:val="00B13770"/>
    <w:rsid w:val="00B13A3C"/>
    <w:rsid w:val="00B145C8"/>
    <w:rsid w:val="00B149EB"/>
    <w:rsid w:val="00B21737"/>
    <w:rsid w:val="00B21BF9"/>
    <w:rsid w:val="00B222E2"/>
    <w:rsid w:val="00B240FC"/>
    <w:rsid w:val="00B24DCE"/>
    <w:rsid w:val="00B24FD0"/>
    <w:rsid w:val="00B25C38"/>
    <w:rsid w:val="00B2655F"/>
    <w:rsid w:val="00B275E6"/>
    <w:rsid w:val="00B3042F"/>
    <w:rsid w:val="00B30D52"/>
    <w:rsid w:val="00B3178F"/>
    <w:rsid w:val="00B31FB7"/>
    <w:rsid w:val="00B32443"/>
    <w:rsid w:val="00B34C27"/>
    <w:rsid w:val="00B3540C"/>
    <w:rsid w:val="00B36086"/>
    <w:rsid w:val="00B37CC0"/>
    <w:rsid w:val="00B37EA0"/>
    <w:rsid w:val="00B40900"/>
    <w:rsid w:val="00B40A04"/>
    <w:rsid w:val="00B40C95"/>
    <w:rsid w:val="00B419D3"/>
    <w:rsid w:val="00B43727"/>
    <w:rsid w:val="00B43795"/>
    <w:rsid w:val="00B43850"/>
    <w:rsid w:val="00B44BDB"/>
    <w:rsid w:val="00B46C40"/>
    <w:rsid w:val="00B46DFC"/>
    <w:rsid w:val="00B50345"/>
    <w:rsid w:val="00B5164C"/>
    <w:rsid w:val="00B5165C"/>
    <w:rsid w:val="00B527AE"/>
    <w:rsid w:val="00B54315"/>
    <w:rsid w:val="00B5443F"/>
    <w:rsid w:val="00B54924"/>
    <w:rsid w:val="00B5541A"/>
    <w:rsid w:val="00B5707B"/>
    <w:rsid w:val="00B57EFE"/>
    <w:rsid w:val="00B632AF"/>
    <w:rsid w:val="00B640DF"/>
    <w:rsid w:val="00B64942"/>
    <w:rsid w:val="00B6494F"/>
    <w:rsid w:val="00B6584F"/>
    <w:rsid w:val="00B659D6"/>
    <w:rsid w:val="00B6626E"/>
    <w:rsid w:val="00B67B7B"/>
    <w:rsid w:val="00B71347"/>
    <w:rsid w:val="00B71612"/>
    <w:rsid w:val="00B71688"/>
    <w:rsid w:val="00B71A05"/>
    <w:rsid w:val="00B721C6"/>
    <w:rsid w:val="00B72C1D"/>
    <w:rsid w:val="00B7362C"/>
    <w:rsid w:val="00B73F78"/>
    <w:rsid w:val="00B74733"/>
    <w:rsid w:val="00B74C20"/>
    <w:rsid w:val="00B74CD4"/>
    <w:rsid w:val="00B76F9E"/>
    <w:rsid w:val="00B80B76"/>
    <w:rsid w:val="00B82B11"/>
    <w:rsid w:val="00B847CD"/>
    <w:rsid w:val="00B85209"/>
    <w:rsid w:val="00B8568F"/>
    <w:rsid w:val="00B85BA0"/>
    <w:rsid w:val="00B86DB9"/>
    <w:rsid w:val="00B87055"/>
    <w:rsid w:val="00B875C1"/>
    <w:rsid w:val="00B903A9"/>
    <w:rsid w:val="00B90B59"/>
    <w:rsid w:val="00B921CF"/>
    <w:rsid w:val="00B9255F"/>
    <w:rsid w:val="00B92FD5"/>
    <w:rsid w:val="00B94202"/>
    <w:rsid w:val="00B9435D"/>
    <w:rsid w:val="00B946AA"/>
    <w:rsid w:val="00B94AD8"/>
    <w:rsid w:val="00B94D95"/>
    <w:rsid w:val="00B94DC0"/>
    <w:rsid w:val="00B95335"/>
    <w:rsid w:val="00B95871"/>
    <w:rsid w:val="00BA05E5"/>
    <w:rsid w:val="00BA0F7D"/>
    <w:rsid w:val="00BA323B"/>
    <w:rsid w:val="00BA3C2A"/>
    <w:rsid w:val="00BA3EEC"/>
    <w:rsid w:val="00BA3FF3"/>
    <w:rsid w:val="00BA5133"/>
    <w:rsid w:val="00BA5F05"/>
    <w:rsid w:val="00BA67D6"/>
    <w:rsid w:val="00BA6B6B"/>
    <w:rsid w:val="00BA7502"/>
    <w:rsid w:val="00BB0EA0"/>
    <w:rsid w:val="00BB1481"/>
    <w:rsid w:val="00BB171E"/>
    <w:rsid w:val="00BB17B0"/>
    <w:rsid w:val="00BB18A3"/>
    <w:rsid w:val="00BB1D9E"/>
    <w:rsid w:val="00BB3AAA"/>
    <w:rsid w:val="00BB5681"/>
    <w:rsid w:val="00BB63FE"/>
    <w:rsid w:val="00BB681E"/>
    <w:rsid w:val="00BB696C"/>
    <w:rsid w:val="00BB71F0"/>
    <w:rsid w:val="00BC1FA2"/>
    <w:rsid w:val="00BC24F5"/>
    <w:rsid w:val="00BC2E5D"/>
    <w:rsid w:val="00BC628B"/>
    <w:rsid w:val="00BC6B3C"/>
    <w:rsid w:val="00BD02F4"/>
    <w:rsid w:val="00BD108E"/>
    <w:rsid w:val="00BD10B2"/>
    <w:rsid w:val="00BD154B"/>
    <w:rsid w:val="00BD2052"/>
    <w:rsid w:val="00BD235B"/>
    <w:rsid w:val="00BD24D4"/>
    <w:rsid w:val="00BD2885"/>
    <w:rsid w:val="00BD3C14"/>
    <w:rsid w:val="00BD3D54"/>
    <w:rsid w:val="00BD3E88"/>
    <w:rsid w:val="00BD4003"/>
    <w:rsid w:val="00BD62F7"/>
    <w:rsid w:val="00BD6D9F"/>
    <w:rsid w:val="00BD72C7"/>
    <w:rsid w:val="00BD761A"/>
    <w:rsid w:val="00BD7B64"/>
    <w:rsid w:val="00BD7BDE"/>
    <w:rsid w:val="00BE0124"/>
    <w:rsid w:val="00BE04D8"/>
    <w:rsid w:val="00BE0C1C"/>
    <w:rsid w:val="00BE0CEC"/>
    <w:rsid w:val="00BE1231"/>
    <w:rsid w:val="00BE1407"/>
    <w:rsid w:val="00BE1AA7"/>
    <w:rsid w:val="00BE38A2"/>
    <w:rsid w:val="00BE397D"/>
    <w:rsid w:val="00BE4EEA"/>
    <w:rsid w:val="00BE6AC0"/>
    <w:rsid w:val="00BF0EEF"/>
    <w:rsid w:val="00BF215A"/>
    <w:rsid w:val="00BF2643"/>
    <w:rsid w:val="00BF2829"/>
    <w:rsid w:val="00BF31AB"/>
    <w:rsid w:val="00BF42AB"/>
    <w:rsid w:val="00BF5568"/>
    <w:rsid w:val="00BF5589"/>
    <w:rsid w:val="00BF689E"/>
    <w:rsid w:val="00BF68AB"/>
    <w:rsid w:val="00BF6B69"/>
    <w:rsid w:val="00BF6DA5"/>
    <w:rsid w:val="00C000D7"/>
    <w:rsid w:val="00C0158C"/>
    <w:rsid w:val="00C01B5E"/>
    <w:rsid w:val="00C0206B"/>
    <w:rsid w:val="00C03363"/>
    <w:rsid w:val="00C03893"/>
    <w:rsid w:val="00C03D5A"/>
    <w:rsid w:val="00C049DD"/>
    <w:rsid w:val="00C06338"/>
    <w:rsid w:val="00C06B53"/>
    <w:rsid w:val="00C06CB9"/>
    <w:rsid w:val="00C1057B"/>
    <w:rsid w:val="00C108D1"/>
    <w:rsid w:val="00C1095E"/>
    <w:rsid w:val="00C12096"/>
    <w:rsid w:val="00C145EB"/>
    <w:rsid w:val="00C14B66"/>
    <w:rsid w:val="00C15FBD"/>
    <w:rsid w:val="00C163BA"/>
    <w:rsid w:val="00C17F24"/>
    <w:rsid w:val="00C204AF"/>
    <w:rsid w:val="00C2086D"/>
    <w:rsid w:val="00C2111A"/>
    <w:rsid w:val="00C221D3"/>
    <w:rsid w:val="00C2290D"/>
    <w:rsid w:val="00C22F2B"/>
    <w:rsid w:val="00C23C83"/>
    <w:rsid w:val="00C23EC7"/>
    <w:rsid w:val="00C245A4"/>
    <w:rsid w:val="00C24E31"/>
    <w:rsid w:val="00C2573B"/>
    <w:rsid w:val="00C25B49"/>
    <w:rsid w:val="00C264C7"/>
    <w:rsid w:val="00C26846"/>
    <w:rsid w:val="00C27FC1"/>
    <w:rsid w:val="00C3099F"/>
    <w:rsid w:val="00C30F85"/>
    <w:rsid w:val="00C3110C"/>
    <w:rsid w:val="00C33A1A"/>
    <w:rsid w:val="00C33ACF"/>
    <w:rsid w:val="00C344F5"/>
    <w:rsid w:val="00C353C5"/>
    <w:rsid w:val="00C3543A"/>
    <w:rsid w:val="00C3544C"/>
    <w:rsid w:val="00C35A48"/>
    <w:rsid w:val="00C361AE"/>
    <w:rsid w:val="00C36A04"/>
    <w:rsid w:val="00C36F6A"/>
    <w:rsid w:val="00C404CC"/>
    <w:rsid w:val="00C40AC0"/>
    <w:rsid w:val="00C43A48"/>
    <w:rsid w:val="00C45163"/>
    <w:rsid w:val="00C452D8"/>
    <w:rsid w:val="00C45DDC"/>
    <w:rsid w:val="00C467C6"/>
    <w:rsid w:val="00C467FE"/>
    <w:rsid w:val="00C46CAD"/>
    <w:rsid w:val="00C4799B"/>
    <w:rsid w:val="00C50B9A"/>
    <w:rsid w:val="00C50F05"/>
    <w:rsid w:val="00C522EB"/>
    <w:rsid w:val="00C5369A"/>
    <w:rsid w:val="00C53942"/>
    <w:rsid w:val="00C54813"/>
    <w:rsid w:val="00C54988"/>
    <w:rsid w:val="00C55163"/>
    <w:rsid w:val="00C55313"/>
    <w:rsid w:val="00C56372"/>
    <w:rsid w:val="00C576C3"/>
    <w:rsid w:val="00C60369"/>
    <w:rsid w:val="00C605E8"/>
    <w:rsid w:val="00C62A7F"/>
    <w:rsid w:val="00C62FAA"/>
    <w:rsid w:val="00C63BB7"/>
    <w:rsid w:val="00C64806"/>
    <w:rsid w:val="00C64E9D"/>
    <w:rsid w:val="00C65B79"/>
    <w:rsid w:val="00C65D0B"/>
    <w:rsid w:val="00C669E6"/>
    <w:rsid w:val="00C66E8E"/>
    <w:rsid w:val="00C71DB6"/>
    <w:rsid w:val="00C7215C"/>
    <w:rsid w:val="00C721C8"/>
    <w:rsid w:val="00C72647"/>
    <w:rsid w:val="00C72BB6"/>
    <w:rsid w:val="00C72F9B"/>
    <w:rsid w:val="00C73C59"/>
    <w:rsid w:val="00C7431B"/>
    <w:rsid w:val="00C75206"/>
    <w:rsid w:val="00C754C0"/>
    <w:rsid w:val="00C7696F"/>
    <w:rsid w:val="00C76B52"/>
    <w:rsid w:val="00C80F00"/>
    <w:rsid w:val="00C8100D"/>
    <w:rsid w:val="00C81C72"/>
    <w:rsid w:val="00C821C3"/>
    <w:rsid w:val="00C822DD"/>
    <w:rsid w:val="00C8296C"/>
    <w:rsid w:val="00C845BA"/>
    <w:rsid w:val="00C84768"/>
    <w:rsid w:val="00C851CC"/>
    <w:rsid w:val="00C85607"/>
    <w:rsid w:val="00C86DF8"/>
    <w:rsid w:val="00C86EB5"/>
    <w:rsid w:val="00C87A5D"/>
    <w:rsid w:val="00C9062A"/>
    <w:rsid w:val="00C9111E"/>
    <w:rsid w:val="00C9121B"/>
    <w:rsid w:val="00C9197C"/>
    <w:rsid w:val="00C91EB2"/>
    <w:rsid w:val="00C9249F"/>
    <w:rsid w:val="00C92B31"/>
    <w:rsid w:val="00C9325C"/>
    <w:rsid w:val="00C93660"/>
    <w:rsid w:val="00C94093"/>
    <w:rsid w:val="00C95A5A"/>
    <w:rsid w:val="00C96830"/>
    <w:rsid w:val="00C97AB4"/>
    <w:rsid w:val="00CA0EAC"/>
    <w:rsid w:val="00CA14B2"/>
    <w:rsid w:val="00CA2674"/>
    <w:rsid w:val="00CA34C0"/>
    <w:rsid w:val="00CA387E"/>
    <w:rsid w:val="00CA491B"/>
    <w:rsid w:val="00CA57B7"/>
    <w:rsid w:val="00CA5938"/>
    <w:rsid w:val="00CA7056"/>
    <w:rsid w:val="00CB220D"/>
    <w:rsid w:val="00CB2900"/>
    <w:rsid w:val="00CB2CFA"/>
    <w:rsid w:val="00CB2EC1"/>
    <w:rsid w:val="00CB3954"/>
    <w:rsid w:val="00CB460B"/>
    <w:rsid w:val="00CB5257"/>
    <w:rsid w:val="00CB589E"/>
    <w:rsid w:val="00CB680C"/>
    <w:rsid w:val="00CB73C0"/>
    <w:rsid w:val="00CB7E7E"/>
    <w:rsid w:val="00CC07DE"/>
    <w:rsid w:val="00CC0C51"/>
    <w:rsid w:val="00CC13A1"/>
    <w:rsid w:val="00CC13DB"/>
    <w:rsid w:val="00CC1551"/>
    <w:rsid w:val="00CC50C0"/>
    <w:rsid w:val="00CC5D63"/>
    <w:rsid w:val="00CC6372"/>
    <w:rsid w:val="00CC6455"/>
    <w:rsid w:val="00CC703E"/>
    <w:rsid w:val="00CC7C4B"/>
    <w:rsid w:val="00CD0693"/>
    <w:rsid w:val="00CD0C85"/>
    <w:rsid w:val="00CD1B2C"/>
    <w:rsid w:val="00CD3F1A"/>
    <w:rsid w:val="00CD4C6E"/>
    <w:rsid w:val="00CD4C8D"/>
    <w:rsid w:val="00CD5748"/>
    <w:rsid w:val="00CD5ABA"/>
    <w:rsid w:val="00CD6645"/>
    <w:rsid w:val="00CE1B79"/>
    <w:rsid w:val="00CE2579"/>
    <w:rsid w:val="00CE2993"/>
    <w:rsid w:val="00CE2DF9"/>
    <w:rsid w:val="00CE2F25"/>
    <w:rsid w:val="00CE36F5"/>
    <w:rsid w:val="00CE3C03"/>
    <w:rsid w:val="00CE3F83"/>
    <w:rsid w:val="00CE4A90"/>
    <w:rsid w:val="00CE604E"/>
    <w:rsid w:val="00CE75D6"/>
    <w:rsid w:val="00CE7787"/>
    <w:rsid w:val="00CF1325"/>
    <w:rsid w:val="00CF1FCD"/>
    <w:rsid w:val="00CF42A7"/>
    <w:rsid w:val="00CF43DB"/>
    <w:rsid w:val="00CF4B0C"/>
    <w:rsid w:val="00CF565F"/>
    <w:rsid w:val="00CF5B39"/>
    <w:rsid w:val="00CF7751"/>
    <w:rsid w:val="00D0039C"/>
    <w:rsid w:val="00D01BB3"/>
    <w:rsid w:val="00D04858"/>
    <w:rsid w:val="00D04E66"/>
    <w:rsid w:val="00D05F4B"/>
    <w:rsid w:val="00D06142"/>
    <w:rsid w:val="00D065DF"/>
    <w:rsid w:val="00D06B2D"/>
    <w:rsid w:val="00D06CB3"/>
    <w:rsid w:val="00D07E68"/>
    <w:rsid w:val="00D1006A"/>
    <w:rsid w:val="00D10A06"/>
    <w:rsid w:val="00D10F54"/>
    <w:rsid w:val="00D12586"/>
    <w:rsid w:val="00D1287D"/>
    <w:rsid w:val="00D1298D"/>
    <w:rsid w:val="00D1298E"/>
    <w:rsid w:val="00D12BA1"/>
    <w:rsid w:val="00D139C6"/>
    <w:rsid w:val="00D13DB1"/>
    <w:rsid w:val="00D14B32"/>
    <w:rsid w:val="00D14FB7"/>
    <w:rsid w:val="00D1613D"/>
    <w:rsid w:val="00D17570"/>
    <w:rsid w:val="00D200B7"/>
    <w:rsid w:val="00D20707"/>
    <w:rsid w:val="00D20BE8"/>
    <w:rsid w:val="00D216AC"/>
    <w:rsid w:val="00D218B2"/>
    <w:rsid w:val="00D22E7D"/>
    <w:rsid w:val="00D231A0"/>
    <w:rsid w:val="00D2385F"/>
    <w:rsid w:val="00D260A4"/>
    <w:rsid w:val="00D26EC2"/>
    <w:rsid w:val="00D26ED1"/>
    <w:rsid w:val="00D27679"/>
    <w:rsid w:val="00D27F38"/>
    <w:rsid w:val="00D30B2F"/>
    <w:rsid w:val="00D31731"/>
    <w:rsid w:val="00D31C86"/>
    <w:rsid w:val="00D350C6"/>
    <w:rsid w:val="00D352D2"/>
    <w:rsid w:val="00D3552C"/>
    <w:rsid w:val="00D3680D"/>
    <w:rsid w:val="00D37E16"/>
    <w:rsid w:val="00D40BF6"/>
    <w:rsid w:val="00D40D69"/>
    <w:rsid w:val="00D41207"/>
    <w:rsid w:val="00D42A73"/>
    <w:rsid w:val="00D42B7F"/>
    <w:rsid w:val="00D42E99"/>
    <w:rsid w:val="00D42F01"/>
    <w:rsid w:val="00D43B0A"/>
    <w:rsid w:val="00D44876"/>
    <w:rsid w:val="00D44A7D"/>
    <w:rsid w:val="00D45756"/>
    <w:rsid w:val="00D4590A"/>
    <w:rsid w:val="00D461AA"/>
    <w:rsid w:val="00D46D0F"/>
    <w:rsid w:val="00D47FBA"/>
    <w:rsid w:val="00D51356"/>
    <w:rsid w:val="00D51598"/>
    <w:rsid w:val="00D51E71"/>
    <w:rsid w:val="00D52162"/>
    <w:rsid w:val="00D52236"/>
    <w:rsid w:val="00D5228F"/>
    <w:rsid w:val="00D53DF0"/>
    <w:rsid w:val="00D547D8"/>
    <w:rsid w:val="00D5495C"/>
    <w:rsid w:val="00D5646A"/>
    <w:rsid w:val="00D576EA"/>
    <w:rsid w:val="00D57EE9"/>
    <w:rsid w:val="00D60E94"/>
    <w:rsid w:val="00D614D1"/>
    <w:rsid w:val="00D62250"/>
    <w:rsid w:val="00D62945"/>
    <w:rsid w:val="00D62DA0"/>
    <w:rsid w:val="00D63059"/>
    <w:rsid w:val="00D6385A"/>
    <w:rsid w:val="00D65B62"/>
    <w:rsid w:val="00D67653"/>
    <w:rsid w:val="00D703CE"/>
    <w:rsid w:val="00D7083A"/>
    <w:rsid w:val="00D7232B"/>
    <w:rsid w:val="00D737A2"/>
    <w:rsid w:val="00D73F8B"/>
    <w:rsid w:val="00D74F62"/>
    <w:rsid w:val="00D75151"/>
    <w:rsid w:val="00D76F13"/>
    <w:rsid w:val="00D8008D"/>
    <w:rsid w:val="00D80387"/>
    <w:rsid w:val="00D80467"/>
    <w:rsid w:val="00D805BE"/>
    <w:rsid w:val="00D80E67"/>
    <w:rsid w:val="00D8140E"/>
    <w:rsid w:val="00D816BA"/>
    <w:rsid w:val="00D81781"/>
    <w:rsid w:val="00D831EE"/>
    <w:rsid w:val="00D83691"/>
    <w:rsid w:val="00D83E08"/>
    <w:rsid w:val="00D841B0"/>
    <w:rsid w:val="00D84534"/>
    <w:rsid w:val="00D85342"/>
    <w:rsid w:val="00D86376"/>
    <w:rsid w:val="00D865BA"/>
    <w:rsid w:val="00D86C87"/>
    <w:rsid w:val="00D8741D"/>
    <w:rsid w:val="00D901E2"/>
    <w:rsid w:val="00D91AB0"/>
    <w:rsid w:val="00D92244"/>
    <w:rsid w:val="00D923B7"/>
    <w:rsid w:val="00D92EFE"/>
    <w:rsid w:val="00D9409B"/>
    <w:rsid w:val="00D94D4E"/>
    <w:rsid w:val="00D95B1D"/>
    <w:rsid w:val="00D96DFE"/>
    <w:rsid w:val="00DA1142"/>
    <w:rsid w:val="00DA349B"/>
    <w:rsid w:val="00DA35B7"/>
    <w:rsid w:val="00DA3CFB"/>
    <w:rsid w:val="00DA45D8"/>
    <w:rsid w:val="00DA4FC3"/>
    <w:rsid w:val="00DA617F"/>
    <w:rsid w:val="00DA704A"/>
    <w:rsid w:val="00DA70D2"/>
    <w:rsid w:val="00DA746F"/>
    <w:rsid w:val="00DA77BD"/>
    <w:rsid w:val="00DA78BB"/>
    <w:rsid w:val="00DA7D6D"/>
    <w:rsid w:val="00DA7DB0"/>
    <w:rsid w:val="00DA7EDD"/>
    <w:rsid w:val="00DB0600"/>
    <w:rsid w:val="00DB1337"/>
    <w:rsid w:val="00DB326F"/>
    <w:rsid w:val="00DB3A87"/>
    <w:rsid w:val="00DB4076"/>
    <w:rsid w:val="00DB4A1C"/>
    <w:rsid w:val="00DB4AE8"/>
    <w:rsid w:val="00DB4B62"/>
    <w:rsid w:val="00DB4C19"/>
    <w:rsid w:val="00DB50B5"/>
    <w:rsid w:val="00DB7475"/>
    <w:rsid w:val="00DC1619"/>
    <w:rsid w:val="00DC16DB"/>
    <w:rsid w:val="00DC295A"/>
    <w:rsid w:val="00DC2C15"/>
    <w:rsid w:val="00DC31DB"/>
    <w:rsid w:val="00DC3D46"/>
    <w:rsid w:val="00DC45A7"/>
    <w:rsid w:val="00DC5A7B"/>
    <w:rsid w:val="00DC66E0"/>
    <w:rsid w:val="00DC73A6"/>
    <w:rsid w:val="00DD0DF6"/>
    <w:rsid w:val="00DD19C2"/>
    <w:rsid w:val="00DD228C"/>
    <w:rsid w:val="00DD288F"/>
    <w:rsid w:val="00DD3A6B"/>
    <w:rsid w:val="00DD4567"/>
    <w:rsid w:val="00DD498C"/>
    <w:rsid w:val="00DD5B1E"/>
    <w:rsid w:val="00DD5F52"/>
    <w:rsid w:val="00DD6313"/>
    <w:rsid w:val="00DD66DC"/>
    <w:rsid w:val="00DD6B55"/>
    <w:rsid w:val="00DD6B6E"/>
    <w:rsid w:val="00DD6C0F"/>
    <w:rsid w:val="00DD7117"/>
    <w:rsid w:val="00DD7C7E"/>
    <w:rsid w:val="00DE07BA"/>
    <w:rsid w:val="00DE07C5"/>
    <w:rsid w:val="00DE0AFF"/>
    <w:rsid w:val="00DE12F5"/>
    <w:rsid w:val="00DE350C"/>
    <w:rsid w:val="00DE39F4"/>
    <w:rsid w:val="00DE3BBA"/>
    <w:rsid w:val="00DE4FD8"/>
    <w:rsid w:val="00DE512F"/>
    <w:rsid w:val="00DE645D"/>
    <w:rsid w:val="00DE663C"/>
    <w:rsid w:val="00DE67FF"/>
    <w:rsid w:val="00DE6867"/>
    <w:rsid w:val="00DE6BCB"/>
    <w:rsid w:val="00DE72BB"/>
    <w:rsid w:val="00DE774C"/>
    <w:rsid w:val="00DE7B88"/>
    <w:rsid w:val="00DF05D0"/>
    <w:rsid w:val="00DF06BE"/>
    <w:rsid w:val="00DF1617"/>
    <w:rsid w:val="00DF16C0"/>
    <w:rsid w:val="00DF23FE"/>
    <w:rsid w:val="00DF2769"/>
    <w:rsid w:val="00DF3AB8"/>
    <w:rsid w:val="00DF51BE"/>
    <w:rsid w:val="00DF54C8"/>
    <w:rsid w:val="00DF57F7"/>
    <w:rsid w:val="00DF580F"/>
    <w:rsid w:val="00DF76E0"/>
    <w:rsid w:val="00DF7902"/>
    <w:rsid w:val="00DF7AD7"/>
    <w:rsid w:val="00E00EA0"/>
    <w:rsid w:val="00E01D7A"/>
    <w:rsid w:val="00E02249"/>
    <w:rsid w:val="00E025CC"/>
    <w:rsid w:val="00E03516"/>
    <w:rsid w:val="00E051AF"/>
    <w:rsid w:val="00E054F1"/>
    <w:rsid w:val="00E0780C"/>
    <w:rsid w:val="00E1021E"/>
    <w:rsid w:val="00E117D4"/>
    <w:rsid w:val="00E11997"/>
    <w:rsid w:val="00E11AA4"/>
    <w:rsid w:val="00E12058"/>
    <w:rsid w:val="00E1221A"/>
    <w:rsid w:val="00E12801"/>
    <w:rsid w:val="00E12D24"/>
    <w:rsid w:val="00E13FD4"/>
    <w:rsid w:val="00E1434D"/>
    <w:rsid w:val="00E14502"/>
    <w:rsid w:val="00E168D8"/>
    <w:rsid w:val="00E16A1B"/>
    <w:rsid w:val="00E2072D"/>
    <w:rsid w:val="00E2548C"/>
    <w:rsid w:val="00E267D4"/>
    <w:rsid w:val="00E26A46"/>
    <w:rsid w:val="00E27642"/>
    <w:rsid w:val="00E276DA"/>
    <w:rsid w:val="00E27FF7"/>
    <w:rsid w:val="00E311E4"/>
    <w:rsid w:val="00E31BA6"/>
    <w:rsid w:val="00E33772"/>
    <w:rsid w:val="00E34A0B"/>
    <w:rsid w:val="00E34D8F"/>
    <w:rsid w:val="00E35A05"/>
    <w:rsid w:val="00E35E68"/>
    <w:rsid w:val="00E36003"/>
    <w:rsid w:val="00E36A07"/>
    <w:rsid w:val="00E37809"/>
    <w:rsid w:val="00E4066C"/>
    <w:rsid w:val="00E4083E"/>
    <w:rsid w:val="00E4092B"/>
    <w:rsid w:val="00E42885"/>
    <w:rsid w:val="00E4475F"/>
    <w:rsid w:val="00E4485A"/>
    <w:rsid w:val="00E459C6"/>
    <w:rsid w:val="00E464EC"/>
    <w:rsid w:val="00E4719A"/>
    <w:rsid w:val="00E47B5E"/>
    <w:rsid w:val="00E5171F"/>
    <w:rsid w:val="00E51885"/>
    <w:rsid w:val="00E522AB"/>
    <w:rsid w:val="00E52754"/>
    <w:rsid w:val="00E54B54"/>
    <w:rsid w:val="00E54DED"/>
    <w:rsid w:val="00E54FDC"/>
    <w:rsid w:val="00E55115"/>
    <w:rsid w:val="00E55ACC"/>
    <w:rsid w:val="00E5671F"/>
    <w:rsid w:val="00E57337"/>
    <w:rsid w:val="00E57FDA"/>
    <w:rsid w:val="00E606A5"/>
    <w:rsid w:val="00E607BA"/>
    <w:rsid w:val="00E60A6C"/>
    <w:rsid w:val="00E611FF"/>
    <w:rsid w:val="00E614D1"/>
    <w:rsid w:val="00E630AC"/>
    <w:rsid w:val="00E63B33"/>
    <w:rsid w:val="00E6433B"/>
    <w:rsid w:val="00E65B28"/>
    <w:rsid w:val="00E66180"/>
    <w:rsid w:val="00E66947"/>
    <w:rsid w:val="00E66F82"/>
    <w:rsid w:val="00E678C5"/>
    <w:rsid w:val="00E702E1"/>
    <w:rsid w:val="00E70663"/>
    <w:rsid w:val="00E71C79"/>
    <w:rsid w:val="00E72C65"/>
    <w:rsid w:val="00E73BD9"/>
    <w:rsid w:val="00E73C57"/>
    <w:rsid w:val="00E73DFE"/>
    <w:rsid w:val="00E74B55"/>
    <w:rsid w:val="00E7590F"/>
    <w:rsid w:val="00E7610C"/>
    <w:rsid w:val="00E76247"/>
    <w:rsid w:val="00E7690C"/>
    <w:rsid w:val="00E76DD3"/>
    <w:rsid w:val="00E81794"/>
    <w:rsid w:val="00E817CD"/>
    <w:rsid w:val="00E81ACA"/>
    <w:rsid w:val="00E8276D"/>
    <w:rsid w:val="00E829B6"/>
    <w:rsid w:val="00E844D3"/>
    <w:rsid w:val="00E84F4F"/>
    <w:rsid w:val="00E85234"/>
    <w:rsid w:val="00E86589"/>
    <w:rsid w:val="00E867CE"/>
    <w:rsid w:val="00E86970"/>
    <w:rsid w:val="00E8781D"/>
    <w:rsid w:val="00E903B2"/>
    <w:rsid w:val="00E91303"/>
    <w:rsid w:val="00E91859"/>
    <w:rsid w:val="00E91DAB"/>
    <w:rsid w:val="00E97C2B"/>
    <w:rsid w:val="00EA190D"/>
    <w:rsid w:val="00EA1D6C"/>
    <w:rsid w:val="00EA2D33"/>
    <w:rsid w:val="00EA3015"/>
    <w:rsid w:val="00EA324F"/>
    <w:rsid w:val="00EA3799"/>
    <w:rsid w:val="00EA3F51"/>
    <w:rsid w:val="00EA44A5"/>
    <w:rsid w:val="00EA5087"/>
    <w:rsid w:val="00EA5894"/>
    <w:rsid w:val="00EA5EC1"/>
    <w:rsid w:val="00EA6CD2"/>
    <w:rsid w:val="00EA6DB8"/>
    <w:rsid w:val="00EA73B4"/>
    <w:rsid w:val="00EB01E2"/>
    <w:rsid w:val="00EB1423"/>
    <w:rsid w:val="00EB25E1"/>
    <w:rsid w:val="00EB3EDA"/>
    <w:rsid w:val="00EB4626"/>
    <w:rsid w:val="00EB5E3D"/>
    <w:rsid w:val="00EB63A2"/>
    <w:rsid w:val="00EB6452"/>
    <w:rsid w:val="00EB6AD7"/>
    <w:rsid w:val="00EB7226"/>
    <w:rsid w:val="00EB7333"/>
    <w:rsid w:val="00EB746C"/>
    <w:rsid w:val="00EC1040"/>
    <w:rsid w:val="00EC152C"/>
    <w:rsid w:val="00EC155E"/>
    <w:rsid w:val="00EC15DC"/>
    <w:rsid w:val="00EC2235"/>
    <w:rsid w:val="00EC2843"/>
    <w:rsid w:val="00EC32A5"/>
    <w:rsid w:val="00EC39DE"/>
    <w:rsid w:val="00EC490A"/>
    <w:rsid w:val="00EC4DA1"/>
    <w:rsid w:val="00EC4FA6"/>
    <w:rsid w:val="00EC5B2E"/>
    <w:rsid w:val="00EC6136"/>
    <w:rsid w:val="00EC622B"/>
    <w:rsid w:val="00EC6484"/>
    <w:rsid w:val="00ED0345"/>
    <w:rsid w:val="00ED1264"/>
    <w:rsid w:val="00ED143D"/>
    <w:rsid w:val="00ED18B1"/>
    <w:rsid w:val="00ED19BB"/>
    <w:rsid w:val="00ED36B5"/>
    <w:rsid w:val="00ED5971"/>
    <w:rsid w:val="00ED5EBF"/>
    <w:rsid w:val="00ED61DD"/>
    <w:rsid w:val="00EE0E2B"/>
    <w:rsid w:val="00EE1443"/>
    <w:rsid w:val="00EE1957"/>
    <w:rsid w:val="00EE1F77"/>
    <w:rsid w:val="00EE3654"/>
    <w:rsid w:val="00EE3AD8"/>
    <w:rsid w:val="00EE59D8"/>
    <w:rsid w:val="00EE647E"/>
    <w:rsid w:val="00EE68D8"/>
    <w:rsid w:val="00EE7541"/>
    <w:rsid w:val="00EF11B1"/>
    <w:rsid w:val="00EF13FC"/>
    <w:rsid w:val="00EF3BDC"/>
    <w:rsid w:val="00EF3DB4"/>
    <w:rsid w:val="00EF3FAE"/>
    <w:rsid w:val="00EF56E4"/>
    <w:rsid w:val="00EF6226"/>
    <w:rsid w:val="00EF63FE"/>
    <w:rsid w:val="00EF7111"/>
    <w:rsid w:val="00EF7B17"/>
    <w:rsid w:val="00F00A38"/>
    <w:rsid w:val="00F00A8C"/>
    <w:rsid w:val="00F00B88"/>
    <w:rsid w:val="00F00C68"/>
    <w:rsid w:val="00F00EF3"/>
    <w:rsid w:val="00F0284E"/>
    <w:rsid w:val="00F02B1A"/>
    <w:rsid w:val="00F033B7"/>
    <w:rsid w:val="00F04A3A"/>
    <w:rsid w:val="00F0522F"/>
    <w:rsid w:val="00F0558A"/>
    <w:rsid w:val="00F05767"/>
    <w:rsid w:val="00F05B60"/>
    <w:rsid w:val="00F05F3F"/>
    <w:rsid w:val="00F076E1"/>
    <w:rsid w:val="00F07877"/>
    <w:rsid w:val="00F107C6"/>
    <w:rsid w:val="00F10F5D"/>
    <w:rsid w:val="00F1117B"/>
    <w:rsid w:val="00F118B3"/>
    <w:rsid w:val="00F1271B"/>
    <w:rsid w:val="00F1627F"/>
    <w:rsid w:val="00F16CD0"/>
    <w:rsid w:val="00F16E92"/>
    <w:rsid w:val="00F219F3"/>
    <w:rsid w:val="00F21E74"/>
    <w:rsid w:val="00F22275"/>
    <w:rsid w:val="00F2231D"/>
    <w:rsid w:val="00F22D0D"/>
    <w:rsid w:val="00F22FD2"/>
    <w:rsid w:val="00F23C5C"/>
    <w:rsid w:val="00F241AA"/>
    <w:rsid w:val="00F246F0"/>
    <w:rsid w:val="00F25510"/>
    <w:rsid w:val="00F25974"/>
    <w:rsid w:val="00F26052"/>
    <w:rsid w:val="00F266A9"/>
    <w:rsid w:val="00F27593"/>
    <w:rsid w:val="00F27E25"/>
    <w:rsid w:val="00F30949"/>
    <w:rsid w:val="00F30E93"/>
    <w:rsid w:val="00F311E6"/>
    <w:rsid w:val="00F330A4"/>
    <w:rsid w:val="00F336C8"/>
    <w:rsid w:val="00F34996"/>
    <w:rsid w:val="00F34BD2"/>
    <w:rsid w:val="00F357CC"/>
    <w:rsid w:val="00F3655F"/>
    <w:rsid w:val="00F36981"/>
    <w:rsid w:val="00F37ABC"/>
    <w:rsid w:val="00F410F8"/>
    <w:rsid w:val="00F41B35"/>
    <w:rsid w:val="00F41D23"/>
    <w:rsid w:val="00F420AD"/>
    <w:rsid w:val="00F42398"/>
    <w:rsid w:val="00F426C8"/>
    <w:rsid w:val="00F44388"/>
    <w:rsid w:val="00F44994"/>
    <w:rsid w:val="00F51F91"/>
    <w:rsid w:val="00F54783"/>
    <w:rsid w:val="00F5514E"/>
    <w:rsid w:val="00F5585F"/>
    <w:rsid w:val="00F55F35"/>
    <w:rsid w:val="00F55F8D"/>
    <w:rsid w:val="00F5614D"/>
    <w:rsid w:val="00F564C4"/>
    <w:rsid w:val="00F56DE9"/>
    <w:rsid w:val="00F609A6"/>
    <w:rsid w:val="00F60C65"/>
    <w:rsid w:val="00F61C89"/>
    <w:rsid w:val="00F61D53"/>
    <w:rsid w:val="00F61ECA"/>
    <w:rsid w:val="00F62CE7"/>
    <w:rsid w:val="00F633B4"/>
    <w:rsid w:val="00F63DF7"/>
    <w:rsid w:val="00F675FE"/>
    <w:rsid w:val="00F67B89"/>
    <w:rsid w:val="00F7020E"/>
    <w:rsid w:val="00F702A7"/>
    <w:rsid w:val="00F707D9"/>
    <w:rsid w:val="00F70C2B"/>
    <w:rsid w:val="00F70C63"/>
    <w:rsid w:val="00F70D01"/>
    <w:rsid w:val="00F71B1B"/>
    <w:rsid w:val="00F72764"/>
    <w:rsid w:val="00F739FD"/>
    <w:rsid w:val="00F73E8A"/>
    <w:rsid w:val="00F74828"/>
    <w:rsid w:val="00F7519C"/>
    <w:rsid w:val="00F75660"/>
    <w:rsid w:val="00F75CD9"/>
    <w:rsid w:val="00F76463"/>
    <w:rsid w:val="00F76BD9"/>
    <w:rsid w:val="00F8113C"/>
    <w:rsid w:val="00F81173"/>
    <w:rsid w:val="00F8241D"/>
    <w:rsid w:val="00F84926"/>
    <w:rsid w:val="00F85271"/>
    <w:rsid w:val="00F85530"/>
    <w:rsid w:val="00F85F16"/>
    <w:rsid w:val="00F866C2"/>
    <w:rsid w:val="00F879AB"/>
    <w:rsid w:val="00F90D13"/>
    <w:rsid w:val="00F9157E"/>
    <w:rsid w:val="00F925D5"/>
    <w:rsid w:val="00F93757"/>
    <w:rsid w:val="00F937E1"/>
    <w:rsid w:val="00F93BC3"/>
    <w:rsid w:val="00F959FE"/>
    <w:rsid w:val="00F96E07"/>
    <w:rsid w:val="00F97159"/>
    <w:rsid w:val="00F971A3"/>
    <w:rsid w:val="00FA0878"/>
    <w:rsid w:val="00FA0BB5"/>
    <w:rsid w:val="00FA0D5A"/>
    <w:rsid w:val="00FA3EC4"/>
    <w:rsid w:val="00FA4938"/>
    <w:rsid w:val="00FA557D"/>
    <w:rsid w:val="00FA682C"/>
    <w:rsid w:val="00FA7A32"/>
    <w:rsid w:val="00FA7B80"/>
    <w:rsid w:val="00FB0606"/>
    <w:rsid w:val="00FB0D3A"/>
    <w:rsid w:val="00FB1EB3"/>
    <w:rsid w:val="00FB2566"/>
    <w:rsid w:val="00FB2FC4"/>
    <w:rsid w:val="00FB3C14"/>
    <w:rsid w:val="00FB4B6D"/>
    <w:rsid w:val="00FB5950"/>
    <w:rsid w:val="00FB6911"/>
    <w:rsid w:val="00FB6EB4"/>
    <w:rsid w:val="00FB721B"/>
    <w:rsid w:val="00FC006A"/>
    <w:rsid w:val="00FC149F"/>
    <w:rsid w:val="00FC3260"/>
    <w:rsid w:val="00FC33E8"/>
    <w:rsid w:val="00FC3E5F"/>
    <w:rsid w:val="00FC4E99"/>
    <w:rsid w:val="00FC50D2"/>
    <w:rsid w:val="00FC5C53"/>
    <w:rsid w:val="00FC6586"/>
    <w:rsid w:val="00FC6EC3"/>
    <w:rsid w:val="00FC7E6D"/>
    <w:rsid w:val="00FD0E45"/>
    <w:rsid w:val="00FD14E2"/>
    <w:rsid w:val="00FD2860"/>
    <w:rsid w:val="00FD4713"/>
    <w:rsid w:val="00FD5B1F"/>
    <w:rsid w:val="00FD5E38"/>
    <w:rsid w:val="00FD69A6"/>
    <w:rsid w:val="00FD69E3"/>
    <w:rsid w:val="00FD6B51"/>
    <w:rsid w:val="00FD7403"/>
    <w:rsid w:val="00FE1310"/>
    <w:rsid w:val="00FE228A"/>
    <w:rsid w:val="00FE2ED3"/>
    <w:rsid w:val="00FE3AF0"/>
    <w:rsid w:val="00FE3FC5"/>
    <w:rsid w:val="00FE48E5"/>
    <w:rsid w:val="00FE4AB4"/>
    <w:rsid w:val="00FE59CC"/>
    <w:rsid w:val="00FE5D16"/>
    <w:rsid w:val="00FE62D6"/>
    <w:rsid w:val="00FE664F"/>
    <w:rsid w:val="00FE673D"/>
    <w:rsid w:val="00FE6D9B"/>
    <w:rsid w:val="00FF0AB6"/>
    <w:rsid w:val="00FF0CC9"/>
    <w:rsid w:val="00FF132A"/>
    <w:rsid w:val="00FF2B97"/>
    <w:rsid w:val="00FF4E8C"/>
    <w:rsid w:val="00FF510C"/>
    <w:rsid w:val="00FF54AB"/>
    <w:rsid w:val="00FF5DAB"/>
    <w:rsid w:val="00FF6F7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0BDA52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Calibri" w:hAnsi="Verdana" w:cs="Times New Roman"/>
        <w:lang w:val="cs-CZ"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046BF4"/>
    <w:rPr>
      <w:rFonts w:ascii="Times New Roman" w:eastAsia="Times New Roman" w:hAnsi="Times New Roman"/>
      <w:sz w:val="24"/>
      <w:szCs w:val="24"/>
    </w:rPr>
  </w:style>
  <w:style w:type="paragraph" w:styleId="Nadpis1">
    <w:name w:val="heading 1"/>
    <w:basedOn w:val="Normln"/>
    <w:next w:val="Normln"/>
    <w:link w:val="Nadpis1Char"/>
    <w:autoRedefine/>
    <w:qFormat/>
    <w:rsid w:val="009A633B"/>
    <w:pPr>
      <w:keepNext/>
      <w:keepLines/>
      <w:shd w:val="clear" w:color="auto" w:fill="FFFFFF"/>
      <w:spacing w:before="100" w:beforeAutospacing="1" w:after="100" w:afterAutospacing="1" w:line="240" w:lineRule="atLeast"/>
      <w:jc w:val="center"/>
      <w:outlineLvl w:val="0"/>
    </w:pPr>
    <w:rPr>
      <w:rFonts w:ascii="Arial" w:hAnsi="Arial" w:cs="Arial"/>
      <w:b/>
    </w:rPr>
  </w:style>
  <w:style w:type="paragraph" w:styleId="Nadpis2">
    <w:name w:val="heading 2"/>
    <w:basedOn w:val="Normln"/>
    <w:next w:val="Normln"/>
    <w:link w:val="Nadpis2Char"/>
    <w:qFormat/>
    <w:rsid w:val="009621C1"/>
    <w:pPr>
      <w:keepNext/>
      <w:spacing w:before="240" w:after="60"/>
      <w:outlineLvl w:val="1"/>
    </w:pPr>
    <w:rPr>
      <w:rFonts w:ascii="Arial" w:hAnsi="Arial" w:cs="Arial"/>
      <w:b/>
      <w:bCs/>
      <w:i/>
      <w:iCs/>
      <w:sz w:val="28"/>
      <w:szCs w:val="28"/>
    </w:rPr>
  </w:style>
  <w:style w:type="paragraph" w:styleId="Nadpis3">
    <w:name w:val="heading 3"/>
    <w:basedOn w:val="Normln"/>
    <w:next w:val="Normln"/>
    <w:link w:val="Nadpis3Char"/>
    <w:unhideWhenUsed/>
    <w:qFormat/>
    <w:rsid w:val="00D85342"/>
    <w:pPr>
      <w:keepNext/>
      <w:keepLines/>
      <w:spacing w:before="200"/>
      <w:outlineLvl w:val="2"/>
    </w:pPr>
    <w:rPr>
      <w:rFonts w:ascii="Cambria" w:hAnsi="Cambria"/>
      <w:b/>
      <w:bCs/>
      <w:color w:val="4F81BD"/>
    </w:rPr>
  </w:style>
  <w:style w:type="paragraph" w:styleId="Nadpis4">
    <w:name w:val="heading 4"/>
    <w:basedOn w:val="Normln"/>
    <w:next w:val="Normln"/>
    <w:link w:val="Nadpis4Char"/>
    <w:qFormat/>
    <w:rsid w:val="00D85342"/>
    <w:pPr>
      <w:keepNext/>
      <w:spacing w:before="240" w:after="60"/>
      <w:outlineLvl w:val="3"/>
    </w:pPr>
    <w:rPr>
      <w:b/>
      <w:bCs/>
      <w:i/>
      <w:sz w:val="28"/>
      <w:szCs w:val="28"/>
      <w:lang w:eastAsia="cs-CZ"/>
    </w:rPr>
  </w:style>
  <w:style w:type="paragraph" w:styleId="Nadpis5">
    <w:name w:val="heading 5"/>
    <w:basedOn w:val="Normln"/>
    <w:next w:val="Normln"/>
    <w:link w:val="Nadpis5Char"/>
    <w:qFormat/>
    <w:rsid w:val="00D85342"/>
    <w:pPr>
      <w:spacing w:before="240" w:after="60"/>
      <w:outlineLvl w:val="4"/>
    </w:pPr>
    <w:rPr>
      <w:b/>
      <w:bCs/>
      <w:i/>
      <w:iCs/>
      <w:sz w:val="26"/>
      <w:szCs w:val="26"/>
      <w:lang w:eastAsia="cs-CZ"/>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semiHidden/>
    <w:unhideWhenUsed/>
    <w:rsid w:val="00DF1617"/>
    <w:rPr>
      <w:rFonts w:ascii="Tahoma" w:hAnsi="Tahoma" w:cs="Tahoma"/>
      <w:sz w:val="16"/>
      <w:szCs w:val="16"/>
    </w:rPr>
  </w:style>
  <w:style w:type="character" w:customStyle="1" w:styleId="TextbublinyChar">
    <w:name w:val="Text bubliny Char"/>
    <w:link w:val="Textbubliny"/>
    <w:uiPriority w:val="99"/>
    <w:semiHidden/>
    <w:rsid w:val="00DF1617"/>
    <w:rPr>
      <w:rFonts w:ascii="Tahoma" w:eastAsia="Times New Roman" w:hAnsi="Tahoma" w:cs="Tahoma"/>
      <w:sz w:val="16"/>
      <w:szCs w:val="16"/>
    </w:rPr>
  </w:style>
  <w:style w:type="character" w:styleId="Hypertextovodkaz">
    <w:name w:val="Hyperlink"/>
    <w:uiPriority w:val="99"/>
    <w:rsid w:val="00D737A2"/>
    <w:rPr>
      <w:color w:val="003EAF"/>
      <w:u w:val="single"/>
    </w:rPr>
  </w:style>
  <w:style w:type="paragraph" w:customStyle="1" w:styleId="StylZarovnatdoblokuPrvndek127cmPed5bZa5">
    <w:name w:val="Styl Zarovnat do bloku První řádek:  127 cm Před:  5 b. Za:  5..."/>
    <w:basedOn w:val="Normln"/>
    <w:link w:val="StylZarovnatdoblokuPrvndek127cmPed5bZa5Char"/>
    <w:rsid w:val="00D737A2"/>
    <w:pPr>
      <w:spacing w:before="100" w:beforeAutospacing="1" w:after="100" w:afterAutospacing="1"/>
      <w:ind w:firstLine="720"/>
      <w:jc w:val="both"/>
    </w:pPr>
    <w:rPr>
      <w:szCs w:val="20"/>
    </w:rPr>
  </w:style>
  <w:style w:type="character" w:customStyle="1" w:styleId="StylZarovnatdoblokuPrvndek127cmPed5bZa5Char">
    <w:name w:val="Styl Zarovnat do bloku První řádek:  127 cm Před:  5 b. Za:  5... Char"/>
    <w:link w:val="StylZarovnatdoblokuPrvndek127cmPed5bZa5"/>
    <w:rsid w:val="00D737A2"/>
    <w:rPr>
      <w:rFonts w:ascii="Times New Roman" w:eastAsia="Times New Roman" w:hAnsi="Times New Roman"/>
      <w:szCs w:val="20"/>
    </w:rPr>
  </w:style>
  <w:style w:type="paragraph" w:customStyle="1" w:styleId="StylNadpis1zarovnnnasted">
    <w:name w:val="Styl Nadpis 1 + zarovnání na střed"/>
    <w:basedOn w:val="Nadpis1"/>
    <w:rsid w:val="00D737A2"/>
    <w:pPr>
      <w:keepLines w:val="0"/>
      <w:spacing w:before="240" w:after="60"/>
    </w:pPr>
    <w:rPr>
      <w:kern w:val="32"/>
      <w:sz w:val="32"/>
    </w:rPr>
  </w:style>
  <w:style w:type="character" w:customStyle="1" w:styleId="Nadpis1Char">
    <w:name w:val="Nadpis 1 Char"/>
    <w:link w:val="Nadpis1"/>
    <w:rsid w:val="009A633B"/>
    <w:rPr>
      <w:rFonts w:ascii="Arial" w:eastAsia="Times New Roman" w:hAnsi="Arial" w:cs="Arial"/>
      <w:b/>
      <w:sz w:val="24"/>
      <w:szCs w:val="24"/>
      <w:shd w:val="clear" w:color="auto" w:fill="FFFFFF"/>
    </w:rPr>
  </w:style>
  <w:style w:type="character" w:styleId="Sledovanodkaz">
    <w:name w:val="FollowedHyperlink"/>
    <w:uiPriority w:val="99"/>
    <w:semiHidden/>
    <w:unhideWhenUsed/>
    <w:rsid w:val="00D737A2"/>
    <w:rPr>
      <w:color w:val="800080"/>
      <w:u w:val="single"/>
    </w:rPr>
  </w:style>
  <w:style w:type="paragraph" w:styleId="Normlnweb">
    <w:name w:val="Normal (Web)"/>
    <w:basedOn w:val="Normln"/>
    <w:uiPriority w:val="99"/>
    <w:rsid w:val="00F7519C"/>
    <w:pPr>
      <w:spacing w:before="100" w:beforeAutospacing="1" w:after="100" w:afterAutospacing="1"/>
    </w:pPr>
    <w:rPr>
      <w:color w:val="000000"/>
      <w:lang w:eastAsia="cs-CZ"/>
    </w:rPr>
  </w:style>
  <w:style w:type="paragraph" w:styleId="Titulek">
    <w:name w:val="caption"/>
    <w:basedOn w:val="Normln"/>
    <w:next w:val="Normln"/>
    <w:uiPriority w:val="35"/>
    <w:unhideWhenUsed/>
    <w:qFormat/>
    <w:rsid w:val="00C108D1"/>
    <w:pPr>
      <w:spacing w:after="200"/>
    </w:pPr>
    <w:rPr>
      <w:b/>
      <w:bCs/>
      <w:color w:val="4F81BD"/>
      <w:sz w:val="18"/>
      <w:szCs w:val="18"/>
    </w:rPr>
  </w:style>
  <w:style w:type="paragraph" w:styleId="Bezmezer">
    <w:name w:val="No Spacing"/>
    <w:uiPriority w:val="1"/>
    <w:qFormat/>
    <w:rsid w:val="007675C5"/>
    <w:rPr>
      <w:rFonts w:ascii="Times New Roman" w:eastAsia="Times New Roman" w:hAnsi="Times New Roman"/>
      <w:sz w:val="24"/>
      <w:szCs w:val="24"/>
    </w:rPr>
  </w:style>
  <w:style w:type="paragraph" w:styleId="Zhlav">
    <w:name w:val="header"/>
    <w:basedOn w:val="Normln"/>
    <w:link w:val="ZhlavChar"/>
    <w:uiPriority w:val="99"/>
    <w:unhideWhenUsed/>
    <w:rsid w:val="00F44388"/>
    <w:pPr>
      <w:tabs>
        <w:tab w:val="center" w:pos="4536"/>
        <w:tab w:val="right" w:pos="9072"/>
      </w:tabs>
    </w:pPr>
  </w:style>
  <w:style w:type="character" w:customStyle="1" w:styleId="ZhlavChar">
    <w:name w:val="Záhlaví Char"/>
    <w:link w:val="Zhlav"/>
    <w:uiPriority w:val="99"/>
    <w:rsid w:val="00F44388"/>
    <w:rPr>
      <w:rFonts w:ascii="Times New Roman" w:eastAsia="Times New Roman" w:hAnsi="Times New Roman"/>
    </w:rPr>
  </w:style>
  <w:style w:type="paragraph" w:styleId="Zpat">
    <w:name w:val="footer"/>
    <w:basedOn w:val="Normln"/>
    <w:link w:val="ZpatChar"/>
    <w:uiPriority w:val="99"/>
    <w:unhideWhenUsed/>
    <w:rsid w:val="00F44388"/>
    <w:pPr>
      <w:tabs>
        <w:tab w:val="center" w:pos="4536"/>
        <w:tab w:val="right" w:pos="9072"/>
      </w:tabs>
    </w:pPr>
  </w:style>
  <w:style w:type="character" w:customStyle="1" w:styleId="ZpatChar">
    <w:name w:val="Zápatí Char"/>
    <w:link w:val="Zpat"/>
    <w:uiPriority w:val="99"/>
    <w:rsid w:val="00F44388"/>
    <w:rPr>
      <w:rFonts w:ascii="Times New Roman" w:eastAsia="Times New Roman" w:hAnsi="Times New Roman"/>
    </w:rPr>
  </w:style>
  <w:style w:type="paragraph" w:styleId="Odstavecseseznamem">
    <w:name w:val="List Paragraph"/>
    <w:aliases w:val="_Odstavec se seznamem,Seznam - odrážky,Tučné,Fiche List Paragraph,1 odstavecH,Dot pt,Indicator Text,LISTA,List Paragraph Char Char Char,List Paragraph à moi,List Paragraph1,Listaszerű bekezdés1,Listaszerű bekezdés2,No Spacing1,Nad,3"/>
    <w:basedOn w:val="Normln"/>
    <w:link w:val="OdstavecseseznamemChar"/>
    <w:uiPriority w:val="34"/>
    <w:qFormat/>
    <w:rsid w:val="00FD7403"/>
    <w:pPr>
      <w:ind w:left="720"/>
      <w:contextualSpacing/>
    </w:pPr>
  </w:style>
  <w:style w:type="paragraph" w:customStyle="1" w:styleId="Default">
    <w:name w:val="Default"/>
    <w:rsid w:val="00D62DA0"/>
    <w:pPr>
      <w:autoSpaceDE w:val="0"/>
      <w:autoSpaceDN w:val="0"/>
      <w:adjustRightInd w:val="0"/>
    </w:pPr>
    <w:rPr>
      <w:rFonts w:cs="Verdana"/>
      <w:color w:val="000000"/>
      <w:sz w:val="24"/>
      <w:szCs w:val="24"/>
    </w:rPr>
  </w:style>
  <w:style w:type="character" w:customStyle="1" w:styleId="Nadpis2Char">
    <w:name w:val="Nadpis 2 Char"/>
    <w:link w:val="Nadpis2"/>
    <w:rsid w:val="009621C1"/>
    <w:rPr>
      <w:rFonts w:ascii="Arial" w:eastAsia="Times New Roman" w:hAnsi="Arial" w:cs="Arial"/>
      <w:b/>
      <w:bCs/>
      <w:i/>
      <w:iCs/>
      <w:sz w:val="28"/>
      <w:szCs w:val="28"/>
    </w:rPr>
  </w:style>
  <w:style w:type="paragraph" w:styleId="Zkladntext">
    <w:name w:val="Body Text"/>
    <w:basedOn w:val="Normln"/>
    <w:link w:val="ZkladntextChar"/>
    <w:rsid w:val="00D86C87"/>
    <w:pPr>
      <w:jc w:val="both"/>
    </w:pPr>
    <w:rPr>
      <w:b/>
      <w:szCs w:val="20"/>
      <w:lang w:eastAsia="cs-CZ"/>
    </w:rPr>
  </w:style>
  <w:style w:type="character" w:customStyle="1" w:styleId="ZkladntextChar">
    <w:name w:val="Základní text Char"/>
    <w:link w:val="Zkladntext"/>
    <w:rsid w:val="00D86C87"/>
    <w:rPr>
      <w:rFonts w:ascii="Times New Roman" w:eastAsia="Times New Roman" w:hAnsi="Times New Roman"/>
      <w:b/>
      <w:szCs w:val="20"/>
      <w:lang w:eastAsia="cs-CZ"/>
    </w:rPr>
  </w:style>
  <w:style w:type="table" w:styleId="Mkatabulky">
    <w:name w:val="Table Grid"/>
    <w:basedOn w:val="Normlntabulka"/>
    <w:uiPriority w:val="39"/>
    <w:rsid w:val="00266F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zev">
    <w:name w:val="Title"/>
    <w:basedOn w:val="Normln"/>
    <w:link w:val="NzevChar"/>
    <w:qFormat/>
    <w:rsid w:val="00D85342"/>
    <w:pPr>
      <w:jc w:val="center"/>
    </w:pPr>
    <w:rPr>
      <w:b/>
      <w:sz w:val="32"/>
      <w:szCs w:val="20"/>
      <w:lang w:eastAsia="cs-CZ"/>
    </w:rPr>
  </w:style>
  <w:style w:type="character" w:customStyle="1" w:styleId="NzevChar">
    <w:name w:val="Název Char"/>
    <w:link w:val="Nzev"/>
    <w:rsid w:val="00D85342"/>
    <w:rPr>
      <w:rFonts w:ascii="Times New Roman" w:eastAsia="Times New Roman" w:hAnsi="Times New Roman"/>
      <w:b/>
      <w:sz w:val="32"/>
      <w:szCs w:val="20"/>
      <w:lang w:eastAsia="cs-CZ"/>
    </w:rPr>
  </w:style>
  <w:style w:type="character" w:customStyle="1" w:styleId="Nadpis3Char">
    <w:name w:val="Nadpis 3 Char"/>
    <w:link w:val="Nadpis3"/>
    <w:rsid w:val="00D85342"/>
    <w:rPr>
      <w:rFonts w:ascii="Cambria" w:eastAsia="Times New Roman" w:hAnsi="Cambria" w:cs="Times New Roman"/>
      <w:b/>
      <w:bCs/>
      <w:color w:val="4F81BD"/>
    </w:rPr>
  </w:style>
  <w:style w:type="character" w:styleId="Siln">
    <w:name w:val="Strong"/>
    <w:uiPriority w:val="22"/>
    <w:qFormat/>
    <w:rsid w:val="00D85342"/>
    <w:rPr>
      <w:b/>
      <w:bCs/>
    </w:rPr>
  </w:style>
  <w:style w:type="character" w:customStyle="1" w:styleId="Nadpis4Char">
    <w:name w:val="Nadpis 4 Char"/>
    <w:link w:val="Nadpis4"/>
    <w:rsid w:val="00D85342"/>
    <w:rPr>
      <w:rFonts w:ascii="Times New Roman" w:eastAsia="Times New Roman" w:hAnsi="Times New Roman"/>
      <w:b/>
      <w:bCs/>
      <w:i/>
      <w:sz w:val="28"/>
      <w:szCs w:val="28"/>
      <w:lang w:eastAsia="cs-CZ"/>
    </w:rPr>
  </w:style>
  <w:style w:type="character" w:customStyle="1" w:styleId="Nadpis5Char">
    <w:name w:val="Nadpis 5 Char"/>
    <w:link w:val="Nadpis5"/>
    <w:rsid w:val="00D85342"/>
    <w:rPr>
      <w:rFonts w:ascii="Times New Roman" w:eastAsia="Times New Roman" w:hAnsi="Times New Roman"/>
      <w:b/>
      <w:bCs/>
      <w:i/>
      <w:iCs/>
      <w:sz w:val="26"/>
      <w:szCs w:val="26"/>
      <w:lang w:eastAsia="cs-CZ"/>
    </w:rPr>
  </w:style>
  <w:style w:type="paragraph" w:styleId="Adresanaoblku">
    <w:name w:val="envelope address"/>
    <w:basedOn w:val="Normln"/>
    <w:rsid w:val="00D85342"/>
    <w:pPr>
      <w:framePr w:w="7920" w:h="1980" w:hRule="exact" w:hSpace="141" w:wrap="auto" w:hAnchor="page" w:xAlign="center" w:yAlign="bottom"/>
      <w:ind w:left="2880"/>
    </w:pPr>
    <w:rPr>
      <w:rFonts w:cs="Arial"/>
      <w:b/>
      <w:lang w:eastAsia="cs-CZ"/>
    </w:rPr>
  </w:style>
  <w:style w:type="paragraph" w:styleId="Zptenadresanaoblku">
    <w:name w:val="envelope return"/>
    <w:basedOn w:val="Normln"/>
    <w:rsid w:val="00D85342"/>
    <w:rPr>
      <w:rFonts w:ascii="Trebuchet MS" w:hAnsi="Trebuchet MS" w:cs="Arial"/>
      <w:sz w:val="16"/>
      <w:szCs w:val="16"/>
      <w:lang w:eastAsia="cs-CZ"/>
      <w14:shadow w14:blurRad="50800" w14:dist="38100" w14:dir="2700000" w14:sx="100000" w14:sy="100000" w14:kx="0" w14:ky="0" w14:algn="tl">
        <w14:srgbClr w14:val="000000">
          <w14:alpha w14:val="60000"/>
        </w14:srgbClr>
      </w14:shadow>
    </w:rPr>
  </w:style>
  <w:style w:type="paragraph" w:customStyle="1" w:styleId="CarCarCharCharCharCharCharChar">
    <w:name w:val="Car Car Char Char Char Char Char Char"/>
    <w:basedOn w:val="Normln"/>
    <w:semiHidden/>
    <w:rsid w:val="00D85342"/>
    <w:pPr>
      <w:spacing w:after="160" w:line="240" w:lineRule="exact"/>
      <w:ind w:left="340"/>
    </w:pPr>
    <w:rPr>
      <w:rFonts w:ascii="Tahoma" w:hAnsi="Tahoma"/>
      <w:sz w:val="20"/>
      <w:szCs w:val="20"/>
      <w:lang w:val="en-US"/>
    </w:rPr>
  </w:style>
  <w:style w:type="paragraph" w:styleId="Zkladntext3">
    <w:name w:val="Body Text 3"/>
    <w:basedOn w:val="Normln"/>
    <w:link w:val="Zkladntext3Char"/>
    <w:rsid w:val="00D85342"/>
    <w:pPr>
      <w:jc w:val="both"/>
    </w:pPr>
    <w:rPr>
      <w:b/>
      <w:bCs/>
      <w:lang w:eastAsia="cs-CZ"/>
    </w:rPr>
  </w:style>
  <w:style w:type="character" w:customStyle="1" w:styleId="Zkladntext3Char">
    <w:name w:val="Základní text 3 Char"/>
    <w:link w:val="Zkladntext3"/>
    <w:rsid w:val="00D85342"/>
    <w:rPr>
      <w:rFonts w:ascii="Times New Roman" w:eastAsia="Times New Roman" w:hAnsi="Times New Roman"/>
      <w:b/>
      <w:bCs/>
      <w:lang w:eastAsia="cs-CZ"/>
    </w:rPr>
  </w:style>
  <w:style w:type="paragraph" w:customStyle="1" w:styleId="Odstavec1">
    <w:name w:val="Odstavec1"/>
    <w:basedOn w:val="Zkladntext"/>
    <w:next w:val="Normln"/>
    <w:rsid w:val="00D85342"/>
    <w:pPr>
      <w:spacing w:before="60" w:after="80" w:line="360" w:lineRule="auto"/>
    </w:pPr>
    <w:rPr>
      <w:b w:val="0"/>
      <w:szCs w:val="24"/>
    </w:rPr>
  </w:style>
  <w:style w:type="paragraph" w:styleId="Zkladntextodsazen">
    <w:name w:val="Body Text Indent"/>
    <w:basedOn w:val="Normln"/>
    <w:link w:val="ZkladntextodsazenChar"/>
    <w:rsid w:val="00D85342"/>
    <w:pPr>
      <w:spacing w:after="120"/>
      <w:ind w:left="283"/>
    </w:pPr>
    <w:rPr>
      <w:i/>
      <w:lang w:eastAsia="cs-CZ"/>
    </w:rPr>
  </w:style>
  <w:style w:type="character" w:customStyle="1" w:styleId="ZkladntextodsazenChar">
    <w:name w:val="Základní text odsazený Char"/>
    <w:link w:val="Zkladntextodsazen"/>
    <w:rsid w:val="00D85342"/>
    <w:rPr>
      <w:rFonts w:ascii="Times New Roman" w:eastAsia="Times New Roman" w:hAnsi="Times New Roman"/>
      <w:i/>
      <w:lang w:eastAsia="cs-CZ"/>
    </w:rPr>
  </w:style>
  <w:style w:type="paragraph" w:styleId="Zkladntext2">
    <w:name w:val="Body Text 2"/>
    <w:basedOn w:val="Normln"/>
    <w:link w:val="Zkladntext2Char"/>
    <w:rsid w:val="00D85342"/>
    <w:pPr>
      <w:spacing w:after="120" w:line="480" w:lineRule="auto"/>
    </w:pPr>
    <w:rPr>
      <w:i/>
      <w:lang w:eastAsia="cs-CZ"/>
    </w:rPr>
  </w:style>
  <w:style w:type="character" w:customStyle="1" w:styleId="Zkladntext2Char">
    <w:name w:val="Základní text 2 Char"/>
    <w:link w:val="Zkladntext2"/>
    <w:rsid w:val="00D85342"/>
    <w:rPr>
      <w:rFonts w:ascii="Times New Roman" w:eastAsia="Times New Roman" w:hAnsi="Times New Roman"/>
      <w:i/>
      <w:lang w:eastAsia="cs-CZ"/>
    </w:rPr>
  </w:style>
  <w:style w:type="paragraph" w:styleId="Textkomente">
    <w:name w:val="annotation text"/>
    <w:aliases w:val="Char Char Char Char Char Char Char Char Char Char Char Char Char Char Char Char Char Char Char Char Char Char, Char Char Char Char Char Char Char Char Char Char Char Char Char Char Char Char, Char Char"/>
    <w:basedOn w:val="Normln"/>
    <w:link w:val="TextkomenteChar"/>
    <w:semiHidden/>
    <w:rsid w:val="00D85342"/>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napToGrid w:val="0"/>
    </w:pPr>
    <w:rPr>
      <w:rFonts w:ascii="Arial" w:hAnsi="Arial" w:cs="Arial"/>
      <w:sz w:val="20"/>
      <w:szCs w:val="20"/>
      <w:lang w:val="fr-FR" w:eastAsia="en-GB"/>
    </w:rPr>
  </w:style>
  <w:style w:type="character" w:customStyle="1" w:styleId="TextkomenteChar">
    <w:name w:val="Text komentáře Char"/>
    <w:aliases w:val="Char Char Char Char Char Char Char Char Char Char Char Char Char Char Char Char Char Char Char Char Char Char Char, Char Char Char Char Char Char Char Char Char Char Char Char Char Char Char Char Char, Char Char Char"/>
    <w:link w:val="Textkomente"/>
    <w:semiHidden/>
    <w:rsid w:val="00D85342"/>
    <w:rPr>
      <w:rFonts w:ascii="Arial" w:eastAsia="Times New Roman" w:hAnsi="Arial" w:cs="Arial"/>
      <w:sz w:val="20"/>
      <w:szCs w:val="20"/>
      <w:lang w:val="fr-FR" w:eastAsia="en-GB"/>
    </w:rPr>
  </w:style>
  <w:style w:type="paragraph" w:customStyle="1" w:styleId="Normal">
    <w:name w:val="[Normal]"/>
    <w:rsid w:val="00D85342"/>
    <w:pPr>
      <w:widowControl w:val="0"/>
      <w:autoSpaceDE w:val="0"/>
      <w:autoSpaceDN w:val="0"/>
      <w:adjustRightInd w:val="0"/>
    </w:pPr>
    <w:rPr>
      <w:rFonts w:ascii="Arial" w:eastAsia="Times New Roman" w:hAnsi="Arial" w:cs="Arial"/>
      <w:sz w:val="24"/>
      <w:szCs w:val="24"/>
      <w:lang w:eastAsia="cs-CZ"/>
    </w:rPr>
  </w:style>
  <w:style w:type="character" w:styleId="slostrnky">
    <w:name w:val="page number"/>
    <w:basedOn w:val="Standardnpsmoodstavce"/>
    <w:rsid w:val="00D85342"/>
  </w:style>
  <w:style w:type="paragraph" w:customStyle="1" w:styleId="Char1">
    <w:name w:val="Char1"/>
    <w:basedOn w:val="Normln"/>
    <w:rsid w:val="00D85342"/>
    <w:pPr>
      <w:spacing w:after="160" w:line="240" w:lineRule="exact"/>
    </w:pPr>
    <w:rPr>
      <w:rFonts w:ascii="Tahoma" w:hAnsi="Tahoma"/>
      <w:sz w:val="20"/>
      <w:szCs w:val="20"/>
      <w:lang w:val="en-US"/>
    </w:rPr>
  </w:style>
  <w:style w:type="paragraph" w:customStyle="1" w:styleId="Normln-odsazen">
    <w:name w:val="Normální - odsazený"/>
    <w:basedOn w:val="Normln"/>
    <w:rsid w:val="00D85342"/>
    <w:pPr>
      <w:spacing w:before="240"/>
      <w:jc w:val="both"/>
    </w:pPr>
    <w:rPr>
      <w:rFonts w:ascii="Arial" w:hAnsi="Arial"/>
      <w:sz w:val="20"/>
      <w:lang w:eastAsia="cs-CZ"/>
    </w:rPr>
  </w:style>
  <w:style w:type="character" w:customStyle="1" w:styleId="google-src-text1">
    <w:name w:val="google-src-text1"/>
    <w:rsid w:val="00D85342"/>
    <w:rPr>
      <w:vanish/>
      <w:webHidden w:val="0"/>
      <w:specVanish w:val="0"/>
    </w:rPr>
  </w:style>
  <w:style w:type="paragraph" w:styleId="Zkladntextodsazen2">
    <w:name w:val="Body Text Indent 2"/>
    <w:basedOn w:val="Normln"/>
    <w:link w:val="Zkladntextodsazen2Char"/>
    <w:rsid w:val="00D85342"/>
    <w:pPr>
      <w:spacing w:after="120" w:line="480" w:lineRule="auto"/>
      <w:ind w:left="283"/>
    </w:pPr>
    <w:rPr>
      <w:szCs w:val="20"/>
      <w:lang w:eastAsia="cs-CZ"/>
    </w:rPr>
  </w:style>
  <w:style w:type="character" w:customStyle="1" w:styleId="Zkladntextodsazen2Char">
    <w:name w:val="Základní text odsazený 2 Char"/>
    <w:link w:val="Zkladntextodsazen2"/>
    <w:rsid w:val="00D85342"/>
    <w:rPr>
      <w:rFonts w:ascii="Times New Roman" w:eastAsia="Times New Roman" w:hAnsi="Times New Roman"/>
      <w:szCs w:val="20"/>
      <w:lang w:eastAsia="cs-CZ"/>
    </w:rPr>
  </w:style>
  <w:style w:type="character" w:styleId="Odkaznakoment">
    <w:name w:val="annotation reference"/>
    <w:semiHidden/>
    <w:rsid w:val="00D85342"/>
    <w:rPr>
      <w:sz w:val="16"/>
      <w:szCs w:val="16"/>
    </w:rPr>
  </w:style>
  <w:style w:type="paragraph" w:styleId="Pedmtkomente">
    <w:name w:val="annotation subject"/>
    <w:basedOn w:val="Textkomente"/>
    <w:next w:val="Textkomente"/>
    <w:link w:val="PedmtkomenteChar"/>
    <w:semiHidden/>
    <w:rsid w:val="00D85342"/>
    <w:p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napToGrid/>
    </w:pPr>
    <w:rPr>
      <w:rFonts w:ascii="Times New Roman" w:hAnsi="Times New Roman" w:cs="Times New Roman"/>
      <w:b/>
      <w:bCs/>
      <w:i/>
      <w:lang w:val="cs-CZ" w:eastAsia="cs-CZ"/>
    </w:rPr>
  </w:style>
  <w:style w:type="character" w:customStyle="1" w:styleId="PedmtkomenteChar">
    <w:name w:val="Předmět komentáře Char"/>
    <w:link w:val="Pedmtkomente"/>
    <w:semiHidden/>
    <w:rsid w:val="00D85342"/>
    <w:rPr>
      <w:rFonts w:ascii="Times New Roman" w:eastAsia="Times New Roman" w:hAnsi="Times New Roman" w:cs="Arial"/>
      <w:b/>
      <w:bCs/>
      <w:i/>
      <w:sz w:val="20"/>
      <w:szCs w:val="20"/>
      <w:lang w:val="fr-FR" w:eastAsia="cs-CZ"/>
    </w:rPr>
  </w:style>
  <w:style w:type="paragraph" w:customStyle="1" w:styleId="msolistparagraph0">
    <w:name w:val="msolistparagraph"/>
    <w:basedOn w:val="Normln"/>
    <w:rsid w:val="00D85342"/>
    <w:pPr>
      <w:ind w:left="720"/>
    </w:pPr>
    <w:rPr>
      <w:lang w:eastAsia="cs-CZ"/>
    </w:rPr>
  </w:style>
  <w:style w:type="paragraph" w:customStyle="1" w:styleId="nadpiszkona">
    <w:name w:val="nadpis zákona"/>
    <w:basedOn w:val="Normln"/>
    <w:next w:val="Normln"/>
    <w:rsid w:val="00D85342"/>
    <w:pPr>
      <w:keepNext/>
      <w:keepLines/>
      <w:spacing w:before="120"/>
      <w:jc w:val="center"/>
      <w:outlineLvl w:val="0"/>
    </w:pPr>
    <w:rPr>
      <w:b/>
      <w:szCs w:val="20"/>
      <w:lang w:eastAsia="cs-CZ"/>
    </w:rPr>
  </w:style>
  <w:style w:type="paragraph" w:customStyle="1" w:styleId="Styl2">
    <w:name w:val="Styl2"/>
    <w:basedOn w:val="Normln"/>
    <w:rsid w:val="00D85342"/>
    <w:pPr>
      <w:keepLines/>
      <w:spacing w:after="240"/>
      <w:ind w:left="680" w:hanging="680"/>
      <w:jc w:val="both"/>
    </w:pPr>
    <w:rPr>
      <w:sz w:val="22"/>
      <w:szCs w:val="20"/>
      <w:lang w:eastAsia="cs-CZ"/>
    </w:rPr>
  </w:style>
  <w:style w:type="character" w:customStyle="1" w:styleId="apple-style-span">
    <w:name w:val="apple-style-span"/>
    <w:basedOn w:val="Standardnpsmoodstavce"/>
    <w:rsid w:val="00D85342"/>
  </w:style>
  <w:style w:type="character" w:styleId="Zdraznn">
    <w:name w:val="Emphasis"/>
    <w:uiPriority w:val="20"/>
    <w:qFormat/>
    <w:rsid w:val="00D85342"/>
    <w:rPr>
      <w:i/>
      <w:iCs/>
    </w:rPr>
  </w:style>
  <w:style w:type="character" w:customStyle="1" w:styleId="apple-converted-space">
    <w:name w:val="apple-converted-space"/>
    <w:basedOn w:val="Standardnpsmoodstavce"/>
    <w:rsid w:val="00D85342"/>
  </w:style>
  <w:style w:type="paragraph" w:customStyle="1" w:styleId="Podtitul1">
    <w:name w:val="Podtitul1"/>
    <w:basedOn w:val="Normln"/>
    <w:rsid w:val="00D85342"/>
    <w:pPr>
      <w:spacing w:before="100" w:beforeAutospacing="1" w:after="100" w:afterAutospacing="1"/>
    </w:pPr>
    <w:rPr>
      <w:lang w:eastAsia="cs-CZ"/>
    </w:rPr>
  </w:style>
  <w:style w:type="paragraph" w:customStyle="1" w:styleId="openingtexthighlighted">
    <w:name w:val="openingtext highlighted"/>
    <w:basedOn w:val="Normln"/>
    <w:rsid w:val="00D85342"/>
    <w:pPr>
      <w:spacing w:before="100" w:beforeAutospacing="1" w:after="100" w:afterAutospacing="1"/>
    </w:pPr>
    <w:rPr>
      <w:lang w:eastAsia="cs-CZ"/>
    </w:rPr>
  </w:style>
  <w:style w:type="paragraph" w:customStyle="1" w:styleId="desc">
    <w:name w:val="desc"/>
    <w:basedOn w:val="Normln"/>
    <w:rsid w:val="00D85342"/>
    <w:pPr>
      <w:spacing w:before="100" w:beforeAutospacing="1" w:after="100" w:afterAutospacing="1"/>
    </w:pPr>
    <w:rPr>
      <w:lang w:eastAsia="cs-CZ"/>
    </w:rPr>
  </w:style>
  <w:style w:type="character" w:customStyle="1" w:styleId="AndreaJzov">
    <w:name w:val="Andrea Jůzová"/>
    <w:semiHidden/>
    <w:rsid w:val="00D85342"/>
    <w:rPr>
      <w:rFonts w:ascii="Arial" w:hAnsi="Arial" w:cs="Arial"/>
      <w:color w:val="auto"/>
      <w:sz w:val="20"/>
      <w:szCs w:val="20"/>
    </w:rPr>
  </w:style>
  <w:style w:type="character" w:customStyle="1" w:styleId="st1">
    <w:name w:val="st1"/>
    <w:basedOn w:val="Standardnpsmoodstavce"/>
    <w:rsid w:val="00D85342"/>
  </w:style>
  <w:style w:type="paragraph" w:customStyle="1" w:styleId="Bezmezer1">
    <w:name w:val="Bez mezer1"/>
    <w:basedOn w:val="Normln"/>
    <w:rsid w:val="00D85342"/>
    <w:rPr>
      <w:rFonts w:ascii="Calibri" w:hAnsi="Calibri"/>
      <w:sz w:val="22"/>
      <w:szCs w:val="22"/>
      <w:lang w:eastAsia="cs-CZ"/>
    </w:rPr>
  </w:style>
  <w:style w:type="paragraph" w:customStyle="1" w:styleId="Text">
    <w:name w:val="Text"/>
    <w:basedOn w:val="Normln"/>
    <w:rsid w:val="00D85342"/>
    <w:rPr>
      <w:noProof/>
      <w:sz w:val="20"/>
      <w:szCs w:val="20"/>
      <w:lang w:eastAsia="cs-CZ"/>
    </w:rPr>
  </w:style>
  <w:style w:type="paragraph" w:customStyle="1" w:styleId="tac">
    <w:name w:val="tac"/>
    <w:basedOn w:val="Normln"/>
    <w:rsid w:val="00D47FBA"/>
    <w:pPr>
      <w:spacing w:before="100" w:beforeAutospacing="1" w:after="100" w:afterAutospacing="1"/>
      <w:jc w:val="center"/>
    </w:pPr>
    <w:rPr>
      <w:lang w:eastAsia="cs-CZ"/>
    </w:rPr>
  </w:style>
  <w:style w:type="paragraph" w:customStyle="1" w:styleId="footnote">
    <w:name w:val="footnote"/>
    <w:basedOn w:val="Normln"/>
    <w:rsid w:val="00A8520A"/>
    <w:pPr>
      <w:spacing w:before="100" w:beforeAutospacing="1" w:after="100" w:afterAutospacing="1"/>
    </w:pPr>
    <w:rPr>
      <w:lang w:eastAsia="cs-CZ"/>
    </w:rPr>
  </w:style>
  <w:style w:type="paragraph" w:customStyle="1" w:styleId="Char17">
    <w:name w:val="Char17"/>
    <w:basedOn w:val="Normln"/>
    <w:rsid w:val="006C34CC"/>
    <w:pPr>
      <w:spacing w:after="160" w:line="240" w:lineRule="exact"/>
    </w:pPr>
    <w:rPr>
      <w:rFonts w:ascii="Tahoma" w:hAnsi="Tahoma"/>
      <w:sz w:val="20"/>
      <w:szCs w:val="20"/>
      <w:lang w:val="en-US"/>
    </w:rPr>
  </w:style>
  <w:style w:type="paragraph" w:customStyle="1" w:styleId="Podtitul2">
    <w:name w:val="Podtitul2"/>
    <w:basedOn w:val="Normln"/>
    <w:rsid w:val="006C34CC"/>
    <w:pPr>
      <w:spacing w:before="100" w:beforeAutospacing="1" w:after="100" w:afterAutospacing="1"/>
    </w:pPr>
    <w:rPr>
      <w:lang w:eastAsia="cs-CZ"/>
    </w:rPr>
  </w:style>
  <w:style w:type="paragraph" w:customStyle="1" w:styleId="Bezmezer2">
    <w:name w:val="Bez mezer2"/>
    <w:basedOn w:val="Normln"/>
    <w:rsid w:val="006C34CC"/>
    <w:rPr>
      <w:rFonts w:ascii="Calibri" w:hAnsi="Calibri"/>
      <w:sz w:val="22"/>
      <w:szCs w:val="22"/>
      <w:lang w:eastAsia="cs-CZ"/>
    </w:rPr>
  </w:style>
  <w:style w:type="paragraph" w:customStyle="1" w:styleId="Senatorowie">
    <w:name w:val="Senatorowie"/>
    <w:basedOn w:val="Normln"/>
    <w:rsid w:val="00953217"/>
    <w:rPr>
      <w:sz w:val="20"/>
      <w:szCs w:val="20"/>
      <w:lang w:val="pl-PL" w:eastAsia="pl-PL"/>
    </w:rPr>
  </w:style>
  <w:style w:type="paragraph" w:styleId="Prosttext">
    <w:name w:val="Plain Text"/>
    <w:basedOn w:val="Normln"/>
    <w:link w:val="ProsttextChar"/>
    <w:uiPriority w:val="99"/>
    <w:unhideWhenUsed/>
    <w:rsid w:val="001311B7"/>
    <w:rPr>
      <w:rFonts w:ascii="Calibri" w:hAnsi="Calibri"/>
      <w:sz w:val="22"/>
      <w:szCs w:val="21"/>
      <w:lang w:eastAsia="cs-CZ"/>
    </w:rPr>
  </w:style>
  <w:style w:type="character" w:customStyle="1" w:styleId="ProsttextChar">
    <w:name w:val="Prostý text Char"/>
    <w:link w:val="Prosttext"/>
    <w:uiPriority w:val="99"/>
    <w:rsid w:val="001311B7"/>
    <w:rPr>
      <w:rFonts w:ascii="Calibri" w:eastAsia="Times New Roman" w:hAnsi="Calibri"/>
      <w:sz w:val="22"/>
      <w:szCs w:val="21"/>
      <w:lang w:eastAsia="cs-CZ"/>
    </w:rPr>
  </w:style>
  <w:style w:type="paragraph" w:styleId="Obsah1">
    <w:name w:val="toc 1"/>
    <w:basedOn w:val="Normln"/>
    <w:next w:val="Normln"/>
    <w:autoRedefine/>
    <w:uiPriority w:val="39"/>
    <w:unhideWhenUsed/>
    <w:rsid w:val="000F3130"/>
    <w:pPr>
      <w:tabs>
        <w:tab w:val="right" w:leader="dot" w:pos="9062"/>
      </w:tabs>
    </w:pPr>
  </w:style>
  <w:style w:type="paragraph" w:styleId="Obsah2">
    <w:name w:val="toc 2"/>
    <w:basedOn w:val="Normln"/>
    <w:next w:val="Normln"/>
    <w:autoRedefine/>
    <w:uiPriority w:val="39"/>
    <w:unhideWhenUsed/>
    <w:rsid w:val="007940C2"/>
    <w:pPr>
      <w:spacing w:after="100"/>
      <w:ind w:left="240"/>
    </w:pPr>
  </w:style>
  <w:style w:type="paragraph" w:customStyle="1" w:styleId="kOMISE">
    <w:name w:val="kOMISE"/>
    <w:basedOn w:val="Normln"/>
    <w:rsid w:val="00B5164C"/>
    <w:pPr>
      <w:spacing w:before="120" w:line="360" w:lineRule="auto"/>
      <w:ind w:firstLine="709"/>
      <w:jc w:val="center"/>
    </w:pPr>
    <w:rPr>
      <w:sz w:val="28"/>
      <w:szCs w:val="28"/>
      <w14:shadow w14:blurRad="50800" w14:dist="38100" w14:dir="2700000" w14:sx="100000" w14:sy="100000" w14:kx="0" w14:ky="0" w14:algn="tl">
        <w14:srgbClr w14:val="000000">
          <w14:alpha w14:val="60000"/>
        </w14:srgbClr>
      </w14:shadow>
    </w:rPr>
  </w:style>
  <w:style w:type="paragraph" w:customStyle="1" w:styleId="tiskova-zprava-p">
    <w:name w:val="tiskova-zprava-p"/>
    <w:basedOn w:val="Normln"/>
    <w:rsid w:val="00141335"/>
    <w:pPr>
      <w:spacing w:before="100" w:beforeAutospacing="1" w:after="100" w:afterAutospacing="1"/>
    </w:pPr>
    <w:rPr>
      <w:lang w:eastAsia="cs-CZ"/>
    </w:rPr>
  </w:style>
  <w:style w:type="paragraph" w:customStyle="1" w:styleId="openingtext">
    <w:name w:val="openingtext"/>
    <w:basedOn w:val="Normln"/>
    <w:rsid w:val="00B8568F"/>
    <w:pPr>
      <w:spacing w:before="100" w:beforeAutospacing="1" w:after="100" w:afterAutospacing="1"/>
    </w:pPr>
    <w:rPr>
      <w:lang w:eastAsia="cs-CZ"/>
    </w:rPr>
  </w:style>
  <w:style w:type="character" w:customStyle="1" w:styleId="apple-tab-span">
    <w:name w:val="apple-tab-span"/>
    <w:rsid w:val="007B53DF"/>
  </w:style>
  <w:style w:type="character" w:customStyle="1" w:styleId="color30">
    <w:name w:val="color_30"/>
    <w:rsid w:val="0074188E"/>
  </w:style>
  <w:style w:type="character" w:customStyle="1" w:styleId="name">
    <w:name w:val="name"/>
    <w:rsid w:val="0074188E"/>
  </w:style>
  <w:style w:type="paragraph" w:customStyle="1" w:styleId="BodyText22">
    <w:name w:val="Body Text 22"/>
    <w:basedOn w:val="Normln"/>
    <w:uiPriority w:val="99"/>
    <w:rsid w:val="00D1298D"/>
    <w:pPr>
      <w:jc w:val="both"/>
    </w:pPr>
    <w:rPr>
      <w:snapToGrid w:val="0"/>
      <w:sz w:val="28"/>
      <w:szCs w:val="20"/>
      <w:lang w:eastAsia="cs-CZ"/>
    </w:rPr>
  </w:style>
  <w:style w:type="paragraph" w:styleId="Obsah3">
    <w:name w:val="toc 3"/>
    <w:basedOn w:val="Normln"/>
    <w:next w:val="Normln"/>
    <w:autoRedefine/>
    <w:uiPriority w:val="39"/>
    <w:unhideWhenUsed/>
    <w:rsid w:val="006E7678"/>
    <w:pPr>
      <w:ind w:left="480"/>
    </w:pPr>
  </w:style>
  <w:style w:type="character" w:customStyle="1" w:styleId="s3">
    <w:name w:val="s3"/>
    <w:rsid w:val="004632FF"/>
  </w:style>
  <w:style w:type="character" w:customStyle="1" w:styleId="s4">
    <w:name w:val="s4"/>
    <w:rsid w:val="004632FF"/>
  </w:style>
  <w:style w:type="character" w:customStyle="1" w:styleId="stenovystupujici1">
    <w:name w:val="stenovystupujici1"/>
    <w:rsid w:val="004632FF"/>
    <w:rPr>
      <w:b/>
      <w:bCs/>
    </w:rPr>
  </w:style>
  <w:style w:type="paragraph" w:customStyle="1" w:styleId="Textparagrafu">
    <w:name w:val="Text paragrafu"/>
    <w:basedOn w:val="Normln"/>
    <w:rsid w:val="004632FF"/>
    <w:pPr>
      <w:spacing w:before="240" w:after="200" w:line="276" w:lineRule="auto"/>
      <w:ind w:firstLine="425"/>
      <w:outlineLvl w:val="5"/>
    </w:pPr>
    <w:rPr>
      <w:rFonts w:ascii="Calibri" w:eastAsia="Calibri" w:hAnsi="Calibri"/>
      <w:sz w:val="22"/>
      <w:szCs w:val="22"/>
    </w:rPr>
  </w:style>
  <w:style w:type="paragraph" w:customStyle="1" w:styleId="Basictext">
    <w:name w:val="Basic text"/>
    <w:basedOn w:val="Normln"/>
    <w:rsid w:val="003B6FF3"/>
    <w:pPr>
      <w:spacing w:after="200"/>
      <w:jc w:val="both"/>
    </w:pPr>
    <w:rPr>
      <w:rFonts w:ascii="Calibri" w:eastAsia="Calibri" w:hAnsi="Calibri"/>
      <w:sz w:val="22"/>
      <w:szCs w:val="22"/>
      <w:lang w:val="en-GB"/>
    </w:rPr>
  </w:style>
  <w:style w:type="paragraph" w:customStyle="1" w:styleId="ManualConsidrant">
    <w:name w:val="Manual Considérant"/>
    <w:basedOn w:val="Normln"/>
    <w:rsid w:val="00E12D24"/>
    <w:pPr>
      <w:spacing w:before="120" w:after="120" w:line="360" w:lineRule="auto"/>
      <w:ind w:left="850" w:hanging="850"/>
    </w:pPr>
    <w:rPr>
      <w:szCs w:val="20"/>
    </w:rPr>
  </w:style>
  <w:style w:type="paragraph" w:customStyle="1" w:styleId="zkladntextodsazen21">
    <w:name w:val="zkladntextodsazen21"/>
    <w:basedOn w:val="Normln"/>
    <w:rsid w:val="00A33185"/>
    <w:pPr>
      <w:spacing w:before="100" w:beforeAutospacing="1" w:after="100" w:afterAutospacing="1"/>
    </w:pPr>
    <w:rPr>
      <w:lang w:eastAsia="cs-CZ"/>
    </w:rPr>
  </w:style>
  <w:style w:type="paragraph" w:styleId="Textpoznpodarou">
    <w:name w:val="footnote text"/>
    <w:basedOn w:val="Normln"/>
    <w:link w:val="TextpoznpodarouChar"/>
    <w:uiPriority w:val="99"/>
    <w:semiHidden/>
    <w:unhideWhenUsed/>
    <w:rsid w:val="003375F0"/>
    <w:rPr>
      <w:sz w:val="20"/>
      <w:szCs w:val="20"/>
      <w:lang w:eastAsia="cs-CZ"/>
    </w:rPr>
  </w:style>
  <w:style w:type="character" w:customStyle="1" w:styleId="TextpoznpodarouChar">
    <w:name w:val="Text pozn. pod čarou Char"/>
    <w:basedOn w:val="Standardnpsmoodstavce"/>
    <w:link w:val="Textpoznpodarou"/>
    <w:uiPriority w:val="99"/>
    <w:semiHidden/>
    <w:rsid w:val="003375F0"/>
    <w:rPr>
      <w:rFonts w:ascii="Times New Roman" w:eastAsia="Times New Roman" w:hAnsi="Times New Roman"/>
      <w:lang w:eastAsia="cs-CZ"/>
    </w:rPr>
  </w:style>
  <w:style w:type="character" w:styleId="Znakapoznpodarou">
    <w:name w:val="footnote reference"/>
    <w:uiPriority w:val="99"/>
    <w:semiHidden/>
    <w:unhideWhenUsed/>
    <w:rsid w:val="003375F0"/>
    <w:rPr>
      <w:vertAlign w:val="superscript"/>
    </w:rPr>
  </w:style>
  <w:style w:type="paragraph" w:customStyle="1" w:styleId="Char16">
    <w:name w:val="Char16"/>
    <w:basedOn w:val="Normln"/>
    <w:rsid w:val="00F61C89"/>
    <w:pPr>
      <w:spacing w:after="160" w:line="240" w:lineRule="exact"/>
    </w:pPr>
    <w:rPr>
      <w:rFonts w:ascii="Tahoma" w:hAnsi="Tahoma"/>
      <w:sz w:val="20"/>
      <w:szCs w:val="20"/>
      <w:lang w:val="en-US"/>
    </w:rPr>
  </w:style>
  <w:style w:type="paragraph" w:customStyle="1" w:styleId="Podtitul3">
    <w:name w:val="Podtitul3"/>
    <w:basedOn w:val="Normln"/>
    <w:rsid w:val="00F61C89"/>
    <w:pPr>
      <w:spacing w:before="100" w:beforeAutospacing="1" w:after="100" w:afterAutospacing="1"/>
    </w:pPr>
    <w:rPr>
      <w:lang w:eastAsia="cs-CZ"/>
    </w:rPr>
  </w:style>
  <w:style w:type="paragraph" w:customStyle="1" w:styleId="Bezmezer3">
    <w:name w:val="Bez mezer3"/>
    <w:basedOn w:val="Normln"/>
    <w:rsid w:val="00F61C89"/>
    <w:rPr>
      <w:rFonts w:ascii="Calibri" w:hAnsi="Calibri"/>
      <w:sz w:val="22"/>
      <w:szCs w:val="22"/>
      <w:lang w:eastAsia="cs-CZ"/>
    </w:rPr>
  </w:style>
  <w:style w:type="character" w:customStyle="1" w:styleId="tituleknadpisu">
    <w:name w:val="titulek nadpisu"/>
    <w:rsid w:val="00F61C89"/>
    <w:rPr>
      <w:b/>
    </w:rPr>
  </w:style>
  <w:style w:type="paragraph" w:customStyle="1" w:styleId="Textodstavce">
    <w:name w:val="Text odstavce"/>
    <w:basedOn w:val="Normln"/>
    <w:link w:val="TextodstavceChar3"/>
    <w:rsid w:val="00F61C89"/>
    <w:pPr>
      <w:numPr>
        <w:numId w:val="1"/>
      </w:numPr>
      <w:tabs>
        <w:tab w:val="left" w:pos="851"/>
      </w:tabs>
      <w:spacing w:before="120" w:after="120"/>
      <w:jc w:val="both"/>
      <w:outlineLvl w:val="6"/>
    </w:pPr>
    <w:rPr>
      <w:rFonts w:eastAsia="Calibri"/>
      <w:szCs w:val="20"/>
      <w:lang w:eastAsia="cs-CZ"/>
    </w:rPr>
  </w:style>
  <w:style w:type="paragraph" w:customStyle="1" w:styleId="Textbodu">
    <w:name w:val="Text bodu"/>
    <w:basedOn w:val="Normln"/>
    <w:rsid w:val="00F61C89"/>
    <w:pPr>
      <w:numPr>
        <w:ilvl w:val="2"/>
        <w:numId w:val="1"/>
      </w:numPr>
      <w:jc w:val="both"/>
      <w:outlineLvl w:val="8"/>
    </w:pPr>
    <w:rPr>
      <w:rFonts w:eastAsia="Calibri"/>
      <w:szCs w:val="20"/>
      <w:lang w:eastAsia="cs-CZ"/>
    </w:rPr>
  </w:style>
  <w:style w:type="paragraph" w:customStyle="1" w:styleId="Textpsmene">
    <w:name w:val="Text písmene"/>
    <w:basedOn w:val="Normln"/>
    <w:rsid w:val="00F61C89"/>
    <w:pPr>
      <w:numPr>
        <w:ilvl w:val="1"/>
        <w:numId w:val="1"/>
      </w:numPr>
      <w:jc w:val="both"/>
      <w:outlineLvl w:val="7"/>
    </w:pPr>
    <w:rPr>
      <w:rFonts w:eastAsia="Calibri"/>
      <w:szCs w:val="20"/>
      <w:lang w:eastAsia="cs-CZ"/>
    </w:rPr>
  </w:style>
  <w:style w:type="character" w:customStyle="1" w:styleId="TextodstavceChar3">
    <w:name w:val="Text odstavce Char3"/>
    <w:link w:val="Textodstavce"/>
    <w:locked/>
    <w:rsid w:val="00F61C89"/>
    <w:rPr>
      <w:rFonts w:ascii="Times New Roman" w:hAnsi="Times New Roman"/>
      <w:sz w:val="24"/>
      <w:lang w:eastAsia="cs-CZ"/>
    </w:rPr>
  </w:style>
  <w:style w:type="character" w:customStyle="1" w:styleId="xbe">
    <w:name w:val="_xbe"/>
    <w:rsid w:val="00F61C89"/>
  </w:style>
  <w:style w:type="character" w:customStyle="1" w:styleId="gmail-m-2885280448715607618gmail-s1">
    <w:name w:val="gmail-m_-2885280448715607618gmail-s1"/>
    <w:rsid w:val="00F61C89"/>
  </w:style>
  <w:style w:type="paragraph" w:customStyle="1" w:styleId="p6">
    <w:name w:val="p6"/>
    <w:basedOn w:val="Normln"/>
    <w:uiPriority w:val="99"/>
    <w:rsid w:val="001904F1"/>
    <w:pPr>
      <w:spacing w:before="120" w:after="120"/>
      <w:jc w:val="center"/>
    </w:pPr>
    <w:rPr>
      <w:rFonts w:eastAsiaTheme="minorHAnsi"/>
      <w:lang w:eastAsia="cs-CZ"/>
    </w:rPr>
  </w:style>
  <w:style w:type="character" w:customStyle="1" w:styleId="s21">
    <w:name w:val="s21"/>
    <w:basedOn w:val="Standardnpsmoodstavce"/>
    <w:rsid w:val="001904F1"/>
    <w:rPr>
      <w:b/>
      <w:bCs/>
    </w:rPr>
  </w:style>
  <w:style w:type="paragraph" w:customStyle="1" w:styleId="stenotitul">
    <w:name w:val="stenotitul"/>
    <w:basedOn w:val="Normln"/>
    <w:rsid w:val="006D2AEA"/>
    <w:pPr>
      <w:spacing w:before="100" w:beforeAutospacing="1" w:after="100" w:afterAutospacing="1" w:line="480" w:lineRule="auto"/>
      <w:jc w:val="center"/>
    </w:pPr>
    <w:rPr>
      <w:b/>
      <w:bCs/>
      <w:color w:val="000000"/>
      <w:lang w:eastAsia="cs-CZ"/>
    </w:rPr>
  </w:style>
  <w:style w:type="paragraph" w:customStyle="1" w:styleId="Char15">
    <w:name w:val="Char15"/>
    <w:basedOn w:val="Normln"/>
    <w:rsid w:val="00D5495C"/>
    <w:pPr>
      <w:spacing w:after="160" w:line="240" w:lineRule="exact"/>
    </w:pPr>
    <w:rPr>
      <w:rFonts w:ascii="Tahoma" w:hAnsi="Tahoma"/>
      <w:sz w:val="20"/>
      <w:szCs w:val="20"/>
      <w:lang w:val="en-US"/>
    </w:rPr>
  </w:style>
  <w:style w:type="paragraph" w:customStyle="1" w:styleId="Podnadpis1">
    <w:name w:val="Podnadpis1"/>
    <w:basedOn w:val="Normln"/>
    <w:rsid w:val="00D5495C"/>
    <w:pPr>
      <w:spacing w:before="100" w:beforeAutospacing="1" w:after="100" w:afterAutospacing="1"/>
    </w:pPr>
    <w:rPr>
      <w:lang w:eastAsia="cs-CZ"/>
    </w:rPr>
  </w:style>
  <w:style w:type="paragraph" w:customStyle="1" w:styleId="Bezmezer4">
    <w:name w:val="Bez mezer4"/>
    <w:basedOn w:val="Normln"/>
    <w:rsid w:val="00D5495C"/>
    <w:rPr>
      <w:rFonts w:ascii="Calibri" w:hAnsi="Calibri"/>
      <w:sz w:val="22"/>
      <w:szCs w:val="22"/>
      <w:lang w:eastAsia="cs-CZ"/>
    </w:rPr>
  </w:style>
  <w:style w:type="paragraph" w:styleId="Seznamsodrkami">
    <w:name w:val="List Bullet"/>
    <w:basedOn w:val="Normln"/>
    <w:rsid w:val="00D5495C"/>
    <w:pPr>
      <w:numPr>
        <w:numId w:val="2"/>
      </w:numPr>
      <w:contextualSpacing/>
    </w:pPr>
    <w:rPr>
      <w:i/>
      <w:lang w:eastAsia="cs-CZ"/>
    </w:rPr>
  </w:style>
  <w:style w:type="paragraph" w:styleId="Rozloendokumentu">
    <w:name w:val="Document Map"/>
    <w:basedOn w:val="Normln"/>
    <w:link w:val="RozloendokumentuChar"/>
    <w:semiHidden/>
    <w:rsid w:val="006B0068"/>
    <w:pPr>
      <w:shd w:val="clear" w:color="auto" w:fill="000080"/>
    </w:pPr>
    <w:rPr>
      <w:rFonts w:ascii="Tahoma" w:hAnsi="Tahoma" w:cs="Tahoma"/>
      <w:sz w:val="20"/>
      <w:szCs w:val="20"/>
    </w:rPr>
  </w:style>
  <w:style w:type="character" w:customStyle="1" w:styleId="RozloendokumentuChar">
    <w:name w:val="Rozložení dokumentu Char"/>
    <w:basedOn w:val="Standardnpsmoodstavce"/>
    <w:link w:val="Rozloendokumentu"/>
    <w:semiHidden/>
    <w:rsid w:val="006B0068"/>
    <w:rPr>
      <w:rFonts w:ascii="Tahoma" w:eastAsia="Times New Roman" w:hAnsi="Tahoma" w:cs="Tahoma"/>
      <w:shd w:val="clear" w:color="auto" w:fill="000080"/>
    </w:rPr>
  </w:style>
  <w:style w:type="character" w:customStyle="1" w:styleId="normln0">
    <w:name w:val="normln"/>
    <w:rsid w:val="00A1781B"/>
    <w:rPr>
      <w:rFonts w:ascii="Verdana" w:hAnsi="Verdana" w:hint="default"/>
      <w:sz w:val="24"/>
      <w:szCs w:val="24"/>
    </w:rPr>
  </w:style>
  <w:style w:type="paragraph" w:customStyle="1" w:styleId="Vronzprvanadpis">
    <w:name w:val="Výroční zpráva nadpis"/>
    <w:basedOn w:val="Nadpis1"/>
    <w:autoRedefine/>
    <w:uiPriority w:val="99"/>
    <w:qFormat/>
    <w:rsid w:val="00A15C23"/>
    <w:rPr>
      <w:color w:val="000000" w:themeColor="text1"/>
      <w:sz w:val="22"/>
      <w:szCs w:val="22"/>
    </w:rPr>
  </w:style>
  <w:style w:type="paragraph" w:customStyle="1" w:styleId="p3">
    <w:name w:val="p3"/>
    <w:basedOn w:val="Normln"/>
    <w:rsid w:val="00002E9A"/>
    <w:pPr>
      <w:spacing w:before="100" w:beforeAutospacing="1" w:after="199"/>
      <w:jc w:val="both"/>
    </w:pPr>
    <w:rPr>
      <w:sz w:val="22"/>
      <w:szCs w:val="22"/>
      <w:lang w:eastAsia="cs-CZ"/>
    </w:rPr>
  </w:style>
  <w:style w:type="character" w:customStyle="1" w:styleId="note">
    <w:name w:val="note"/>
    <w:basedOn w:val="Standardnpsmoodstavce"/>
    <w:rsid w:val="00AE060D"/>
  </w:style>
  <w:style w:type="character" w:customStyle="1" w:styleId="session">
    <w:name w:val="session"/>
    <w:basedOn w:val="Standardnpsmoodstavce"/>
    <w:rsid w:val="00AE060D"/>
  </w:style>
  <w:style w:type="character" w:customStyle="1" w:styleId="Datum1">
    <w:name w:val="Datum1"/>
    <w:basedOn w:val="Standardnpsmoodstavce"/>
    <w:rsid w:val="00AE060D"/>
  </w:style>
  <w:style w:type="paragraph" w:customStyle="1" w:styleId="stenotisk">
    <w:name w:val="stenotisk"/>
    <w:basedOn w:val="Normln"/>
    <w:rsid w:val="00C145EB"/>
    <w:pPr>
      <w:spacing w:before="100" w:beforeAutospacing="1" w:after="100" w:afterAutospacing="1"/>
    </w:pPr>
    <w:rPr>
      <w:lang w:eastAsia="cs-CZ"/>
    </w:rPr>
  </w:style>
  <w:style w:type="paragraph" w:customStyle="1" w:styleId="PS-hlavika1">
    <w:name w:val="PS-hlavička 1"/>
    <w:basedOn w:val="Normln"/>
    <w:next w:val="Bezmezer"/>
    <w:qFormat/>
    <w:rsid w:val="005B6886"/>
    <w:pPr>
      <w:jc w:val="center"/>
    </w:pPr>
    <w:rPr>
      <w:rFonts w:eastAsia="Calibri"/>
      <w:b/>
      <w:i/>
      <w:szCs w:val="22"/>
    </w:rPr>
  </w:style>
  <w:style w:type="paragraph" w:customStyle="1" w:styleId="PS-hlavika2">
    <w:name w:val="PS-hlavička 2"/>
    <w:basedOn w:val="Normln"/>
    <w:next w:val="PS-hlavika1"/>
    <w:qFormat/>
    <w:rsid w:val="005B6886"/>
    <w:pPr>
      <w:jc w:val="center"/>
    </w:pPr>
    <w:rPr>
      <w:rFonts w:eastAsia="Calibri"/>
      <w:b/>
      <w:i/>
      <w:caps/>
      <w:sz w:val="36"/>
      <w:szCs w:val="22"/>
    </w:rPr>
  </w:style>
  <w:style w:type="paragraph" w:customStyle="1" w:styleId="PS-slousnesen">
    <w:name w:val="PS-číslo usnesení"/>
    <w:basedOn w:val="Normln"/>
    <w:next w:val="Bezmezer"/>
    <w:qFormat/>
    <w:rsid w:val="005B6886"/>
    <w:pPr>
      <w:spacing w:before="360" w:after="360"/>
      <w:jc w:val="center"/>
    </w:pPr>
    <w:rPr>
      <w:rFonts w:eastAsia="Calibri"/>
      <w:b/>
      <w:i/>
      <w:szCs w:val="22"/>
    </w:rPr>
  </w:style>
  <w:style w:type="paragraph" w:customStyle="1" w:styleId="PS-hlavika3">
    <w:name w:val="PS-hlavička 3"/>
    <w:basedOn w:val="Normln"/>
    <w:next w:val="PS-hlavika1"/>
    <w:qFormat/>
    <w:rsid w:val="005B6886"/>
    <w:pPr>
      <w:jc w:val="center"/>
    </w:pPr>
    <w:rPr>
      <w:rFonts w:eastAsia="Calibri"/>
      <w:b/>
      <w:i/>
      <w:caps/>
      <w:sz w:val="32"/>
      <w:szCs w:val="22"/>
    </w:rPr>
  </w:style>
  <w:style w:type="paragraph" w:customStyle="1" w:styleId="PS-pedmtusnesen">
    <w:name w:val="PS-předmět usnesení"/>
    <w:basedOn w:val="Normln"/>
    <w:next w:val="Normln"/>
    <w:qFormat/>
    <w:rsid w:val="005B6886"/>
    <w:pPr>
      <w:pBdr>
        <w:bottom w:val="single" w:sz="4" w:space="12" w:color="auto"/>
      </w:pBdr>
      <w:spacing w:before="600" w:after="400"/>
      <w:jc w:val="both"/>
    </w:pPr>
    <w:rPr>
      <w:rFonts w:eastAsia="Calibri"/>
      <w:szCs w:val="22"/>
    </w:rPr>
  </w:style>
  <w:style w:type="paragraph" w:customStyle="1" w:styleId="Body">
    <w:name w:val="Body"/>
    <w:rsid w:val="00ED5EBF"/>
    <w:pPr>
      <w:pBdr>
        <w:top w:val="nil"/>
        <w:left w:val="nil"/>
        <w:bottom w:val="nil"/>
        <w:right w:val="nil"/>
        <w:between w:val="nil"/>
        <w:bar w:val="nil"/>
      </w:pBdr>
    </w:pPr>
    <w:rPr>
      <w:rFonts w:ascii="Helvetica Neue" w:eastAsia="Helvetica Neue" w:hAnsi="Helvetica Neue" w:cs="Helvetica Neue"/>
      <w:color w:val="000000"/>
      <w:sz w:val="22"/>
      <w:szCs w:val="22"/>
      <w:bdr w:val="nil"/>
      <w:lang w:eastAsia="cs-CZ"/>
    </w:rPr>
  </w:style>
  <w:style w:type="paragraph" w:customStyle="1" w:styleId="m-7463323138722190939msolistparagraph">
    <w:name w:val="m_-7463323138722190939msolistparagraph"/>
    <w:basedOn w:val="Normln"/>
    <w:rsid w:val="00983DD7"/>
    <w:pPr>
      <w:spacing w:before="100" w:beforeAutospacing="1" w:after="100" w:afterAutospacing="1"/>
    </w:pPr>
    <w:rPr>
      <w:lang w:eastAsia="cs-CZ"/>
    </w:rPr>
  </w:style>
  <w:style w:type="paragraph" w:customStyle="1" w:styleId="Char14">
    <w:name w:val="Char14"/>
    <w:basedOn w:val="Normln"/>
    <w:rsid w:val="00C163BA"/>
    <w:pPr>
      <w:spacing w:after="160" w:line="240" w:lineRule="exact"/>
    </w:pPr>
    <w:rPr>
      <w:rFonts w:ascii="Tahoma" w:hAnsi="Tahoma"/>
      <w:sz w:val="20"/>
      <w:szCs w:val="20"/>
      <w:lang w:val="en-US"/>
    </w:rPr>
  </w:style>
  <w:style w:type="paragraph" w:customStyle="1" w:styleId="5">
    <w:name w:val="5"/>
    <w:uiPriority w:val="20"/>
    <w:qFormat/>
    <w:rsid w:val="00C163BA"/>
    <w:rPr>
      <w:rFonts w:ascii="Times New Roman" w:eastAsia="Times New Roman" w:hAnsi="Times New Roman"/>
      <w:sz w:val="24"/>
      <w:szCs w:val="24"/>
    </w:rPr>
  </w:style>
  <w:style w:type="paragraph" w:customStyle="1" w:styleId="Podnadpis2">
    <w:name w:val="Podnadpis2"/>
    <w:basedOn w:val="Normln"/>
    <w:rsid w:val="00C163BA"/>
    <w:pPr>
      <w:spacing w:before="100" w:beforeAutospacing="1" w:after="100" w:afterAutospacing="1"/>
    </w:pPr>
    <w:rPr>
      <w:lang w:eastAsia="cs-CZ"/>
    </w:rPr>
  </w:style>
  <w:style w:type="paragraph" w:customStyle="1" w:styleId="Bezmezer5">
    <w:name w:val="Bez mezer5"/>
    <w:basedOn w:val="Normln"/>
    <w:rsid w:val="00C163BA"/>
    <w:rPr>
      <w:rFonts w:ascii="Calibri" w:hAnsi="Calibri"/>
      <w:sz w:val="22"/>
      <w:szCs w:val="22"/>
      <w:lang w:eastAsia="cs-CZ"/>
    </w:rPr>
  </w:style>
  <w:style w:type="paragraph" w:customStyle="1" w:styleId="Minuty">
    <w:name w:val="Minuty"/>
    <w:basedOn w:val="Normln"/>
    <w:link w:val="MinutyChar"/>
    <w:qFormat/>
    <w:rsid w:val="00C163BA"/>
    <w:pPr>
      <w:spacing w:before="240"/>
      <w:ind w:left="1418" w:hanging="1418"/>
      <w:jc w:val="both"/>
    </w:pPr>
    <w:rPr>
      <w:rFonts w:ascii="Verdana" w:hAnsi="Verdana"/>
      <w:sz w:val="28"/>
    </w:rPr>
  </w:style>
  <w:style w:type="character" w:customStyle="1" w:styleId="MinutyChar">
    <w:name w:val="Minuty Char"/>
    <w:link w:val="Minuty"/>
    <w:rsid w:val="00C163BA"/>
    <w:rPr>
      <w:rFonts w:eastAsia="Times New Roman"/>
      <w:sz w:val="28"/>
      <w:szCs w:val="24"/>
    </w:rPr>
  </w:style>
  <w:style w:type="character" w:customStyle="1" w:styleId="normaltextrun">
    <w:name w:val="normaltextrun"/>
    <w:basedOn w:val="Standardnpsmoodstavce"/>
    <w:rsid w:val="00915715"/>
  </w:style>
  <w:style w:type="character" w:customStyle="1" w:styleId="s2">
    <w:name w:val="s2"/>
    <w:rsid w:val="00746BFB"/>
  </w:style>
  <w:style w:type="paragraph" w:customStyle="1" w:styleId="TextA">
    <w:name w:val="Text A"/>
    <w:rsid w:val="002D29CE"/>
    <w:pPr>
      <w:pBdr>
        <w:top w:val="nil"/>
        <w:left w:val="nil"/>
        <w:bottom w:val="nil"/>
        <w:right w:val="nil"/>
        <w:between w:val="nil"/>
        <w:bar w:val="nil"/>
      </w:pBdr>
    </w:pPr>
    <w:rPr>
      <w:rFonts w:ascii="Helvetica Neue" w:eastAsia="Arial Unicode MS" w:hAnsi="Helvetica Neue" w:cs="Arial Unicode MS"/>
      <w:color w:val="000000"/>
      <w:sz w:val="22"/>
      <w:szCs w:val="22"/>
      <w:u w:color="000000"/>
      <w:bdr w:val="nil"/>
      <w:lang w:eastAsia="cs-CZ"/>
    </w:rPr>
  </w:style>
  <w:style w:type="paragraph" w:customStyle="1" w:styleId="Char13">
    <w:name w:val="Char13"/>
    <w:basedOn w:val="Normln"/>
    <w:rsid w:val="009B5451"/>
    <w:pPr>
      <w:spacing w:after="160" w:line="240" w:lineRule="exact"/>
    </w:pPr>
    <w:rPr>
      <w:rFonts w:ascii="Tahoma" w:hAnsi="Tahoma"/>
      <w:sz w:val="20"/>
      <w:szCs w:val="20"/>
      <w:lang w:val="en-US"/>
    </w:rPr>
  </w:style>
  <w:style w:type="paragraph" w:customStyle="1" w:styleId="4">
    <w:name w:val="4"/>
    <w:uiPriority w:val="20"/>
    <w:qFormat/>
    <w:rsid w:val="009B5451"/>
    <w:rPr>
      <w:rFonts w:ascii="Times New Roman" w:eastAsia="Times New Roman" w:hAnsi="Times New Roman"/>
      <w:sz w:val="24"/>
      <w:szCs w:val="24"/>
    </w:rPr>
  </w:style>
  <w:style w:type="paragraph" w:customStyle="1" w:styleId="Podnadpis3">
    <w:name w:val="Podnadpis3"/>
    <w:basedOn w:val="Normln"/>
    <w:rsid w:val="009B5451"/>
    <w:pPr>
      <w:spacing w:before="100" w:beforeAutospacing="1" w:after="100" w:afterAutospacing="1"/>
    </w:pPr>
    <w:rPr>
      <w:lang w:eastAsia="cs-CZ"/>
    </w:rPr>
  </w:style>
  <w:style w:type="paragraph" w:customStyle="1" w:styleId="Bezmezer6">
    <w:name w:val="Bez mezer6"/>
    <w:basedOn w:val="Normln"/>
    <w:rsid w:val="009B5451"/>
    <w:rPr>
      <w:rFonts w:ascii="Calibri" w:hAnsi="Calibri"/>
      <w:sz w:val="22"/>
      <w:szCs w:val="22"/>
      <w:lang w:eastAsia="cs-CZ"/>
    </w:rPr>
  </w:style>
  <w:style w:type="character" w:customStyle="1" w:styleId="pozvanka">
    <w:name w:val="pozvanka"/>
    <w:basedOn w:val="Standardnpsmoodstavce"/>
    <w:rsid w:val="00806B3C"/>
  </w:style>
  <w:style w:type="paragraph" w:customStyle="1" w:styleId="Vchoz">
    <w:name w:val="Výchozí"/>
    <w:rsid w:val="00864D92"/>
    <w:pPr>
      <w:pBdr>
        <w:top w:val="nil"/>
        <w:left w:val="nil"/>
        <w:bottom w:val="nil"/>
        <w:right w:val="nil"/>
        <w:between w:val="nil"/>
        <w:bar w:val="nil"/>
      </w:pBdr>
      <w:spacing w:before="160"/>
    </w:pPr>
    <w:rPr>
      <w:rFonts w:ascii="Helvetica Neue" w:eastAsia="Arial Unicode MS" w:hAnsi="Helvetica Neue" w:cs="Arial Unicode MS"/>
      <w:color w:val="000000"/>
      <w:sz w:val="24"/>
      <w:szCs w:val="24"/>
      <w:bdr w:val="nil"/>
      <w:lang w:eastAsia="cs-CZ"/>
    </w:rPr>
  </w:style>
  <w:style w:type="character" w:customStyle="1" w:styleId="dn">
    <w:name w:val="Žádný"/>
    <w:rsid w:val="007471FB"/>
  </w:style>
  <w:style w:type="paragraph" w:customStyle="1" w:styleId="p1">
    <w:name w:val="p1"/>
    <w:basedOn w:val="Normln"/>
    <w:rsid w:val="007471FB"/>
    <w:pPr>
      <w:spacing w:before="100" w:beforeAutospacing="1" w:after="100" w:afterAutospacing="1"/>
    </w:pPr>
    <w:rPr>
      <w:rFonts w:eastAsia="Calibri"/>
      <w:lang w:val="en-US"/>
    </w:rPr>
  </w:style>
  <w:style w:type="character" w:customStyle="1" w:styleId="s1">
    <w:name w:val="s1"/>
    <w:rsid w:val="007471FB"/>
  </w:style>
  <w:style w:type="character" w:customStyle="1" w:styleId="historie-notifikace">
    <w:name w:val="historie-notifikace"/>
    <w:basedOn w:val="Standardnpsmoodstavce"/>
    <w:rsid w:val="00CD3F1A"/>
  </w:style>
  <w:style w:type="character" w:customStyle="1" w:styleId="Nevyeenzmnka1">
    <w:name w:val="Nevyřešená zmínka1"/>
    <w:basedOn w:val="Standardnpsmoodstavce"/>
    <w:uiPriority w:val="99"/>
    <w:semiHidden/>
    <w:unhideWhenUsed/>
    <w:rsid w:val="00E867CE"/>
    <w:rPr>
      <w:color w:val="605E5C"/>
      <w:shd w:val="clear" w:color="auto" w:fill="E1DFDD"/>
    </w:rPr>
  </w:style>
  <w:style w:type="paragraph" w:styleId="Revize">
    <w:name w:val="Revision"/>
    <w:hidden/>
    <w:uiPriority w:val="99"/>
    <w:semiHidden/>
    <w:rsid w:val="00E867CE"/>
    <w:rPr>
      <w:rFonts w:ascii="Times New Roman" w:eastAsia="Times New Roman" w:hAnsi="Times New Roman"/>
      <w:sz w:val="24"/>
      <w:szCs w:val="24"/>
    </w:rPr>
  </w:style>
  <w:style w:type="paragraph" w:customStyle="1" w:styleId="address">
    <w:name w:val="address"/>
    <w:basedOn w:val="Normln"/>
    <w:rsid w:val="00E867CE"/>
    <w:pPr>
      <w:spacing w:before="100" w:beforeAutospacing="1" w:after="100" w:afterAutospacing="1"/>
    </w:pPr>
    <w:rPr>
      <w:lang w:eastAsia="cs-CZ"/>
    </w:rPr>
  </w:style>
  <w:style w:type="paragraph" w:customStyle="1" w:styleId="Char12">
    <w:name w:val="Char12"/>
    <w:basedOn w:val="Normln"/>
    <w:rsid w:val="00477096"/>
    <w:pPr>
      <w:spacing w:after="160" w:line="240" w:lineRule="exact"/>
    </w:pPr>
    <w:rPr>
      <w:rFonts w:ascii="Tahoma" w:hAnsi="Tahoma"/>
      <w:sz w:val="20"/>
      <w:szCs w:val="20"/>
      <w:lang w:val="en-US"/>
    </w:rPr>
  </w:style>
  <w:style w:type="paragraph" w:customStyle="1" w:styleId="2">
    <w:name w:val="2"/>
    <w:uiPriority w:val="20"/>
    <w:qFormat/>
    <w:rsid w:val="00477096"/>
    <w:rPr>
      <w:rFonts w:ascii="Times New Roman" w:eastAsia="Times New Roman" w:hAnsi="Times New Roman"/>
      <w:sz w:val="24"/>
      <w:szCs w:val="24"/>
    </w:rPr>
  </w:style>
  <w:style w:type="paragraph" w:customStyle="1" w:styleId="Podnadpis4">
    <w:name w:val="Podnadpis4"/>
    <w:basedOn w:val="Normln"/>
    <w:rsid w:val="00477096"/>
    <w:pPr>
      <w:spacing w:before="100" w:beforeAutospacing="1" w:after="100" w:afterAutospacing="1"/>
    </w:pPr>
    <w:rPr>
      <w:lang w:eastAsia="cs-CZ"/>
    </w:rPr>
  </w:style>
  <w:style w:type="paragraph" w:customStyle="1" w:styleId="Bezmezer7">
    <w:name w:val="Bez mezer7"/>
    <w:basedOn w:val="Normln"/>
    <w:rsid w:val="00477096"/>
    <w:rPr>
      <w:rFonts w:ascii="Calibri" w:hAnsi="Calibri"/>
      <w:sz w:val="22"/>
      <w:szCs w:val="22"/>
      <w:lang w:eastAsia="cs-CZ"/>
    </w:rPr>
  </w:style>
  <w:style w:type="character" w:customStyle="1" w:styleId="lrzxr">
    <w:name w:val="lrzxr"/>
    <w:rsid w:val="00477096"/>
  </w:style>
  <w:style w:type="character" w:customStyle="1" w:styleId="hqzqac">
    <w:name w:val="hqzqac"/>
    <w:rsid w:val="00477096"/>
  </w:style>
  <w:style w:type="paragraph" w:customStyle="1" w:styleId="normln1">
    <w:name w:val="normln1"/>
    <w:basedOn w:val="Normln"/>
    <w:rsid w:val="00576C13"/>
    <w:pPr>
      <w:spacing w:after="20"/>
    </w:pPr>
    <w:rPr>
      <w:lang w:eastAsia="cs-CZ"/>
    </w:rPr>
  </w:style>
  <w:style w:type="character" w:customStyle="1" w:styleId="nc684nl6">
    <w:name w:val="nc684nl6"/>
    <w:basedOn w:val="Standardnpsmoodstavce"/>
    <w:rsid w:val="00CD5ABA"/>
  </w:style>
  <w:style w:type="paragraph" w:customStyle="1" w:styleId="Char11">
    <w:name w:val="Char11"/>
    <w:basedOn w:val="Normln"/>
    <w:rsid w:val="00B24FD0"/>
    <w:pPr>
      <w:spacing w:after="160" w:line="240" w:lineRule="exact"/>
    </w:pPr>
    <w:rPr>
      <w:rFonts w:ascii="Tahoma" w:hAnsi="Tahoma"/>
      <w:sz w:val="20"/>
      <w:szCs w:val="20"/>
      <w:lang w:val="en-US"/>
    </w:rPr>
  </w:style>
  <w:style w:type="paragraph" w:customStyle="1" w:styleId="1">
    <w:name w:val="1"/>
    <w:uiPriority w:val="20"/>
    <w:qFormat/>
    <w:rsid w:val="00B24FD0"/>
    <w:rPr>
      <w:rFonts w:ascii="Times New Roman" w:eastAsia="Times New Roman" w:hAnsi="Times New Roman"/>
      <w:i/>
      <w:sz w:val="24"/>
      <w:szCs w:val="24"/>
      <w:lang w:eastAsia="cs-CZ"/>
    </w:rPr>
  </w:style>
  <w:style w:type="paragraph" w:customStyle="1" w:styleId="Podnadpis5">
    <w:name w:val="Podnadpis5"/>
    <w:basedOn w:val="Normln"/>
    <w:rsid w:val="00B24FD0"/>
    <w:pPr>
      <w:spacing w:before="100" w:beforeAutospacing="1" w:after="100" w:afterAutospacing="1"/>
    </w:pPr>
    <w:rPr>
      <w:lang w:eastAsia="cs-CZ"/>
    </w:rPr>
  </w:style>
  <w:style w:type="paragraph" w:customStyle="1" w:styleId="Bezmezer8">
    <w:name w:val="Bez mezer8"/>
    <w:basedOn w:val="Normln"/>
    <w:rsid w:val="00B24FD0"/>
    <w:rPr>
      <w:rFonts w:ascii="Calibri" w:hAnsi="Calibri"/>
      <w:sz w:val="22"/>
      <w:szCs w:val="22"/>
      <w:lang w:eastAsia="cs-CZ"/>
    </w:rPr>
  </w:style>
  <w:style w:type="character" w:customStyle="1" w:styleId="Nevyeenzmnka2">
    <w:name w:val="Nevyřešená zmínka2"/>
    <w:basedOn w:val="Standardnpsmoodstavce"/>
    <w:uiPriority w:val="99"/>
    <w:semiHidden/>
    <w:unhideWhenUsed/>
    <w:rsid w:val="00350295"/>
    <w:rPr>
      <w:color w:val="605E5C"/>
      <w:shd w:val="clear" w:color="auto" w:fill="E1DFDD"/>
    </w:rPr>
  </w:style>
  <w:style w:type="character" w:customStyle="1" w:styleId="Nevyeenzmnka3">
    <w:name w:val="Nevyřešená zmínka3"/>
    <w:basedOn w:val="Standardnpsmoodstavce"/>
    <w:uiPriority w:val="99"/>
    <w:semiHidden/>
    <w:unhideWhenUsed/>
    <w:rsid w:val="00A34F91"/>
    <w:rPr>
      <w:color w:val="605E5C"/>
      <w:shd w:val="clear" w:color="auto" w:fill="E1DFDD"/>
    </w:rPr>
  </w:style>
  <w:style w:type="character" w:customStyle="1" w:styleId="eop">
    <w:name w:val="eop"/>
    <w:basedOn w:val="Standardnpsmoodstavce"/>
    <w:rsid w:val="00391C0A"/>
  </w:style>
  <w:style w:type="paragraph" w:customStyle="1" w:styleId="s5">
    <w:name w:val="s5"/>
    <w:basedOn w:val="Normln"/>
    <w:rsid w:val="006F7803"/>
    <w:pPr>
      <w:spacing w:before="100" w:beforeAutospacing="1" w:after="100" w:afterAutospacing="1"/>
    </w:pPr>
    <w:rPr>
      <w:rFonts w:ascii="Calibri" w:eastAsiaTheme="minorHAnsi" w:hAnsi="Calibri" w:cs="Calibri"/>
      <w:sz w:val="22"/>
      <w:szCs w:val="22"/>
      <w:lang w:eastAsia="cs-CZ"/>
    </w:rPr>
  </w:style>
  <w:style w:type="character" w:customStyle="1" w:styleId="bumpedfont20">
    <w:name w:val="bumpedfont20"/>
    <w:basedOn w:val="Standardnpsmoodstavce"/>
    <w:rsid w:val="006F7803"/>
  </w:style>
  <w:style w:type="character" w:customStyle="1" w:styleId="Nevyeenzmnka4">
    <w:name w:val="Nevyřešená zmínka4"/>
    <w:basedOn w:val="Standardnpsmoodstavce"/>
    <w:uiPriority w:val="99"/>
    <w:semiHidden/>
    <w:unhideWhenUsed/>
    <w:rsid w:val="006641D5"/>
    <w:rPr>
      <w:color w:val="605E5C"/>
      <w:shd w:val="clear" w:color="auto" w:fill="E1DFDD"/>
    </w:rPr>
  </w:style>
  <w:style w:type="paragraph" w:customStyle="1" w:styleId="Pa4">
    <w:name w:val="Pa4"/>
    <w:basedOn w:val="Default"/>
    <w:next w:val="Default"/>
    <w:uiPriority w:val="99"/>
    <w:rsid w:val="008D16C1"/>
    <w:pPr>
      <w:spacing w:line="181" w:lineRule="atLeast"/>
    </w:pPr>
    <w:rPr>
      <w:rFonts w:ascii="Tyfa Text Pro" w:hAnsi="Tyfa Text Pro" w:cs="Times New Roman"/>
      <w:color w:val="auto"/>
    </w:rPr>
  </w:style>
  <w:style w:type="paragraph" w:customStyle="1" w:styleId="Pa1">
    <w:name w:val="Pa1"/>
    <w:basedOn w:val="Default"/>
    <w:next w:val="Default"/>
    <w:uiPriority w:val="99"/>
    <w:rsid w:val="008D16C1"/>
    <w:pPr>
      <w:spacing w:line="181" w:lineRule="atLeast"/>
    </w:pPr>
    <w:rPr>
      <w:rFonts w:ascii="Josef Sans Black" w:hAnsi="Josef Sans Black" w:cs="Times New Roman"/>
      <w:color w:val="auto"/>
    </w:rPr>
  </w:style>
  <w:style w:type="paragraph" w:customStyle="1" w:styleId="-wm-msonormal">
    <w:name w:val="-wm-msonormal"/>
    <w:basedOn w:val="Normln"/>
    <w:rsid w:val="00AA446A"/>
    <w:pPr>
      <w:spacing w:before="100" w:beforeAutospacing="1" w:after="100" w:afterAutospacing="1"/>
    </w:pPr>
    <w:rPr>
      <w:rFonts w:eastAsiaTheme="minorHAnsi"/>
      <w:lang w:eastAsia="cs-CZ"/>
    </w:rPr>
  </w:style>
  <w:style w:type="character" w:customStyle="1" w:styleId="Zvraznn">
    <w:name w:val="Zvýraznění"/>
    <w:uiPriority w:val="20"/>
    <w:qFormat/>
    <w:rsid w:val="00EE68D8"/>
    <w:rPr>
      <w:i/>
      <w:iCs/>
    </w:rPr>
  </w:style>
  <w:style w:type="character" w:customStyle="1" w:styleId="OdstavecseseznamemChar">
    <w:name w:val="Odstavec se seznamem Char"/>
    <w:aliases w:val="_Odstavec se seznamem Char,Seznam - odrážky Char,Tučné Char,Fiche List Paragraph Char,1 odstavecH Char,Dot pt Char,Indicator Text Char,LISTA Char,List Paragraph Char Char Char Char,List Paragraph à moi Char,List Paragraph1 Char"/>
    <w:link w:val="Odstavecseseznamem"/>
    <w:uiPriority w:val="34"/>
    <w:qFormat/>
    <w:locked/>
    <w:rsid w:val="00EE68D8"/>
    <w:rPr>
      <w:rFonts w:ascii="Times New Roman" w:eastAsia="Times New Roman" w:hAnsi="Times New Roman"/>
      <w:sz w:val="24"/>
      <w:szCs w:val="24"/>
    </w:rPr>
  </w:style>
  <w:style w:type="paragraph" w:customStyle="1" w:styleId="xmsonormal">
    <w:name w:val="xmsonormal"/>
    <w:basedOn w:val="Normln"/>
    <w:rsid w:val="00EE68D8"/>
    <w:pPr>
      <w:spacing w:before="100" w:beforeAutospacing="1" w:after="100" w:afterAutospacing="1"/>
    </w:pPr>
    <w:rPr>
      <w:rFonts w:eastAsia="Calibri"/>
      <w:lang w:eastAsia="cs-CZ"/>
    </w:rPr>
  </w:style>
  <w:style w:type="character" w:customStyle="1" w:styleId="mw-page-title-main">
    <w:name w:val="mw-page-title-main"/>
    <w:basedOn w:val="Standardnpsmoodstavce"/>
    <w:rsid w:val="00EE68D8"/>
  </w:style>
  <w:style w:type="character" w:customStyle="1" w:styleId="q4iawc">
    <w:name w:val="q4iawc"/>
    <w:basedOn w:val="Standardnpsmoodstavce"/>
    <w:rsid w:val="00EE68D8"/>
  </w:style>
  <w:style w:type="paragraph" w:customStyle="1" w:styleId="H3">
    <w:name w:val="H3"/>
    <w:basedOn w:val="Normln"/>
    <w:next w:val="Normln"/>
    <w:rsid w:val="00260898"/>
    <w:pPr>
      <w:keepNext/>
      <w:spacing w:before="100" w:after="100"/>
      <w:outlineLvl w:val="3"/>
    </w:pPr>
    <w:rPr>
      <w:b/>
      <w:snapToGrid w:val="0"/>
      <w:sz w:val="28"/>
      <w:szCs w:val="20"/>
      <w:lang w:eastAsia="cs-CZ"/>
    </w:rPr>
  </w:style>
  <w:style w:type="paragraph" w:customStyle="1" w:styleId="Normal0">
    <w:name w:val="=Normal"/>
    <w:rsid w:val="00260898"/>
    <w:pPr>
      <w:widowControl w:val="0"/>
    </w:pPr>
    <w:rPr>
      <w:rFonts w:ascii="=Times New Roman" w:eastAsia="Times New Roman" w:hAnsi="=Times New Roman"/>
      <w:snapToGrid w:val="0"/>
      <w:sz w:val="24"/>
      <w:lang w:eastAsia="cs-CZ"/>
    </w:rPr>
  </w:style>
  <w:style w:type="paragraph" w:customStyle="1" w:styleId="vbor">
    <w:name w:val="výbor"/>
    <w:basedOn w:val="Normln"/>
    <w:rsid w:val="00260898"/>
    <w:pPr>
      <w:jc w:val="both"/>
    </w:pPr>
    <w:rPr>
      <w:rFonts w:ascii="Arial" w:hAnsi="Arial" w:cs="Arial"/>
      <w:lang w:eastAsia="cs-CZ"/>
    </w:rPr>
  </w:style>
  <w:style w:type="paragraph" w:customStyle="1" w:styleId="Pa2">
    <w:name w:val="Pa2"/>
    <w:basedOn w:val="Default"/>
    <w:next w:val="Default"/>
    <w:uiPriority w:val="99"/>
    <w:rsid w:val="00260898"/>
    <w:pPr>
      <w:spacing w:line="221" w:lineRule="atLeast"/>
    </w:pPr>
    <w:rPr>
      <w:rFonts w:ascii="Minion Pro" w:eastAsia="Times New Roman" w:hAnsi="Minion Pro" w:cs="Times New Roman"/>
      <w:color w:val="auto"/>
      <w:lang w:eastAsia="cs-CZ"/>
    </w:rPr>
  </w:style>
  <w:style w:type="paragraph" w:customStyle="1" w:styleId="Pa5">
    <w:name w:val="Pa5"/>
    <w:basedOn w:val="Default"/>
    <w:next w:val="Default"/>
    <w:uiPriority w:val="99"/>
    <w:rsid w:val="00C46CAD"/>
    <w:pPr>
      <w:spacing w:line="361" w:lineRule="atLeast"/>
    </w:pPr>
    <w:rPr>
      <w:rFonts w:ascii="Josef Sans Black" w:hAnsi="Josef Sans Black" w:cs="Times New Roman"/>
      <w:color w:val="auto"/>
    </w:rPr>
  </w:style>
  <w:style w:type="paragraph" w:customStyle="1" w:styleId="Pa6">
    <w:name w:val="Pa6"/>
    <w:basedOn w:val="Default"/>
    <w:next w:val="Default"/>
    <w:uiPriority w:val="99"/>
    <w:rsid w:val="00C46CAD"/>
    <w:pPr>
      <w:spacing w:line="241" w:lineRule="atLeast"/>
    </w:pPr>
    <w:rPr>
      <w:rFonts w:ascii="Josef Sans Black" w:hAnsi="Josef Sans Black" w:cs="Times New Roman"/>
      <w:color w:val="auto"/>
    </w:rPr>
  </w:style>
  <w:style w:type="paragraph" w:customStyle="1" w:styleId="Pa7">
    <w:name w:val="Pa7"/>
    <w:basedOn w:val="Default"/>
    <w:next w:val="Default"/>
    <w:uiPriority w:val="99"/>
    <w:rsid w:val="00C46CAD"/>
    <w:pPr>
      <w:spacing w:line="241" w:lineRule="atLeast"/>
    </w:pPr>
    <w:rPr>
      <w:rFonts w:ascii="Josef Sans Black" w:hAnsi="Josef Sans Black" w:cs="Times New Roman"/>
      <w:color w:val="auto"/>
    </w:rPr>
  </w:style>
  <w:style w:type="character" w:customStyle="1" w:styleId="A6">
    <w:name w:val="A6"/>
    <w:uiPriority w:val="99"/>
    <w:rsid w:val="00C46CAD"/>
    <w:rPr>
      <w:rFonts w:ascii="Josef Sans" w:hAnsi="Josef Sans" w:cs="Josef Sans"/>
      <w:color w:val="000000"/>
      <w:sz w:val="15"/>
      <w:szCs w:val="15"/>
    </w:rPr>
  </w:style>
  <w:style w:type="paragraph" w:customStyle="1" w:styleId="Pa13">
    <w:name w:val="Pa13"/>
    <w:basedOn w:val="Default"/>
    <w:next w:val="Default"/>
    <w:uiPriority w:val="99"/>
    <w:rsid w:val="00C46CAD"/>
    <w:pPr>
      <w:spacing w:line="151" w:lineRule="atLeast"/>
    </w:pPr>
    <w:rPr>
      <w:rFonts w:ascii="Josef Sans Black" w:hAnsi="Josef Sans Black" w:cs="Times New Roman"/>
      <w:color w:val="auto"/>
    </w:rPr>
  </w:style>
  <w:style w:type="paragraph" w:customStyle="1" w:styleId="paragraph">
    <w:name w:val="paragraph"/>
    <w:basedOn w:val="Normln"/>
    <w:rsid w:val="00A94667"/>
    <w:pPr>
      <w:spacing w:before="100" w:beforeAutospacing="1" w:after="100" w:afterAutospacing="1"/>
    </w:pPr>
    <w:rPr>
      <w:rFonts w:ascii="Calibri" w:eastAsiaTheme="minorHAnsi" w:hAnsi="Calibri" w:cs="Calibri"/>
      <w:sz w:val="22"/>
      <w:szCs w:val="22"/>
      <w:lang w:eastAsia="cs-CZ"/>
    </w:rPr>
  </w:style>
  <w:style w:type="character" w:customStyle="1" w:styleId="Nevyeenzmnka5">
    <w:name w:val="Nevyřešená zmínka5"/>
    <w:basedOn w:val="Standardnpsmoodstavce"/>
    <w:uiPriority w:val="99"/>
    <w:semiHidden/>
    <w:unhideWhenUsed/>
    <w:rsid w:val="0005186D"/>
    <w:rPr>
      <w:color w:val="605E5C"/>
      <w:shd w:val="clear" w:color="auto" w:fill="E1DFDD"/>
    </w:rPr>
  </w:style>
  <w:style w:type="paragraph" w:customStyle="1" w:styleId="proloen">
    <w:name w:val="proložení"/>
    <w:basedOn w:val="Normln"/>
    <w:link w:val="proloenChar"/>
    <w:qFormat/>
    <w:rsid w:val="001663B7"/>
    <w:pPr>
      <w:tabs>
        <w:tab w:val="center" w:pos="1701"/>
        <w:tab w:val="center" w:pos="4536"/>
        <w:tab w:val="center" w:pos="7371"/>
      </w:tabs>
    </w:pPr>
    <w:rPr>
      <w:rFonts w:eastAsia="Calibri"/>
      <w:b/>
      <w:szCs w:val="22"/>
    </w:rPr>
  </w:style>
  <w:style w:type="character" w:customStyle="1" w:styleId="proloenChar">
    <w:name w:val="proložení Char"/>
    <w:basedOn w:val="Standardnpsmoodstavce"/>
    <w:link w:val="proloen"/>
    <w:rsid w:val="001663B7"/>
    <w:rPr>
      <w:rFonts w:ascii="Times New Roman" w:hAnsi="Times New Roman"/>
      <w:b/>
      <w:sz w:val="24"/>
      <w:szCs w:val="22"/>
    </w:rPr>
  </w:style>
  <w:style w:type="paragraph" w:customStyle="1" w:styleId="5-Text-Informace">
    <w:name w:val="5-Text-Informace"/>
    <w:basedOn w:val="Normln"/>
    <w:link w:val="5-Text-InformaceChar"/>
    <w:qFormat/>
    <w:rsid w:val="00DA7D6D"/>
    <w:pPr>
      <w:spacing w:before="120" w:after="120"/>
      <w:jc w:val="both"/>
    </w:pPr>
    <w:rPr>
      <w:rFonts w:cs="Arial"/>
      <w:color w:val="282828"/>
      <w:lang w:eastAsia="cs-CZ"/>
    </w:rPr>
  </w:style>
  <w:style w:type="character" w:customStyle="1" w:styleId="5-Text-InformaceChar">
    <w:name w:val="5-Text-Informace Char"/>
    <w:basedOn w:val="Standardnpsmoodstavce"/>
    <w:link w:val="5-Text-Informace"/>
    <w:rsid w:val="00DA7D6D"/>
    <w:rPr>
      <w:rFonts w:ascii="Times New Roman" w:eastAsia="Times New Roman" w:hAnsi="Times New Roman" w:cs="Arial"/>
      <w:color w:val="282828"/>
      <w:sz w:val="24"/>
      <w:szCs w:val="24"/>
      <w:lang w:eastAsia="cs-CZ"/>
    </w:rPr>
  </w:style>
  <w:style w:type="character" w:customStyle="1" w:styleId="spellingerror">
    <w:name w:val="spellingerror"/>
    <w:basedOn w:val="Standardnpsmoodstavce"/>
    <w:rsid w:val="00F02B1A"/>
  </w:style>
  <w:style w:type="character" w:customStyle="1" w:styleId="xcontentpasted0">
    <w:name w:val="x_contentpasted0"/>
    <w:basedOn w:val="Standardnpsmoodstavce"/>
    <w:rsid w:val="00C26846"/>
  </w:style>
  <w:style w:type="character" w:customStyle="1" w:styleId="xcontentpasted1">
    <w:name w:val="x_contentpasted1"/>
    <w:basedOn w:val="Standardnpsmoodstavce"/>
    <w:rsid w:val="00C26846"/>
  </w:style>
  <w:style w:type="character" w:customStyle="1" w:styleId="xcontentpasted3">
    <w:name w:val="x_contentpasted3"/>
    <w:basedOn w:val="Standardnpsmoodstavce"/>
    <w:rsid w:val="00C26846"/>
  </w:style>
  <w:style w:type="paragraph" w:customStyle="1" w:styleId="xmsonormal0">
    <w:name w:val="x_msonormal"/>
    <w:basedOn w:val="Normln"/>
    <w:rsid w:val="00D31C86"/>
    <w:rPr>
      <w:rFonts w:ascii="Calibri" w:eastAsiaTheme="minorHAnsi" w:hAnsi="Calibri" w:cs="Calibri"/>
      <w:sz w:val="22"/>
      <w:szCs w:val="22"/>
      <w:lang w:eastAsia="cs-CZ"/>
    </w:rPr>
  </w:style>
  <w:style w:type="paragraph" w:customStyle="1" w:styleId="Pa8">
    <w:name w:val="Pa8"/>
    <w:basedOn w:val="Normln"/>
    <w:next w:val="Normln"/>
    <w:uiPriority w:val="99"/>
    <w:rsid w:val="00DB3A87"/>
    <w:pPr>
      <w:autoSpaceDE w:val="0"/>
      <w:autoSpaceDN w:val="0"/>
      <w:adjustRightInd w:val="0"/>
      <w:spacing w:line="241" w:lineRule="atLeast"/>
    </w:pPr>
    <w:rPr>
      <w:rFonts w:ascii="Josef Sans" w:eastAsiaTheme="minorHAnsi" w:hAnsi="Josef Sans" w:cstheme="minorBidi"/>
    </w:rPr>
  </w:style>
  <w:style w:type="paragraph" w:customStyle="1" w:styleId="Pa9">
    <w:name w:val="Pa9"/>
    <w:basedOn w:val="Normln"/>
    <w:next w:val="Normln"/>
    <w:uiPriority w:val="99"/>
    <w:rsid w:val="00DB3A87"/>
    <w:pPr>
      <w:autoSpaceDE w:val="0"/>
      <w:autoSpaceDN w:val="0"/>
      <w:adjustRightInd w:val="0"/>
      <w:spacing w:line="241" w:lineRule="atLeast"/>
    </w:pPr>
    <w:rPr>
      <w:rFonts w:ascii="Josef Sans" w:eastAsiaTheme="minorHAnsi" w:hAnsi="Josef Sans" w:cstheme="minorBidi"/>
    </w:rPr>
  </w:style>
  <w:style w:type="character" w:styleId="Nevyeenzmnka">
    <w:name w:val="Unresolved Mention"/>
    <w:basedOn w:val="Standardnpsmoodstavce"/>
    <w:uiPriority w:val="99"/>
    <w:semiHidden/>
    <w:unhideWhenUsed/>
    <w:rsid w:val="00F70C6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3581">
      <w:bodyDiv w:val="1"/>
      <w:marLeft w:val="0"/>
      <w:marRight w:val="0"/>
      <w:marTop w:val="0"/>
      <w:marBottom w:val="0"/>
      <w:divBdr>
        <w:top w:val="none" w:sz="0" w:space="0" w:color="auto"/>
        <w:left w:val="none" w:sz="0" w:space="0" w:color="auto"/>
        <w:bottom w:val="none" w:sz="0" w:space="0" w:color="auto"/>
        <w:right w:val="none" w:sz="0" w:space="0" w:color="auto"/>
      </w:divBdr>
    </w:div>
    <w:div w:id="5526342">
      <w:bodyDiv w:val="1"/>
      <w:marLeft w:val="0"/>
      <w:marRight w:val="0"/>
      <w:marTop w:val="0"/>
      <w:marBottom w:val="0"/>
      <w:divBdr>
        <w:top w:val="none" w:sz="0" w:space="0" w:color="auto"/>
        <w:left w:val="none" w:sz="0" w:space="0" w:color="auto"/>
        <w:bottom w:val="none" w:sz="0" w:space="0" w:color="auto"/>
        <w:right w:val="none" w:sz="0" w:space="0" w:color="auto"/>
      </w:divBdr>
    </w:div>
    <w:div w:id="8145844">
      <w:bodyDiv w:val="1"/>
      <w:marLeft w:val="0"/>
      <w:marRight w:val="0"/>
      <w:marTop w:val="0"/>
      <w:marBottom w:val="0"/>
      <w:divBdr>
        <w:top w:val="none" w:sz="0" w:space="0" w:color="auto"/>
        <w:left w:val="none" w:sz="0" w:space="0" w:color="auto"/>
        <w:bottom w:val="none" w:sz="0" w:space="0" w:color="auto"/>
        <w:right w:val="none" w:sz="0" w:space="0" w:color="auto"/>
      </w:divBdr>
      <w:divsChild>
        <w:div w:id="1577125418">
          <w:marLeft w:val="0"/>
          <w:marRight w:val="0"/>
          <w:marTop w:val="0"/>
          <w:marBottom w:val="0"/>
          <w:divBdr>
            <w:top w:val="none" w:sz="0" w:space="0" w:color="auto"/>
            <w:left w:val="none" w:sz="0" w:space="0" w:color="auto"/>
            <w:bottom w:val="none" w:sz="0" w:space="0" w:color="auto"/>
            <w:right w:val="none" w:sz="0" w:space="0" w:color="auto"/>
          </w:divBdr>
          <w:divsChild>
            <w:div w:id="2033218494">
              <w:marLeft w:val="0"/>
              <w:marRight w:val="0"/>
              <w:marTop w:val="0"/>
              <w:marBottom w:val="0"/>
              <w:divBdr>
                <w:top w:val="none" w:sz="0" w:space="0" w:color="auto"/>
                <w:left w:val="none" w:sz="0" w:space="0" w:color="auto"/>
                <w:bottom w:val="none" w:sz="0" w:space="0" w:color="auto"/>
                <w:right w:val="none" w:sz="0" w:space="0" w:color="auto"/>
              </w:divBdr>
              <w:divsChild>
                <w:div w:id="1491481673">
                  <w:marLeft w:val="0"/>
                  <w:marRight w:val="0"/>
                  <w:marTop w:val="0"/>
                  <w:marBottom w:val="0"/>
                  <w:divBdr>
                    <w:top w:val="none" w:sz="0" w:space="0" w:color="auto"/>
                    <w:left w:val="none" w:sz="0" w:space="0" w:color="auto"/>
                    <w:bottom w:val="none" w:sz="0" w:space="0" w:color="auto"/>
                    <w:right w:val="none" w:sz="0" w:space="0" w:color="auto"/>
                  </w:divBdr>
                  <w:divsChild>
                    <w:div w:id="875851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96300">
      <w:bodyDiv w:val="1"/>
      <w:marLeft w:val="0"/>
      <w:marRight w:val="0"/>
      <w:marTop w:val="0"/>
      <w:marBottom w:val="0"/>
      <w:divBdr>
        <w:top w:val="none" w:sz="0" w:space="0" w:color="auto"/>
        <w:left w:val="none" w:sz="0" w:space="0" w:color="auto"/>
        <w:bottom w:val="none" w:sz="0" w:space="0" w:color="auto"/>
        <w:right w:val="none" w:sz="0" w:space="0" w:color="auto"/>
      </w:divBdr>
      <w:divsChild>
        <w:div w:id="597298807">
          <w:marLeft w:val="0"/>
          <w:marRight w:val="0"/>
          <w:marTop w:val="0"/>
          <w:marBottom w:val="0"/>
          <w:divBdr>
            <w:top w:val="none" w:sz="0" w:space="0" w:color="auto"/>
            <w:left w:val="none" w:sz="0" w:space="0" w:color="auto"/>
            <w:bottom w:val="none" w:sz="0" w:space="0" w:color="auto"/>
            <w:right w:val="none" w:sz="0" w:space="0" w:color="auto"/>
          </w:divBdr>
          <w:divsChild>
            <w:div w:id="1878657486">
              <w:marLeft w:val="0"/>
              <w:marRight w:val="0"/>
              <w:marTop w:val="0"/>
              <w:marBottom w:val="0"/>
              <w:divBdr>
                <w:top w:val="none" w:sz="0" w:space="0" w:color="auto"/>
                <w:left w:val="none" w:sz="0" w:space="0" w:color="auto"/>
                <w:bottom w:val="none" w:sz="0" w:space="0" w:color="auto"/>
                <w:right w:val="none" w:sz="0" w:space="0" w:color="auto"/>
              </w:divBdr>
              <w:divsChild>
                <w:div w:id="259533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290668">
      <w:bodyDiv w:val="1"/>
      <w:marLeft w:val="0"/>
      <w:marRight w:val="0"/>
      <w:marTop w:val="0"/>
      <w:marBottom w:val="0"/>
      <w:divBdr>
        <w:top w:val="none" w:sz="0" w:space="0" w:color="auto"/>
        <w:left w:val="none" w:sz="0" w:space="0" w:color="auto"/>
        <w:bottom w:val="none" w:sz="0" w:space="0" w:color="auto"/>
        <w:right w:val="none" w:sz="0" w:space="0" w:color="auto"/>
      </w:divBdr>
    </w:div>
    <w:div w:id="23601177">
      <w:bodyDiv w:val="1"/>
      <w:marLeft w:val="0"/>
      <w:marRight w:val="0"/>
      <w:marTop w:val="0"/>
      <w:marBottom w:val="0"/>
      <w:divBdr>
        <w:top w:val="none" w:sz="0" w:space="0" w:color="auto"/>
        <w:left w:val="none" w:sz="0" w:space="0" w:color="auto"/>
        <w:bottom w:val="none" w:sz="0" w:space="0" w:color="auto"/>
        <w:right w:val="none" w:sz="0" w:space="0" w:color="auto"/>
      </w:divBdr>
      <w:divsChild>
        <w:div w:id="1321620319">
          <w:marLeft w:val="0"/>
          <w:marRight w:val="0"/>
          <w:marTop w:val="0"/>
          <w:marBottom w:val="600"/>
          <w:divBdr>
            <w:top w:val="none" w:sz="0" w:space="0" w:color="auto"/>
            <w:left w:val="none" w:sz="0" w:space="0" w:color="auto"/>
            <w:bottom w:val="none" w:sz="0" w:space="0" w:color="auto"/>
            <w:right w:val="none" w:sz="0" w:space="0" w:color="auto"/>
          </w:divBdr>
        </w:div>
      </w:divsChild>
    </w:div>
    <w:div w:id="23603450">
      <w:bodyDiv w:val="1"/>
      <w:marLeft w:val="0"/>
      <w:marRight w:val="0"/>
      <w:marTop w:val="0"/>
      <w:marBottom w:val="0"/>
      <w:divBdr>
        <w:top w:val="none" w:sz="0" w:space="0" w:color="auto"/>
        <w:left w:val="none" w:sz="0" w:space="0" w:color="auto"/>
        <w:bottom w:val="none" w:sz="0" w:space="0" w:color="auto"/>
        <w:right w:val="none" w:sz="0" w:space="0" w:color="auto"/>
      </w:divBdr>
      <w:divsChild>
        <w:div w:id="1106077183">
          <w:marLeft w:val="0"/>
          <w:marRight w:val="0"/>
          <w:marTop w:val="0"/>
          <w:marBottom w:val="600"/>
          <w:divBdr>
            <w:top w:val="none" w:sz="0" w:space="0" w:color="auto"/>
            <w:left w:val="none" w:sz="0" w:space="0" w:color="auto"/>
            <w:bottom w:val="none" w:sz="0" w:space="0" w:color="auto"/>
            <w:right w:val="none" w:sz="0" w:space="0" w:color="auto"/>
          </w:divBdr>
        </w:div>
      </w:divsChild>
    </w:div>
    <w:div w:id="26566951">
      <w:bodyDiv w:val="1"/>
      <w:marLeft w:val="0"/>
      <w:marRight w:val="0"/>
      <w:marTop w:val="0"/>
      <w:marBottom w:val="0"/>
      <w:divBdr>
        <w:top w:val="none" w:sz="0" w:space="0" w:color="auto"/>
        <w:left w:val="none" w:sz="0" w:space="0" w:color="auto"/>
        <w:bottom w:val="none" w:sz="0" w:space="0" w:color="auto"/>
        <w:right w:val="none" w:sz="0" w:space="0" w:color="auto"/>
      </w:divBdr>
    </w:div>
    <w:div w:id="28453402">
      <w:bodyDiv w:val="1"/>
      <w:marLeft w:val="0"/>
      <w:marRight w:val="0"/>
      <w:marTop w:val="0"/>
      <w:marBottom w:val="0"/>
      <w:divBdr>
        <w:top w:val="none" w:sz="0" w:space="0" w:color="auto"/>
        <w:left w:val="none" w:sz="0" w:space="0" w:color="auto"/>
        <w:bottom w:val="none" w:sz="0" w:space="0" w:color="auto"/>
        <w:right w:val="none" w:sz="0" w:space="0" w:color="auto"/>
      </w:divBdr>
    </w:div>
    <w:div w:id="29890032">
      <w:bodyDiv w:val="1"/>
      <w:marLeft w:val="0"/>
      <w:marRight w:val="0"/>
      <w:marTop w:val="0"/>
      <w:marBottom w:val="0"/>
      <w:divBdr>
        <w:top w:val="none" w:sz="0" w:space="0" w:color="auto"/>
        <w:left w:val="none" w:sz="0" w:space="0" w:color="auto"/>
        <w:bottom w:val="none" w:sz="0" w:space="0" w:color="auto"/>
        <w:right w:val="none" w:sz="0" w:space="0" w:color="auto"/>
      </w:divBdr>
    </w:div>
    <w:div w:id="36320859">
      <w:bodyDiv w:val="1"/>
      <w:marLeft w:val="0"/>
      <w:marRight w:val="0"/>
      <w:marTop w:val="0"/>
      <w:marBottom w:val="0"/>
      <w:divBdr>
        <w:top w:val="none" w:sz="0" w:space="0" w:color="auto"/>
        <w:left w:val="none" w:sz="0" w:space="0" w:color="auto"/>
        <w:bottom w:val="none" w:sz="0" w:space="0" w:color="auto"/>
        <w:right w:val="none" w:sz="0" w:space="0" w:color="auto"/>
      </w:divBdr>
    </w:div>
    <w:div w:id="40981282">
      <w:bodyDiv w:val="1"/>
      <w:marLeft w:val="0"/>
      <w:marRight w:val="0"/>
      <w:marTop w:val="0"/>
      <w:marBottom w:val="0"/>
      <w:divBdr>
        <w:top w:val="none" w:sz="0" w:space="0" w:color="auto"/>
        <w:left w:val="none" w:sz="0" w:space="0" w:color="auto"/>
        <w:bottom w:val="none" w:sz="0" w:space="0" w:color="auto"/>
        <w:right w:val="none" w:sz="0" w:space="0" w:color="auto"/>
      </w:divBdr>
    </w:div>
    <w:div w:id="59181992">
      <w:bodyDiv w:val="1"/>
      <w:marLeft w:val="0"/>
      <w:marRight w:val="0"/>
      <w:marTop w:val="0"/>
      <w:marBottom w:val="0"/>
      <w:divBdr>
        <w:top w:val="none" w:sz="0" w:space="0" w:color="auto"/>
        <w:left w:val="none" w:sz="0" w:space="0" w:color="auto"/>
        <w:bottom w:val="none" w:sz="0" w:space="0" w:color="auto"/>
        <w:right w:val="none" w:sz="0" w:space="0" w:color="auto"/>
      </w:divBdr>
    </w:div>
    <w:div w:id="68313558">
      <w:bodyDiv w:val="1"/>
      <w:marLeft w:val="0"/>
      <w:marRight w:val="0"/>
      <w:marTop w:val="0"/>
      <w:marBottom w:val="0"/>
      <w:divBdr>
        <w:top w:val="none" w:sz="0" w:space="0" w:color="auto"/>
        <w:left w:val="none" w:sz="0" w:space="0" w:color="auto"/>
        <w:bottom w:val="none" w:sz="0" w:space="0" w:color="auto"/>
        <w:right w:val="none" w:sz="0" w:space="0" w:color="auto"/>
      </w:divBdr>
    </w:div>
    <w:div w:id="71202819">
      <w:bodyDiv w:val="1"/>
      <w:marLeft w:val="0"/>
      <w:marRight w:val="0"/>
      <w:marTop w:val="0"/>
      <w:marBottom w:val="0"/>
      <w:divBdr>
        <w:top w:val="none" w:sz="0" w:space="0" w:color="auto"/>
        <w:left w:val="none" w:sz="0" w:space="0" w:color="auto"/>
        <w:bottom w:val="none" w:sz="0" w:space="0" w:color="auto"/>
        <w:right w:val="none" w:sz="0" w:space="0" w:color="auto"/>
      </w:divBdr>
      <w:divsChild>
        <w:div w:id="718166676">
          <w:marLeft w:val="0"/>
          <w:marRight w:val="0"/>
          <w:marTop w:val="0"/>
          <w:marBottom w:val="600"/>
          <w:divBdr>
            <w:top w:val="none" w:sz="0" w:space="0" w:color="auto"/>
            <w:left w:val="none" w:sz="0" w:space="0" w:color="auto"/>
            <w:bottom w:val="none" w:sz="0" w:space="0" w:color="auto"/>
            <w:right w:val="none" w:sz="0" w:space="0" w:color="auto"/>
          </w:divBdr>
        </w:div>
      </w:divsChild>
    </w:div>
    <w:div w:id="76902891">
      <w:bodyDiv w:val="1"/>
      <w:marLeft w:val="0"/>
      <w:marRight w:val="0"/>
      <w:marTop w:val="0"/>
      <w:marBottom w:val="0"/>
      <w:divBdr>
        <w:top w:val="none" w:sz="0" w:space="0" w:color="auto"/>
        <w:left w:val="none" w:sz="0" w:space="0" w:color="auto"/>
        <w:bottom w:val="none" w:sz="0" w:space="0" w:color="auto"/>
        <w:right w:val="none" w:sz="0" w:space="0" w:color="auto"/>
      </w:divBdr>
    </w:div>
    <w:div w:id="78604488">
      <w:bodyDiv w:val="1"/>
      <w:marLeft w:val="0"/>
      <w:marRight w:val="0"/>
      <w:marTop w:val="0"/>
      <w:marBottom w:val="0"/>
      <w:divBdr>
        <w:top w:val="none" w:sz="0" w:space="0" w:color="auto"/>
        <w:left w:val="none" w:sz="0" w:space="0" w:color="auto"/>
        <w:bottom w:val="none" w:sz="0" w:space="0" w:color="auto"/>
        <w:right w:val="none" w:sz="0" w:space="0" w:color="auto"/>
      </w:divBdr>
    </w:div>
    <w:div w:id="86311860">
      <w:bodyDiv w:val="1"/>
      <w:marLeft w:val="0"/>
      <w:marRight w:val="0"/>
      <w:marTop w:val="0"/>
      <w:marBottom w:val="0"/>
      <w:divBdr>
        <w:top w:val="none" w:sz="0" w:space="0" w:color="auto"/>
        <w:left w:val="none" w:sz="0" w:space="0" w:color="auto"/>
        <w:bottom w:val="none" w:sz="0" w:space="0" w:color="auto"/>
        <w:right w:val="none" w:sz="0" w:space="0" w:color="auto"/>
      </w:divBdr>
    </w:div>
    <w:div w:id="88551952">
      <w:bodyDiv w:val="1"/>
      <w:marLeft w:val="0"/>
      <w:marRight w:val="0"/>
      <w:marTop w:val="0"/>
      <w:marBottom w:val="0"/>
      <w:divBdr>
        <w:top w:val="none" w:sz="0" w:space="0" w:color="auto"/>
        <w:left w:val="none" w:sz="0" w:space="0" w:color="auto"/>
        <w:bottom w:val="none" w:sz="0" w:space="0" w:color="auto"/>
        <w:right w:val="none" w:sz="0" w:space="0" w:color="auto"/>
      </w:divBdr>
    </w:div>
    <w:div w:id="91627016">
      <w:bodyDiv w:val="1"/>
      <w:marLeft w:val="0"/>
      <w:marRight w:val="0"/>
      <w:marTop w:val="0"/>
      <w:marBottom w:val="0"/>
      <w:divBdr>
        <w:top w:val="none" w:sz="0" w:space="0" w:color="auto"/>
        <w:left w:val="none" w:sz="0" w:space="0" w:color="auto"/>
        <w:bottom w:val="none" w:sz="0" w:space="0" w:color="auto"/>
        <w:right w:val="none" w:sz="0" w:space="0" w:color="auto"/>
      </w:divBdr>
    </w:div>
    <w:div w:id="92559317">
      <w:bodyDiv w:val="1"/>
      <w:marLeft w:val="0"/>
      <w:marRight w:val="0"/>
      <w:marTop w:val="0"/>
      <w:marBottom w:val="0"/>
      <w:divBdr>
        <w:top w:val="none" w:sz="0" w:space="0" w:color="auto"/>
        <w:left w:val="none" w:sz="0" w:space="0" w:color="auto"/>
        <w:bottom w:val="none" w:sz="0" w:space="0" w:color="auto"/>
        <w:right w:val="none" w:sz="0" w:space="0" w:color="auto"/>
      </w:divBdr>
      <w:divsChild>
        <w:div w:id="1631743361">
          <w:marLeft w:val="0"/>
          <w:marRight w:val="0"/>
          <w:marTop w:val="0"/>
          <w:marBottom w:val="600"/>
          <w:divBdr>
            <w:top w:val="none" w:sz="0" w:space="0" w:color="auto"/>
            <w:left w:val="none" w:sz="0" w:space="0" w:color="auto"/>
            <w:bottom w:val="none" w:sz="0" w:space="0" w:color="auto"/>
            <w:right w:val="none" w:sz="0" w:space="0" w:color="auto"/>
          </w:divBdr>
        </w:div>
      </w:divsChild>
    </w:div>
    <w:div w:id="106973809">
      <w:bodyDiv w:val="1"/>
      <w:marLeft w:val="0"/>
      <w:marRight w:val="0"/>
      <w:marTop w:val="0"/>
      <w:marBottom w:val="0"/>
      <w:divBdr>
        <w:top w:val="none" w:sz="0" w:space="0" w:color="auto"/>
        <w:left w:val="none" w:sz="0" w:space="0" w:color="auto"/>
        <w:bottom w:val="none" w:sz="0" w:space="0" w:color="auto"/>
        <w:right w:val="none" w:sz="0" w:space="0" w:color="auto"/>
      </w:divBdr>
      <w:divsChild>
        <w:div w:id="1364862125">
          <w:marLeft w:val="0"/>
          <w:marRight w:val="0"/>
          <w:marTop w:val="0"/>
          <w:marBottom w:val="600"/>
          <w:divBdr>
            <w:top w:val="none" w:sz="0" w:space="0" w:color="auto"/>
            <w:left w:val="none" w:sz="0" w:space="0" w:color="auto"/>
            <w:bottom w:val="none" w:sz="0" w:space="0" w:color="auto"/>
            <w:right w:val="none" w:sz="0" w:space="0" w:color="auto"/>
          </w:divBdr>
        </w:div>
      </w:divsChild>
    </w:div>
    <w:div w:id="126050592">
      <w:bodyDiv w:val="1"/>
      <w:marLeft w:val="0"/>
      <w:marRight w:val="0"/>
      <w:marTop w:val="0"/>
      <w:marBottom w:val="0"/>
      <w:divBdr>
        <w:top w:val="none" w:sz="0" w:space="0" w:color="auto"/>
        <w:left w:val="none" w:sz="0" w:space="0" w:color="auto"/>
        <w:bottom w:val="none" w:sz="0" w:space="0" w:color="auto"/>
        <w:right w:val="none" w:sz="0" w:space="0" w:color="auto"/>
      </w:divBdr>
    </w:div>
    <w:div w:id="131951407">
      <w:bodyDiv w:val="1"/>
      <w:marLeft w:val="0"/>
      <w:marRight w:val="0"/>
      <w:marTop w:val="0"/>
      <w:marBottom w:val="0"/>
      <w:divBdr>
        <w:top w:val="none" w:sz="0" w:space="0" w:color="auto"/>
        <w:left w:val="none" w:sz="0" w:space="0" w:color="auto"/>
        <w:bottom w:val="none" w:sz="0" w:space="0" w:color="auto"/>
        <w:right w:val="none" w:sz="0" w:space="0" w:color="auto"/>
      </w:divBdr>
    </w:div>
    <w:div w:id="143857074">
      <w:bodyDiv w:val="1"/>
      <w:marLeft w:val="0"/>
      <w:marRight w:val="0"/>
      <w:marTop w:val="0"/>
      <w:marBottom w:val="0"/>
      <w:divBdr>
        <w:top w:val="none" w:sz="0" w:space="0" w:color="auto"/>
        <w:left w:val="none" w:sz="0" w:space="0" w:color="auto"/>
        <w:bottom w:val="none" w:sz="0" w:space="0" w:color="auto"/>
        <w:right w:val="none" w:sz="0" w:space="0" w:color="auto"/>
      </w:divBdr>
      <w:divsChild>
        <w:div w:id="1442721335">
          <w:marLeft w:val="0"/>
          <w:marRight w:val="0"/>
          <w:marTop w:val="0"/>
          <w:marBottom w:val="600"/>
          <w:divBdr>
            <w:top w:val="none" w:sz="0" w:space="0" w:color="auto"/>
            <w:left w:val="none" w:sz="0" w:space="0" w:color="auto"/>
            <w:bottom w:val="none" w:sz="0" w:space="0" w:color="auto"/>
            <w:right w:val="none" w:sz="0" w:space="0" w:color="auto"/>
          </w:divBdr>
        </w:div>
      </w:divsChild>
    </w:div>
    <w:div w:id="144855662">
      <w:bodyDiv w:val="1"/>
      <w:marLeft w:val="0"/>
      <w:marRight w:val="0"/>
      <w:marTop w:val="0"/>
      <w:marBottom w:val="0"/>
      <w:divBdr>
        <w:top w:val="none" w:sz="0" w:space="0" w:color="auto"/>
        <w:left w:val="none" w:sz="0" w:space="0" w:color="auto"/>
        <w:bottom w:val="none" w:sz="0" w:space="0" w:color="auto"/>
        <w:right w:val="none" w:sz="0" w:space="0" w:color="auto"/>
      </w:divBdr>
    </w:div>
    <w:div w:id="145170874">
      <w:bodyDiv w:val="1"/>
      <w:marLeft w:val="0"/>
      <w:marRight w:val="0"/>
      <w:marTop w:val="0"/>
      <w:marBottom w:val="0"/>
      <w:divBdr>
        <w:top w:val="none" w:sz="0" w:space="0" w:color="auto"/>
        <w:left w:val="none" w:sz="0" w:space="0" w:color="auto"/>
        <w:bottom w:val="none" w:sz="0" w:space="0" w:color="auto"/>
        <w:right w:val="none" w:sz="0" w:space="0" w:color="auto"/>
      </w:divBdr>
    </w:div>
    <w:div w:id="178204538">
      <w:bodyDiv w:val="1"/>
      <w:marLeft w:val="0"/>
      <w:marRight w:val="0"/>
      <w:marTop w:val="0"/>
      <w:marBottom w:val="0"/>
      <w:divBdr>
        <w:top w:val="none" w:sz="0" w:space="0" w:color="auto"/>
        <w:left w:val="none" w:sz="0" w:space="0" w:color="auto"/>
        <w:bottom w:val="none" w:sz="0" w:space="0" w:color="auto"/>
        <w:right w:val="none" w:sz="0" w:space="0" w:color="auto"/>
      </w:divBdr>
    </w:div>
    <w:div w:id="185335841">
      <w:bodyDiv w:val="1"/>
      <w:marLeft w:val="0"/>
      <w:marRight w:val="0"/>
      <w:marTop w:val="0"/>
      <w:marBottom w:val="0"/>
      <w:divBdr>
        <w:top w:val="none" w:sz="0" w:space="0" w:color="auto"/>
        <w:left w:val="none" w:sz="0" w:space="0" w:color="auto"/>
        <w:bottom w:val="none" w:sz="0" w:space="0" w:color="auto"/>
        <w:right w:val="none" w:sz="0" w:space="0" w:color="auto"/>
      </w:divBdr>
      <w:divsChild>
        <w:div w:id="1755971838">
          <w:marLeft w:val="0"/>
          <w:marRight w:val="0"/>
          <w:marTop w:val="0"/>
          <w:marBottom w:val="0"/>
          <w:divBdr>
            <w:top w:val="none" w:sz="0" w:space="0" w:color="auto"/>
            <w:left w:val="none" w:sz="0" w:space="0" w:color="auto"/>
            <w:bottom w:val="none" w:sz="0" w:space="0" w:color="auto"/>
            <w:right w:val="none" w:sz="0" w:space="0" w:color="auto"/>
          </w:divBdr>
          <w:divsChild>
            <w:div w:id="858353901">
              <w:marLeft w:val="0"/>
              <w:marRight w:val="0"/>
              <w:marTop w:val="0"/>
              <w:marBottom w:val="0"/>
              <w:divBdr>
                <w:top w:val="none" w:sz="0" w:space="0" w:color="auto"/>
                <w:left w:val="none" w:sz="0" w:space="0" w:color="auto"/>
                <w:bottom w:val="none" w:sz="0" w:space="0" w:color="auto"/>
                <w:right w:val="none" w:sz="0" w:space="0" w:color="auto"/>
              </w:divBdr>
              <w:divsChild>
                <w:div w:id="1375230597">
                  <w:marLeft w:val="0"/>
                  <w:marRight w:val="0"/>
                  <w:marTop w:val="0"/>
                  <w:marBottom w:val="0"/>
                  <w:divBdr>
                    <w:top w:val="none" w:sz="0" w:space="0" w:color="auto"/>
                    <w:left w:val="none" w:sz="0" w:space="0" w:color="auto"/>
                    <w:bottom w:val="none" w:sz="0" w:space="0" w:color="auto"/>
                    <w:right w:val="none" w:sz="0" w:space="0" w:color="auto"/>
                  </w:divBdr>
                  <w:divsChild>
                    <w:div w:id="52987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124649">
      <w:bodyDiv w:val="1"/>
      <w:marLeft w:val="0"/>
      <w:marRight w:val="0"/>
      <w:marTop w:val="0"/>
      <w:marBottom w:val="0"/>
      <w:divBdr>
        <w:top w:val="none" w:sz="0" w:space="0" w:color="auto"/>
        <w:left w:val="none" w:sz="0" w:space="0" w:color="auto"/>
        <w:bottom w:val="none" w:sz="0" w:space="0" w:color="auto"/>
        <w:right w:val="none" w:sz="0" w:space="0" w:color="auto"/>
      </w:divBdr>
    </w:div>
    <w:div w:id="205023401">
      <w:bodyDiv w:val="1"/>
      <w:marLeft w:val="0"/>
      <w:marRight w:val="0"/>
      <w:marTop w:val="0"/>
      <w:marBottom w:val="0"/>
      <w:divBdr>
        <w:top w:val="none" w:sz="0" w:space="0" w:color="auto"/>
        <w:left w:val="none" w:sz="0" w:space="0" w:color="auto"/>
        <w:bottom w:val="none" w:sz="0" w:space="0" w:color="auto"/>
        <w:right w:val="none" w:sz="0" w:space="0" w:color="auto"/>
      </w:divBdr>
      <w:divsChild>
        <w:div w:id="1030489839">
          <w:marLeft w:val="0"/>
          <w:marRight w:val="0"/>
          <w:marTop w:val="0"/>
          <w:marBottom w:val="600"/>
          <w:divBdr>
            <w:top w:val="none" w:sz="0" w:space="0" w:color="auto"/>
            <w:left w:val="none" w:sz="0" w:space="0" w:color="auto"/>
            <w:bottom w:val="none" w:sz="0" w:space="0" w:color="auto"/>
            <w:right w:val="none" w:sz="0" w:space="0" w:color="auto"/>
          </w:divBdr>
        </w:div>
      </w:divsChild>
    </w:div>
    <w:div w:id="212086823">
      <w:bodyDiv w:val="1"/>
      <w:marLeft w:val="0"/>
      <w:marRight w:val="0"/>
      <w:marTop w:val="0"/>
      <w:marBottom w:val="0"/>
      <w:divBdr>
        <w:top w:val="none" w:sz="0" w:space="0" w:color="auto"/>
        <w:left w:val="none" w:sz="0" w:space="0" w:color="auto"/>
        <w:bottom w:val="none" w:sz="0" w:space="0" w:color="auto"/>
        <w:right w:val="none" w:sz="0" w:space="0" w:color="auto"/>
      </w:divBdr>
    </w:div>
    <w:div w:id="214395953">
      <w:bodyDiv w:val="1"/>
      <w:marLeft w:val="0"/>
      <w:marRight w:val="0"/>
      <w:marTop w:val="0"/>
      <w:marBottom w:val="0"/>
      <w:divBdr>
        <w:top w:val="none" w:sz="0" w:space="0" w:color="auto"/>
        <w:left w:val="none" w:sz="0" w:space="0" w:color="auto"/>
        <w:bottom w:val="none" w:sz="0" w:space="0" w:color="auto"/>
        <w:right w:val="none" w:sz="0" w:space="0" w:color="auto"/>
      </w:divBdr>
    </w:div>
    <w:div w:id="214586861">
      <w:bodyDiv w:val="1"/>
      <w:marLeft w:val="0"/>
      <w:marRight w:val="0"/>
      <w:marTop w:val="0"/>
      <w:marBottom w:val="0"/>
      <w:divBdr>
        <w:top w:val="none" w:sz="0" w:space="0" w:color="auto"/>
        <w:left w:val="none" w:sz="0" w:space="0" w:color="auto"/>
        <w:bottom w:val="none" w:sz="0" w:space="0" w:color="auto"/>
        <w:right w:val="none" w:sz="0" w:space="0" w:color="auto"/>
      </w:divBdr>
      <w:divsChild>
        <w:div w:id="815681544">
          <w:marLeft w:val="0"/>
          <w:marRight w:val="0"/>
          <w:marTop w:val="0"/>
          <w:marBottom w:val="0"/>
          <w:divBdr>
            <w:top w:val="none" w:sz="0" w:space="0" w:color="auto"/>
            <w:left w:val="none" w:sz="0" w:space="0" w:color="auto"/>
            <w:bottom w:val="none" w:sz="0" w:space="0" w:color="auto"/>
            <w:right w:val="none" w:sz="0" w:space="0" w:color="auto"/>
          </w:divBdr>
        </w:div>
        <w:div w:id="1775632778">
          <w:marLeft w:val="0"/>
          <w:marRight w:val="0"/>
          <w:marTop w:val="0"/>
          <w:marBottom w:val="0"/>
          <w:divBdr>
            <w:top w:val="none" w:sz="0" w:space="0" w:color="auto"/>
            <w:left w:val="none" w:sz="0" w:space="0" w:color="auto"/>
            <w:bottom w:val="none" w:sz="0" w:space="0" w:color="auto"/>
            <w:right w:val="none" w:sz="0" w:space="0" w:color="auto"/>
          </w:divBdr>
        </w:div>
      </w:divsChild>
    </w:div>
    <w:div w:id="224340094">
      <w:bodyDiv w:val="1"/>
      <w:marLeft w:val="0"/>
      <w:marRight w:val="0"/>
      <w:marTop w:val="0"/>
      <w:marBottom w:val="0"/>
      <w:divBdr>
        <w:top w:val="none" w:sz="0" w:space="0" w:color="auto"/>
        <w:left w:val="none" w:sz="0" w:space="0" w:color="auto"/>
        <w:bottom w:val="none" w:sz="0" w:space="0" w:color="auto"/>
        <w:right w:val="none" w:sz="0" w:space="0" w:color="auto"/>
      </w:divBdr>
    </w:div>
    <w:div w:id="225261502">
      <w:bodyDiv w:val="1"/>
      <w:marLeft w:val="0"/>
      <w:marRight w:val="0"/>
      <w:marTop w:val="0"/>
      <w:marBottom w:val="0"/>
      <w:divBdr>
        <w:top w:val="none" w:sz="0" w:space="0" w:color="auto"/>
        <w:left w:val="none" w:sz="0" w:space="0" w:color="auto"/>
        <w:bottom w:val="none" w:sz="0" w:space="0" w:color="auto"/>
        <w:right w:val="none" w:sz="0" w:space="0" w:color="auto"/>
      </w:divBdr>
      <w:divsChild>
        <w:div w:id="1799911930">
          <w:marLeft w:val="0"/>
          <w:marRight w:val="0"/>
          <w:marTop w:val="0"/>
          <w:marBottom w:val="0"/>
          <w:divBdr>
            <w:top w:val="none" w:sz="0" w:space="0" w:color="auto"/>
            <w:left w:val="none" w:sz="0" w:space="0" w:color="auto"/>
            <w:bottom w:val="none" w:sz="0" w:space="0" w:color="auto"/>
            <w:right w:val="none" w:sz="0" w:space="0" w:color="auto"/>
          </w:divBdr>
          <w:divsChild>
            <w:div w:id="1244417689">
              <w:marLeft w:val="0"/>
              <w:marRight w:val="0"/>
              <w:marTop w:val="0"/>
              <w:marBottom w:val="0"/>
              <w:divBdr>
                <w:top w:val="none" w:sz="0" w:space="0" w:color="auto"/>
                <w:left w:val="none" w:sz="0" w:space="0" w:color="auto"/>
                <w:bottom w:val="none" w:sz="0" w:space="0" w:color="auto"/>
                <w:right w:val="none" w:sz="0" w:space="0" w:color="auto"/>
              </w:divBdr>
              <w:divsChild>
                <w:div w:id="1927492490">
                  <w:marLeft w:val="0"/>
                  <w:marRight w:val="0"/>
                  <w:marTop w:val="0"/>
                  <w:marBottom w:val="0"/>
                  <w:divBdr>
                    <w:top w:val="none" w:sz="0" w:space="0" w:color="auto"/>
                    <w:left w:val="none" w:sz="0" w:space="0" w:color="auto"/>
                    <w:bottom w:val="none" w:sz="0" w:space="0" w:color="auto"/>
                    <w:right w:val="none" w:sz="0" w:space="0" w:color="auto"/>
                  </w:divBdr>
                  <w:divsChild>
                    <w:div w:id="1679232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530748">
      <w:bodyDiv w:val="1"/>
      <w:marLeft w:val="0"/>
      <w:marRight w:val="0"/>
      <w:marTop w:val="0"/>
      <w:marBottom w:val="0"/>
      <w:divBdr>
        <w:top w:val="none" w:sz="0" w:space="0" w:color="auto"/>
        <w:left w:val="none" w:sz="0" w:space="0" w:color="auto"/>
        <w:bottom w:val="none" w:sz="0" w:space="0" w:color="auto"/>
        <w:right w:val="none" w:sz="0" w:space="0" w:color="auto"/>
      </w:divBdr>
    </w:div>
    <w:div w:id="261959972">
      <w:bodyDiv w:val="1"/>
      <w:marLeft w:val="0"/>
      <w:marRight w:val="0"/>
      <w:marTop w:val="0"/>
      <w:marBottom w:val="0"/>
      <w:divBdr>
        <w:top w:val="none" w:sz="0" w:space="0" w:color="auto"/>
        <w:left w:val="none" w:sz="0" w:space="0" w:color="auto"/>
        <w:bottom w:val="none" w:sz="0" w:space="0" w:color="auto"/>
        <w:right w:val="none" w:sz="0" w:space="0" w:color="auto"/>
      </w:divBdr>
      <w:divsChild>
        <w:div w:id="161166980">
          <w:marLeft w:val="0"/>
          <w:marRight w:val="0"/>
          <w:marTop w:val="0"/>
          <w:marBottom w:val="0"/>
          <w:divBdr>
            <w:top w:val="none" w:sz="0" w:space="0" w:color="auto"/>
            <w:left w:val="none" w:sz="0" w:space="0" w:color="auto"/>
            <w:bottom w:val="none" w:sz="0" w:space="0" w:color="auto"/>
            <w:right w:val="none" w:sz="0" w:space="0" w:color="auto"/>
          </w:divBdr>
          <w:divsChild>
            <w:div w:id="1765958490">
              <w:marLeft w:val="0"/>
              <w:marRight w:val="0"/>
              <w:marTop w:val="0"/>
              <w:marBottom w:val="0"/>
              <w:divBdr>
                <w:top w:val="none" w:sz="0" w:space="0" w:color="auto"/>
                <w:left w:val="none" w:sz="0" w:space="0" w:color="auto"/>
                <w:bottom w:val="none" w:sz="0" w:space="0" w:color="auto"/>
                <w:right w:val="none" w:sz="0" w:space="0" w:color="auto"/>
              </w:divBdr>
              <w:divsChild>
                <w:div w:id="1630237150">
                  <w:marLeft w:val="0"/>
                  <w:marRight w:val="0"/>
                  <w:marTop w:val="0"/>
                  <w:marBottom w:val="0"/>
                  <w:divBdr>
                    <w:top w:val="none" w:sz="0" w:space="0" w:color="auto"/>
                    <w:left w:val="none" w:sz="0" w:space="0" w:color="auto"/>
                    <w:bottom w:val="none" w:sz="0" w:space="0" w:color="auto"/>
                    <w:right w:val="none" w:sz="0" w:space="0" w:color="auto"/>
                  </w:divBdr>
                  <w:divsChild>
                    <w:div w:id="1920098553">
                      <w:marLeft w:val="0"/>
                      <w:marRight w:val="0"/>
                      <w:marTop w:val="0"/>
                      <w:marBottom w:val="0"/>
                      <w:divBdr>
                        <w:top w:val="none" w:sz="0" w:space="0" w:color="auto"/>
                        <w:left w:val="none" w:sz="0" w:space="0" w:color="auto"/>
                        <w:bottom w:val="none" w:sz="0" w:space="0" w:color="auto"/>
                        <w:right w:val="none" w:sz="0" w:space="0" w:color="auto"/>
                      </w:divBdr>
                      <w:divsChild>
                        <w:div w:id="52455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0473758">
      <w:bodyDiv w:val="1"/>
      <w:marLeft w:val="0"/>
      <w:marRight w:val="0"/>
      <w:marTop w:val="0"/>
      <w:marBottom w:val="0"/>
      <w:divBdr>
        <w:top w:val="none" w:sz="0" w:space="0" w:color="auto"/>
        <w:left w:val="none" w:sz="0" w:space="0" w:color="auto"/>
        <w:bottom w:val="none" w:sz="0" w:space="0" w:color="auto"/>
        <w:right w:val="none" w:sz="0" w:space="0" w:color="auto"/>
      </w:divBdr>
    </w:div>
    <w:div w:id="276528351">
      <w:bodyDiv w:val="1"/>
      <w:marLeft w:val="0"/>
      <w:marRight w:val="0"/>
      <w:marTop w:val="0"/>
      <w:marBottom w:val="0"/>
      <w:divBdr>
        <w:top w:val="none" w:sz="0" w:space="0" w:color="auto"/>
        <w:left w:val="none" w:sz="0" w:space="0" w:color="auto"/>
        <w:bottom w:val="none" w:sz="0" w:space="0" w:color="auto"/>
        <w:right w:val="none" w:sz="0" w:space="0" w:color="auto"/>
      </w:divBdr>
      <w:divsChild>
        <w:div w:id="742532089">
          <w:marLeft w:val="0"/>
          <w:marRight w:val="0"/>
          <w:marTop w:val="0"/>
          <w:marBottom w:val="600"/>
          <w:divBdr>
            <w:top w:val="none" w:sz="0" w:space="0" w:color="auto"/>
            <w:left w:val="none" w:sz="0" w:space="0" w:color="auto"/>
            <w:bottom w:val="none" w:sz="0" w:space="0" w:color="auto"/>
            <w:right w:val="none" w:sz="0" w:space="0" w:color="auto"/>
          </w:divBdr>
        </w:div>
      </w:divsChild>
    </w:div>
    <w:div w:id="294943837">
      <w:bodyDiv w:val="1"/>
      <w:marLeft w:val="0"/>
      <w:marRight w:val="0"/>
      <w:marTop w:val="0"/>
      <w:marBottom w:val="0"/>
      <w:divBdr>
        <w:top w:val="none" w:sz="0" w:space="0" w:color="auto"/>
        <w:left w:val="none" w:sz="0" w:space="0" w:color="auto"/>
        <w:bottom w:val="none" w:sz="0" w:space="0" w:color="auto"/>
        <w:right w:val="none" w:sz="0" w:space="0" w:color="auto"/>
      </w:divBdr>
    </w:div>
    <w:div w:id="297103225">
      <w:bodyDiv w:val="1"/>
      <w:marLeft w:val="0"/>
      <w:marRight w:val="0"/>
      <w:marTop w:val="0"/>
      <w:marBottom w:val="0"/>
      <w:divBdr>
        <w:top w:val="none" w:sz="0" w:space="0" w:color="auto"/>
        <w:left w:val="none" w:sz="0" w:space="0" w:color="auto"/>
        <w:bottom w:val="none" w:sz="0" w:space="0" w:color="auto"/>
        <w:right w:val="none" w:sz="0" w:space="0" w:color="auto"/>
      </w:divBdr>
    </w:div>
    <w:div w:id="302934477">
      <w:bodyDiv w:val="1"/>
      <w:marLeft w:val="0"/>
      <w:marRight w:val="0"/>
      <w:marTop w:val="0"/>
      <w:marBottom w:val="0"/>
      <w:divBdr>
        <w:top w:val="none" w:sz="0" w:space="0" w:color="auto"/>
        <w:left w:val="none" w:sz="0" w:space="0" w:color="auto"/>
        <w:bottom w:val="none" w:sz="0" w:space="0" w:color="auto"/>
        <w:right w:val="none" w:sz="0" w:space="0" w:color="auto"/>
      </w:divBdr>
      <w:divsChild>
        <w:div w:id="882985883">
          <w:marLeft w:val="0"/>
          <w:marRight w:val="0"/>
          <w:marTop w:val="0"/>
          <w:marBottom w:val="600"/>
          <w:divBdr>
            <w:top w:val="none" w:sz="0" w:space="0" w:color="auto"/>
            <w:left w:val="none" w:sz="0" w:space="0" w:color="auto"/>
            <w:bottom w:val="none" w:sz="0" w:space="0" w:color="auto"/>
            <w:right w:val="none" w:sz="0" w:space="0" w:color="auto"/>
          </w:divBdr>
        </w:div>
      </w:divsChild>
    </w:div>
    <w:div w:id="307514702">
      <w:bodyDiv w:val="1"/>
      <w:marLeft w:val="0"/>
      <w:marRight w:val="0"/>
      <w:marTop w:val="0"/>
      <w:marBottom w:val="0"/>
      <w:divBdr>
        <w:top w:val="none" w:sz="0" w:space="0" w:color="auto"/>
        <w:left w:val="none" w:sz="0" w:space="0" w:color="auto"/>
        <w:bottom w:val="none" w:sz="0" w:space="0" w:color="auto"/>
        <w:right w:val="none" w:sz="0" w:space="0" w:color="auto"/>
      </w:divBdr>
      <w:divsChild>
        <w:div w:id="1002465274">
          <w:marLeft w:val="0"/>
          <w:marRight w:val="0"/>
          <w:marTop w:val="0"/>
          <w:marBottom w:val="0"/>
          <w:divBdr>
            <w:top w:val="none" w:sz="0" w:space="0" w:color="auto"/>
            <w:left w:val="none" w:sz="0" w:space="0" w:color="auto"/>
            <w:bottom w:val="none" w:sz="0" w:space="0" w:color="auto"/>
            <w:right w:val="none" w:sz="0" w:space="0" w:color="auto"/>
          </w:divBdr>
          <w:divsChild>
            <w:div w:id="460850655">
              <w:marLeft w:val="0"/>
              <w:marRight w:val="0"/>
              <w:marTop w:val="0"/>
              <w:marBottom w:val="0"/>
              <w:divBdr>
                <w:top w:val="none" w:sz="0" w:space="0" w:color="auto"/>
                <w:left w:val="none" w:sz="0" w:space="0" w:color="auto"/>
                <w:bottom w:val="none" w:sz="0" w:space="0" w:color="auto"/>
                <w:right w:val="none" w:sz="0" w:space="0" w:color="auto"/>
              </w:divBdr>
              <w:divsChild>
                <w:div w:id="65495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9385051">
      <w:bodyDiv w:val="1"/>
      <w:marLeft w:val="0"/>
      <w:marRight w:val="0"/>
      <w:marTop w:val="0"/>
      <w:marBottom w:val="0"/>
      <w:divBdr>
        <w:top w:val="none" w:sz="0" w:space="0" w:color="auto"/>
        <w:left w:val="none" w:sz="0" w:space="0" w:color="auto"/>
        <w:bottom w:val="none" w:sz="0" w:space="0" w:color="auto"/>
        <w:right w:val="none" w:sz="0" w:space="0" w:color="auto"/>
      </w:divBdr>
      <w:divsChild>
        <w:div w:id="2051149328">
          <w:marLeft w:val="0"/>
          <w:marRight w:val="0"/>
          <w:marTop w:val="0"/>
          <w:marBottom w:val="0"/>
          <w:divBdr>
            <w:top w:val="none" w:sz="0" w:space="0" w:color="auto"/>
            <w:left w:val="none" w:sz="0" w:space="0" w:color="auto"/>
            <w:bottom w:val="none" w:sz="0" w:space="0" w:color="auto"/>
            <w:right w:val="none" w:sz="0" w:space="0" w:color="auto"/>
          </w:divBdr>
          <w:divsChild>
            <w:div w:id="1374891611">
              <w:marLeft w:val="0"/>
              <w:marRight w:val="0"/>
              <w:marTop w:val="0"/>
              <w:marBottom w:val="0"/>
              <w:divBdr>
                <w:top w:val="none" w:sz="0" w:space="0" w:color="auto"/>
                <w:left w:val="none" w:sz="0" w:space="0" w:color="auto"/>
                <w:bottom w:val="none" w:sz="0" w:space="0" w:color="auto"/>
                <w:right w:val="none" w:sz="0" w:space="0" w:color="auto"/>
              </w:divBdr>
              <w:divsChild>
                <w:div w:id="192001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2397661">
      <w:bodyDiv w:val="1"/>
      <w:marLeft w:val="0"/>
      <w:marRight w:val="0"/>
      <w:marTop w:val="0"/>
      <w:marBottom w:val="0"/>
      <w:divBdr>
        <w:top w:val="none" w:sz="0" w:space="0" w:color="auto"/>
        <w:left w:val="none" w:sz="0" w:space="0" w:color="auto"/>
        <w:bottom w:val="none" w:sz="0" w:space="0" w:color="auto"/>
        <w:right w:val="none" w:sz="0" w:space="0" w:color="auto"/>
      </w:divBdr>
    </w:div>
    <w:div w:id="332414695">
      <w:bodyDiv w:val="1"/>
      <w:marLeft w:val="0"/>
      <w:marRight w:val="0"/>
      <w:marTop w:val="0"/>
      <w:marBottom w:val="0"/>
      <w:divBdr>
        <w:top w:val="none" w:sz="0" w:space="0" w:color="auto"/>
        <w:left w:val="none" w:sz="0" w:space="0" w:color="auto"/>
        <w:bottom w:val="none" w:sz="0" w:space="0" w:color="auto"/>
        <w:right w:val="none" w:sz="0" w:space="0" w:color="auto"/>
      </w:divBdr>
    </w:div>
    <w:div w:id="339042150">
      <w:bodyDiv w:val="1"/>
      <w:marLeft w:val="0"/>
      <w:marRight w:val="0"/>
      <w:marTop w:val="0"/>
      <w:marBottom w:val="0"/>
      <w:divBdr>
        <w:top w:val="none" w:sz="0" w:space="0" w:color="auto"/>
        <w:left w:val="none" w:sz="0" w:space="0" w:color="auto"/>
        <w:bottom w:val="none" w:sz="0" w:space="0" w:color="auto"/>
        <w:right w:val="none" w:sz="0" w:space="0" w:color="auto"/>
      </w:divBdr>
    </w:div>
    <w:div w:id="339279906">
      <w:bodyDiv w:val="1"/>
      <w:marLeft w:val="0"/>
      <w:marRight w:val="0"/>
      <w:marTop w:val="0"/>
      <w:marBottom w:val="0"/>
      <w:divBdr>
        <w:top w:val="none" w:sz="0" w:space="0" w:color="auto"/>
        <w:left w:val="none" w:sz="0" w:space="0" w:color="auto"/>
        <w:bottom w:val="none" w:sz="0" w:space="0" w:color="auto"/>
        <w:right w:val="none" w:sz="0" w:space="0" w:color="auto"/>
      </w:divBdr>
    </w:div>
    <w:div w:id="345986718">
      <w:bodyDiv w:val="1"/>
      <w:marLeft w:val="0"/>
      <w:marRight w:val="0"/>
      <w:marTop w:val="0"/>
      <w:marBottom w:val="0"/>
      <w:divBdr>
        <w:top w:val="none" w:sz="0" w:space="0" w:color="auto"/>
        <w:left w:val="none" w:sz="0" w:space="0" w:color="auto"/>
        <w:bottom w:val="none" w:sz="0" w:space="0" w:color="auto"/>
        <w:right w:val="none" w:sz="0" w:space="0" w:color="auto"/>
      </w:divBdr>
    </w:div>
    <w:div w:id="348726175">
      <w:bodyDiv w:val="1"/>
      <w:marLeft w:val="0"/>
      <w:marRight w:val="0"/>
      <w:marTop w:val="0"/>
      <w:marBottom w:val="0"/>
      <w:divBdr>
        <w:top w:val="none" w:sz="0" w:space="0" w:color="auto"/>
        <w:left w:val="none" w:sz="0" w:space="0" w:color="auto"/>
        <w:bottom w:val="none" w:sz="0" w:space="0" w:color="auto"/>
        <w:right w:val="none" w:sz="0" w:space="0" w:color="auto"/>
      </w:divBdr>
    </w:div>
    <w:div w:id="349570379">
      <w:bodyDiv w:val="1"/>
      <w:marLeft w:val="0"/>
      <w:marRight w:val="0"/>
      <w:marTop w:val="0"/>
      <w:marBottom w:val="0"/>
      <w:divBdr>
        <w:top w:val="none" w:sz="0" w:space="0" w:color="auto"/>
        <w:left w:val="none" w:sz="0" w:space="0" w:color="auto"/>
        <w:bottom w:val="none" w:sz="0" w:space="0" w:color="auto"/>
        <w:right w:val="none" w:sz="0" w:space="0" w:color="auto"/>
      </w:divBdr>
    </w:div>
    <w:div w:id="354580042">
      <w:bodyDiv w:val="1"/>
      <w:marLeft w:val="0"/>
      <w:marRight w:val="0"/>
      <w:marTop w:val="0"/>
      <w:marBottom w:val="0"/>
      <w:divBdr>
        <w:top w:val="none" w:sz="0" w:space="0" w:color="auto"/>
        <w:left w:val="none" w:sz="0" w:space="0" w:color="auto"/>
        <w:bottom w:val="none" w:sz="0" w:space="0" w:color="auto"/>
        <w:right w:val="none" w:sz="0" w:space="0" w:color="auto"/>
      </w:divBdr>
    </w:div>
    <w:div w:id="354815999">
      <w:bodyDiv w:val="1"/>
      <w:marLeft w:val="0"/>
      <w:marRight w:val="0"/>
      <w:marTop w:val="0"/>
      <w:marBottom w:val="0"/>
      <w:divBdr>
        <w:top w:val="none" w:sz="0" w:space="0" w:color="auto"/>
        <w:left w:val="none" w:sz="0" w:space="0" w:color="auto"/>
        <w:bottom w:val="none" w:sz="0" w:space="0" w:color="auto"/>
        <w:right w:val="none" w:sz="0" w:space="0" w:color="auto"/>
      </w:divBdr>
      <w:divsChild>
        <w:div w:id="672344404">
          <w:marLeft w:val="0"/>
          <w:marRight w:val="0"/>
          <w:marTop w:val="0"/>
          <w:marBottom w:val="600"/>
          <w:divBdr>
            <w:top w:val="none" w:sz="0" w:space="0" w:color="auto"/>
            <w:left w:val="none" w:sz="0" w:space="0" w:color="auto"/>
            <w:bottom w:val="none" w:sz="0" w:space="0" w:color="auto"/>
            <w:right w:val="none" w:sz="0" w:space="0" w:color="auto"/>
          </w:divBdr>
        </w:div>
      </w:divsChild>
    </w:div>
    <w:div w:id="379134886">
      <w:bodyDiv w:val="1"/>
      <w:marLeft w:val="0"/>
      <w:marRight w:val="0"/>
      <w:marTop w:val="0"/>
      <w:marBottom w:val="0"/>
      <w:divBdr>
        <w:top w:val="none" w:sz="0" w:space="0" w:color="auto"/>
        <w:left w:val="none" w:sz="0" w:space="0" w:color="auto"/>
        <w:bottom w:val="none" w:sz="0" w:space="0" w:color="auto"/>
        <w:right w:val="none" w:sz="0" w:space="0" w:color="auto"/>
      </w:divBdr>
    </w:div>
    <w:div w:id="414284147">
      <w:bodyDiv w:val="1"/>
      <w:marLeft w:val="0"/>
      <w:marRight w:val="0"/>
      <w:marTop w:val="0"/>
      <w:marBottom w:val="0"/>
      <w:divBdr>
        <w:top w:val="none" w:sz="0" w:space="0" w:color="auto"/>
        <w:left w:val="none" w:sz="0" w:space="0" w:color="auto"/>
        <w:bottom w:val="none" w:sz="0" w:space="0" w:color="auto"/>
        <w:right w:val="none" w:sz="0" w:space="0" w:color="auto"/>
      </w:divBdr>
    </w:div>
    <w:div w:id="414400553">
      <w:bodyDiv w:val="1"/>
      <w:marLeft w:val="0"/>
      <w:marRight w:val="0"/>
      <w:marTop w:val="0"/>
      <w:marBottom w:val="0"/>
      <w:divBdr>
        <w:top w:val="none" w:sz="0" w:space="0" w:color="auto"/>
        <w:left w:val="none" w:sz="0" w:space="0" w:color="auto"/>
        <w:bottom w:val="none" w:sz="0" w:space="0" w:color="auto"/>
        <w:right w:val="none" w:sz="0" w:space="0" w:color="auto"/>
      </w:divBdr>
    </w:div>
    <w:div w:id="434521052">
      <w:bodyDiv w:val="1"/>
      <w:marLeft w:val="0"/>
      <w:marRight w:val="0"/>
      <w:marTop w:val="0"/>
      <w:marBottom w:val="0"/>
      <w:divBdr>
        <w:top w:val="none" w:sz="0" w:space="0" w:color="auto"/>
        <w:left w:val="none" w:sz="0" w:space="0" w:color="auto"/>
        <w:bottom w:val="none" w:sz="0" w:space="0" w:color="auto"/>
        <w:right w:val="none" w:sz="0" w:space="0" w:color="auto"/>
      </w:divBdr>
    </w:div>
    <w:div w:id="443574850">
      <w:bodyDiv w:val="1"/>
      <w:marLeft w:val="0"/>
      <w:marRight w:val="0"/>
      <w:marTop w:val="0"/>
      <w:marBottom w:val="0"/>
      <w:divBdr>
        <w:top w:val="none" w:sz="0" w:space="0" w:color="auto"/>
        <w:left w:val="none" w:sz="0" w:space="0" w:color="auto"/>
        <w:bottom w:val="none" w:sz="0" w:space="0" w:color="auto"/>
        <w:right w:val="none" w:sz="0" w:space="0" w:color="auto"/>
      </w:divBdr>
      <w:divsChild>
        <w:div w:id="29769413">
          <w:marLeft w:val="0"/>
          <w:marRight w:val="0"/>
          <w:marTop w:val="0"/>
          <w:marBottom w:val="600"/>
          <w:divBdr>
            <w:top w:val="none" w:sz="0" w:space="0" w:color="auto"/>
            <w:left w:val="none" w:sz="0" w:space="0" w:color="auto"/>
            <w:bottom w:val="none" w:sz="0" w:space="0" w:color="auto"/>
            <w:right w:val="none" w:sz="0" w:space="0" w:color="auto"/>
          </w:divBdr>
        </w:div>
      </w:divsChild>
    </w:div>
    <w:div w:id="452291966">
      <w:bodyDiv w:val="1"/>
      <w:marLeft w:val="0"/>
      <w:marRight w:val="0"/>
      <w:marTop w:val="0"/>
      <w:marBottom w:val="0"/>
      <w:divBdr>
        <w:top w:val="none" w:sz="0" w:space="0" w:color="auto"/>
        <w:left w:val="none" w:sz="0" w:space="0" w:color="auto"/>
        <w:bottom w:val="none" w:sz="0" w:space="0" w:color="auto"/>
        <w:right w:val="none" w:sz="0" w:space="0" w:color="auto"/>
      </w:divBdr>
      <w:divsChild>
        <w:div w:id="296684422">
          <w:marLeft w:val="0"/>
          <w:marRight w:val="0"/>
          <w:marTop w:val="0"/>
          <w:marBottom w:val="0"/>
          <w:divBdr>
            <w:top w:val="none" w:sz="0" w:space="0" w:color="auto"/>
            <w:left w:val="none" w:sz="0" w:space="0" w:color="auto"/>
            <w:bottom w:val="none" w:sz="0" w:space="0" w:color="auto"/>
            <w:right w:val="none" w:sz="0" w:space="0" w:color="auto"/>
          </w:divBdr>
          <w:divsChild>
            <w:div w:id="1555121884">
              <w:marLeft w:val="0"/>
              <w:marRight w:val="0"/>
              <w:marTop w:val="0"/>
              <w:marBottom w:val="0"/>
              <w:divBdr>
                <w:top w:val="none" w:sz="0" w:space="0" w:color="auto"/>
                <w:left w:val="none" w:sz="0" w:space="0" w:color="auto"/>
                <w:bottom w:val="none" w:sz="0" w:space="0" w:color="auto"/>
                <w:right w:val="none" w:sz="0" w:space="0" w:color="auto"/>
              </w:divBdr>
              <w:divsChild>
                <w:div w:id="1264267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4056375">
      <w:bodyDiv w:val="1"/>
      <w:marLeft w:val="0"/>
      <w:marRight w:val="0"/>
      <w:marTop w:val="0"/>
      <w:marBottom w:val="0"/>
      <w:divBdr>
        <w:top w:val="none" w:sz="0" w:space="0" w:color="auto"/>
        <w:left w:val="none" w:sz="0" w:space="0" w:color="auto"/>
        <w:bottom w:val="none" w:sz="0" w:space="0" w:color="auto"/>
        <w:right w:val="none" w:sz="0" w:space="0" w:color="auto"/>
      </w:divBdr>
    </w:div>
    <w:div w:id="466048136">
      <w:bodyDiv w:val="1"/>
      <w:marLeft w:val="0"/>
      <w:marRight w:val="0"/>
      <w:marTop w:val="0"/>
      <w:marBottom w:val="0"/>
      <w:divBdr>
        <w:top w:val="none" w:sz="0" w:space="0" w:color="auto"/>
        <w:left w:val="none" w:sz="0" w:space="0" w:color="auto"/>
        <w:bottom w:val="none" w:sz="0" w:space="0" w:color="auto"/>
        <w:right w:val="none" w:sz="0" w:space="0" w:color="auto"/>
      </w:divBdr>
      <w:divsChild>
        <w:div w:id="1793749778">
          <w:marLeft w:val="0"/>
          <w:marRight w:val="0"/>
          <w:marTop w:val="0"/>
          <w:marBottom w:val="600"/>
          <w:divBdr>
            <w:top w:val="none" w:sz="0" w:space="0" w:color="auto"/>
            <w:left w:val="none" w:sz="0" w:space="0" w:color="auto"/>
            <w:bottom w:val="none" w:sz="0" w:space="0" w:color="auto"/>
            <w:right w:val="none" w:sz="0" w:space="0" w:color="auto"/>
          </w:divBdr>
        </w:div>
      </w:divsChild>
    </w:div>
    <w:div w:id="472335216">
      <w:bodyDiv w:val="1"/>
      <w:marLeft w:val="0"/>
      <w:marRight w:val="0"/>
      <w:marTop w:val="0"/>
      <w:marBottom w:val="0"/>
      <w:divBdr>
        <w:top w:val="none" w:sz="0" w:space="0" w:color="auto"/>
        <w:left w:val="none" w:sz="0" w:space="0" w:color="auto"/>
        <w:bottom w:val="none" w:sz="0" w:space="0" w:color="auto"/>
        <w:right w:val="none" w:sz="0" w:space="0" w:color="auto"/>
      </w:divBdr>
      <w:divsChild>
        <w:div w:id="1229729462">
          <w:marLeft w:val="0"/>
          <w:marRight w:val="0"/>
          <w:marTop w:val="0"/>
          <w:marBottom w:val="600"/>
          <w:divBdr>
            <w:top w:val="none" w:sz="0" w:space="0" w:color="auto"/>
            <w:left w:val="none" w:sz="0" w:space="0" w:color="auto"/>
            <w:bottom w:val="none" w:sz="0" w:space="0" w:color="auto"/>
            <w:right w:val="none" w:sz="0" w:space="0" w:color="auto"/>
          </w:divBdr>
        </w:div>
      </w:divsChild>
    </w:div>
    <w:div w:id="494107714">
      <w:bodyDiv w:val="1"/>
      <w:marLeft w:val="0"/>
      <w:marRight w:val="0"/>
      <w:marTop w:val="0"/>
      <w:marBottom w:val="0"/>
      <w:divBdr>
        <w:top w:val="none" w:sz="0" w:space="0" w:color="auto"/>
        <w:left w:val="none" w:sz="0" w:space="0" w:color="auto"/>
        <w:bottom w:val="none" w:sz="0" w:space="0" w:color="auto"/>
        <w:right w:val="none" w:sz="0" w:space="0" w:color="auto"/>
      </w:divBdr>
      <w:divsChild>
        <w:div w:id="732000198">
          <w:marLeft w:val="0"/>
          <w:marRight w:val="0"/>
          <w:marTop w:val="0"/>
          <w:marBottom w:val="0"/>
          <w:divBdr>
            <w:top w:val="none" w:sz="0" w:space="0" w:color="auto"/>
            <w:left w:val="none" w:sz="0" w:space="0" w:color="auto"/>
            <w:bottom w:val="none" w:sz="0" w:space="0" w:color="auto"/>
            <w:right w:val="none" w:sz="0" w:space="0" w:color="auto"/>
          </w:divBdr>
          <w:divsChild>
            <w:div w:id="423428250">
              <w:marLeft w:val="0"/>
              <w:marRight w:val="0"/>
              <w:marTop w:val="0"/>
              <w:marBottom w:val="0"/>
              <w:divBdr>
                <w:top w:val="none" w:sz="0" w:space="0" w:color="auto"/>
                <w:left w:val="none" w:sz="0" w:space="0" w:color="auto"/>
                <w:bottom w:val="none" w:sz="0" w:space="0" w:color="auto"/>
                <w:right w:val="none" w:sz="0" w:space="0" w:color="auto"/>
              </w:divBdr>
              <w:divsChild>
                <w:div w:id="585267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4900539">
      <w:bodyDiv w:val="1"/>
      <w:marLeft w:val="0"/>
      <w:marRight w:val="0"/>
      <w:marTop w:val="0"/>
      <w:marBottom w:val="0"/>
      <w:divBdr>
        <w:top w:val="none" w:sz="0" w:space="0" w:color="auto"/>
        <w:left w:val="none" w:sz="0" w:space="0" w:color="auto"/>
        <w:bottom w:val="none" w:sz="0" w:space="0" w:color="auto"/>
        <w:right w:val="none" w:sz="0" w:space="0" w:color="auto"/>
      </w:divBdr>
    </w:div>
    <w:div w:id="509567723">
      <w:bodyDiv w:val="1"/>
      <w:marLeft w:val="0"/>
      <w:marRight w:val="0"/>
      <w:marTop w:val="0"/>
      <w:marBottom w:val="0"/>
      <w:divBdr>
        <w:top w:val="none" w:sz="0" w:space="0" w:color="auto"/>
        <w:left w:val="none" w:sz="0" w:space="0" w:color="auto"/>
        <w:bottom w:val="none" w:sz="0" w:space="0" w:color="auto"/>
        <w:right w:val="none" w:sz="0" w:space="0" w:color="auto"/>
      </w:divBdr>
    </w:div>
    <w:div w:id="522400612">
      <w:bodyDiv w:val="1"/>
      <w:marLeft w:val="0"/>
      <w:marRight w:val="0"/>
      <w:marTop w:val="0"/>
      <w:marBottom w:val="0"/>
      <w:divBdr>
        <w:top w:val="none" w:sz="0" w:space="0" w:color="auto"/>
        <w:left w:val="none" w:sz="0" w:space="0" w:color="auto"/>
        <w:bottom w:val="none" w:sz="0" w:space="0" w:color="auto"/>
        <w:right w:val="none" w:sz="0" w:space="0" w:color="auto"/>
      </w:divBdr>
    </w:div>
    <w:div w:id="529491414">
      <w:bodyDiv w:val="1"/>
      <w:marLeft w:val="0"/>
      <w:marRight w:val="0"/>
      <w:marTop w:val="0"/>
      <w:marBottom w:val="0"/>
      <w:divBdr>
        <w:top w:val="none" w:sz="0" w:space="0" w:color="auto"/>
        <w:left w:val="none" w:sz="0" w:space="0" w:color="auto"/>
        <w:bottom w:val="none" w:sz="0" w:space="0" w:color="auto"/>
        <w:right w:val="none" w:sz="0" w:space="0" w:color="auto"/>
      </w:divBdr>
    </w:div>
    <w:div w:id="530067366">
      <w:bodyDiv w:val="1"/>
      <w:marLeft w:val="0"/>
      <w:marRight w:val="0"/>
      <w:marTop w:val="0"/>
      <w:marBottom w:val="0"/>
      <w:divBdr>
        <w:top w:val="none" w:sz="0" w:space="0" w:color="auto"/>
        <w:left w:val="none" w:sz="0" w:space="0" w:color="auto"/>
        <w:bottom w:val="none" w:sz="0" w:space="0" w:color="auto"/>
        <w:right w:val="none" w:sz="0" w:space="0" w:color="auto"/>
      </w:divBdr>
    </w:div>
    <w:div w:id="537595805">
      <w:bodyDiv w:val="1"/>
      <w:marLeft w:val="0"/>
      <w:marRight w:val="0"/>
      <w:marTop w:val="0"/>
      <w:marBottom w:val="0"/>
      <w:divBdr>
        <w:top w:val="none" w:sz="0" w:space="0" w:color="auto"/>
        <w:left w:val="none" w:sz="0" w:space="0" w:color="auto"/>
        <w:bottom w:val="none" w:sz="0" w:space="0" w:color="auto"/>
        <w:right w:val="none" w:sz="0" w:space="0" w:color="auto"/>
      </w:divBdr>
    </w:div>
    <w:div w:id="540826746">
      <w:bodyDiv w:val="1"/>
      <w:marLeft w:val="0"/>
      <w:marRight w:val="0"/>
      <w:marTop w:val="0"/>
      <w:marBottom w:val="0"/>
      <w:divBdr>
        <w:top w:val="none" w:sz="0" w:space="0" w:color="auto"/>
        <w:left w:val="none" w:sz="0" w:space="0" w:color="auto"/>
        <w:bottom w:val="none" w:sz="0" w:space="0" w:color="auto"/>
        <w:right w:val="none" w:sz="0" w:space="0" w:color="auto"/>
      </w:divBdr>
      <w:divsChild>
        <w:div w:id="1399860762">
          <w:marLeft w:val="0"/>
          <w:marRight w:val="0"/>
          <w:marTop w:val="0"/>
          <w:marBottom w:val="600"/>
          <w:divBdr>
            <w:top w:val="none" w:sz="0" w:space="0" w:color="auto"/>
            <w:left w:val="none" w:sz="0" w:space="0" w:color="auto"/>
            <w:bottom w:val="none" w:sz="0" w:space="0" w:color="auto"/>
            <w:right w:val="none" w:sz="0" w:space="0" w:color="auto"/>
          </w:divBdr>
        </w:div>
      </w:divsChild>
    </w:div>
    <w:div w:id="550851485">
      <w:bodyDiv w:val="1"/>
      <w:marLeft w:val="0"/>
      <w:marRight w:val="0"/>
      <w:marTop w:val="0"/>
      <w:marBottom w:val="0"/>
      <w:divBdr>
        <w:top w:val="none" w:sz="0" w:space="0" w:color="auto"/>
        <w:left w:val="none" w:sz="0" w:space="0" w:color="auto"/>
        <w:bottom w:val="none" w:sz="0" w:space="0" w:color="auto"/>
        <w:right w:val="none" w:sz="0" w:space="0" w:color="auto"/>
      </w:divBdr>
    </w:div>
    <w:div w:id="557014552">
      <w:bodyDiv w:val="1"/>
      <w:marLeft w:val="0"/>
      <w:marRight w:val="0"/>
      <w:marTop w:val="0"/>
      <w:marBottom w:val="0"/>
      <w:divBdr>
        <w:top w:val="none" w:sz="0" w:space="0" w:color="auto"/>
        <w:left w:val="none" w:sz="0" w:space="0" w:color="auto"/>
        <w:bottom w:val="none" w:sz="0" w:space="0" w:color="auto"/>
        <w:right w:val="none" w:sz="0" w:space="0" w:color="auto"/>
      </w:divBdr>
    </w:div>
    <w:div w:id="561137182">
      <w:bodyDiv w:val="1"/>
      <w:marLeft w:val="0"/>
      <w:marRight w:val="0"/>
      <w:marTop w:val="0"/>
      <w:marBottom w:val="0"/>
      <w:divBdr>
        <w:top w:val="none" w:sz="0" w:space="0" w:color="auto"/>
        <w:left w:val="none" w:sz="0" w:space="0" w:color="auto"/>
        <w:bottom w:val="none" w:sz="0" w:space="0" w:color="auto"/>
        <w:right w:val="none" w:sz="0" w:space="0" w:color="auto"/>
      </w:divBdr>
    </w:div>
    <w:div w:id="565915988">
      <w:bodyDiv w:val="1"/>
      <w:marLeft w:val="0"/>
      <w:marRight w:val="0"/>
      <w:marTop w:val="0"/>
      <w:marBottom w:val="0"/>
      <w:divBdr>
        <w:top w:val="none" w:sz="0" w:space="0" w:color="auto"/>
        <w:left w:val="none" w:sz="0" w:space="0" w:color="auto"/>
        <w:bottom w:val="none" w:sz="0" w:space="0" w:color="auto"/>
        <w:right w:val="none" w:sz="0" w:space="0" w:color="auto"/>
      </w:divBdr>
      <w:divsChild>
        <w:div w:id="1440906229">
          <w:marLeft w:val="0"/>
          <w:marRight w:val="0"/>
          <w:marTop w:val="0"/>
          <w:marBottom w:val="0"/>
          <w:divBdr>
            <w:top w:val="none" w:sz="0" w:space="0" w:color="auto"/>
            <w:left w:val="none" w:sz="0" w:space="0" w:color="auto"/>
            <w:bottom w:val="none" w:sz="0" w:space="0" w:color="auto"/>
            <w:right w:val="none" w:sz="0" w:space="0" w:color="auto"/>
          </w:divBdr>
          <w:divsChild>
            <w:div w:id="1332560936">
              <w:marLeft w:val="0"/>
              <w:marRight w:val="0"/>
              <w:marTop w:val="0"/>
              <w:marBottom w:val="0"/>
              <w:divBdr>
                <w:top w:val="none" w:sz="0" w:space="0" w:color="auto"/>
                <w:left w:val="none" w:sz="0" w:space="0" w:color="auto"/>
                <w:bottom w:val="none" w:sz="0" w:space="0" w:color="auto"/>
                <w:right w:val="none" w:sz="0" w:space="0" w:color="auto"/>
              </w:divBdr>
              <w:divsChild>
                <w:div w:id="1444306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6843511">
      <w:bodyDiv w:val="1"/>
      <w:marLeft w:val="0"/>
      <w:marRight w:val="0"/>
      <w:marTop w:val="0"/>
      <w:marBottom w:val="0"/>
      <w:divBdr>
        <w:top w:val="none" w:sz="0" w:space="0" w:color="auto"/>
        <w:left w:val="none" w:sz="0" w:space="0" w:color="auto"/>
        <w:bottom w:val="none" w:sz="0" w:space="0" w:color="auto"/>
        <w:right w:val="none" w:sz="0" w:space="0" w:color="auto"/>
      </w:divBdr>
    </w:div>
    <w:div w:id="567345793">
      <w:bodyDiv w:val="1"/>
      <w:marLeft w:val="0"/>
      <w:marRight w:val="0"/>
      <w:marTop w:val="0"/>
      <w:marBottom w:val="0"/>
      <w:divBdr>
        <w:top w:val="none" w:sz="0" w:space="0" w:color="auto"/>
        <w:left w:val="none" w:sz="0" w:space="0" w:color="auto"/>
        <w:bottom w:val="none" w:sz="0" w:space="0" w:color="auto"/>
        <w:right w:val="none" w:sz="0" w:space="0" w:color="auto"/>
      </w:divBdr>
    </w:div>
    <w:div w:id="568466810">
      <w:bodyDiv w:val="1"/>
      <w:marLeft w:val="0"/>
      <w:marRight w:val="0"/>
      <w:marTop w:val="0"/>
      <w:marBottom w:val="0"/>
      <w:divBdr>
        <w:top w:val="none" w:sz="0" w:space="0" w:color="auto"/>
        <w:left w:val="none" w:sz="0" w:space="0" w:color="auto"/>
        <w:bottom w:val="none" w:sz="0" w:space="0" w:color="auto"/>
        <w:right w:val="none" w:sz="0" w:space="0" w:color="auto"/>
      </w:divBdr>
    </w:div>
    <w:div w:id="588927274">
      <w:bodyDiv w:val="1"/>
      <w:marLeft w:val="0"/>
      <w:marRight w:val="0"/>
      <w:marTop w:val="0"/>
      <w:marBottom w:val="0"/>
      <w:divBdr>
        <w:top w:val="none" w:sz="0" w:space="0" w:color="auto"/>
        <w:left w:val="none" w:sz="0" w:space="0" w:color="auto"/>
        <w:bottom w:val="none" w:sz="0" w:space="0" w:color="auto"/>
        <w:right w:val="none" w:sz="0" w:space="0" w:color="auto"/>
      </w:divBdr>
    </w:div>
    <w:div w:id="594558001">
      <w:bodyDiv w:val="1"/>
      <w:marLeft w:val="0"/>
      <w:marRight w:val="0"/>
      <w:marTop w:val="0"/>
      <w:marBottom w:val="0"/>
      <w:divBdr>
        <w:top w:val="none" w:sz="0" w:space="0" w:color="auto"/>
        <w:left w:val="none" w:sz="0" w:space="0" w:color="auto"/>
        <w:bottom w:val="none" w:sz="0" w:space="0" w:color="auto"/>
        <w:right w:val="none" w:sz="0" w:space="0" w:color="auto"/>
      </w:divBdr>
    </w:div>
    <w:div w:id="597179226">
      <w:bodyDiv w:val="1"/>
      <w:marLeft w:val="0"/>
      <w:marRight w:val="0"/>
      <w:marTop w:val="0"/>
      <w:marBottom w:val="0"/>
      <w:divBdr>
        <w:top w:val="none" w:sz="0" w:space="0" w:color="auto"/>
        <w:left w:val="none" w:sz="0" w:space="0" w:color="auto"/>
        <w:bottom w:val="none" w:sz="0" w:space="0" w:color="auto"/>
        <w:right w:val="none" w:sz="0" w:space="0" w:color="auto"/>
      </w:divBdr>
    </w:div>
    <w:div w:id="629554587">
      <w:bodyDiv w:val="1"/>
      <w:marLeft w:val="0"/>
      <w:marRight w:val="0"/>
      <w:marTop w:val="0"/>
      <w:marBottom w:val="0"/>
      <w:divBdr>
        <w:top w:val="none" w:sz="0" w:space="0" w:color="auto"/>
        <w:left w:val="none" w:sz="0" w:space="0" w:color="auto"/>
        <w:bottom w:val="none" w:sz="0" w:space="0" w:color="auto"/>
        <w:right w:val="none" w:sz="0" w:space="0" w:color="auto"/>
      </w:divBdr>
    </w:div>
    <w:div w:id="643856116">
      <w:bodyDiv w:val="1"/>
      <w:marLeft w:val="0"/>
      <w:marRight w:val="0"/>
      <w:marTop w:val="0"/>
      <w:marBottom w:val="0"/>
      <w:divBdr>
        <w:top w:val="none" w:sz="0" w:space="0" w:color="auto"/>
        <w:left w:val="none" w:sz="0" w:space="0" w:color="auto"/>
        <w:bottom w:val="none" w:sz="0" w:space="0" w:color="auto"/>
        <w:right w:val="none" w:sz="0" w:space="0" w:color="auto"/>
      </w:divBdr>
    </w:div>
    <w:div w:id="644046439">
      <w:bodyDiv w:val="1"/>
      <w:marLeft w:val="0"/>
      <w:marRight w:val="0"/>
      <w:marTop w:val="0"/>
      <w:marBottom w:val="0"/>
      <w:divBdr>
        <w:top w:val="none" w:sz="0" w:space="0" w:color="auto"/>
        <w:left w:val="none" w:sz="0" w:space="0" w:color="auto"/>
        <w:bottom w:val="none" w:sz="0" w:space="0" w:color="auto"/>
        <w:right w:val="none" w:sz="0" w:space="0" w:color="auto"/>
      </w:divBdr>
    </w:div>
    <w:div w:id="645743152">
      <w:bodyDiv w:val="1"/>
      <w:marLeft w:val="0"/>
      <w:marRight w:val="0"/>
      <w:marTop w:val="0"/>
      <w:marBottom w:val="0"/>
      <w:divBdr>
        <w:top w:val="none" w:sz="0" w:space="0" w:color="auto"/>
        <w:left w:val="none" w:sz="0" w:space="0" w:color="auto"/>
        <w:bottom w:val="none" w:sz="0" w:space="0" w:color="auto"/>
        <w:right w:val="none" w:sz="0" w:space="0" w:color="auto"/>
      </w:divBdr>
    </w:div>
    <w:div w:id="647629039">
      <w:bodyDiv w:val="1"/>
      <w:marLeft w:val="0"/>
      <w:marRight w:val="0"/>
      <w:marTop w:val="0"/>
      <w:marBottom w:val="0"/>
      <w:divBdr>
        <w:top w:val="none" w:sz="0" w:space="0" w:color="auto"/>
        <w:left w:val="none" w:sz="0" w:space="0" w:color="auto"/>
        <w:bottom w:val="none" w:sz="0" w:space="0" w:color="auto"/>
        <w:right w:val="none" w:sz="0" w:space="0" w:color="auto"/>
      </w:divBdr>
    </w:div>
    <w:div w:id="656303498">
      <w:bodyDiv w:val="1"/>
      <w:marLeft w:val="0"/>
      <w:marRight w:val="0"/>
      <w:marTop w:val="0"/>
      <w:marBottom w:val="0"/>
      <w:divBdr>
        <w:top w:val="none" w:sz="0" w:space="0" w:color="auto"/>
        <w:left w:val="none" w:sz="0" w:space="0" w:color="auto"/>
        <w:bottom w:val="none" w:sz="0" w:space="0" w:color="auto"/>
        <w:right w:val="none" w:sz="0" w:space="0" w:color="auto"/>
      </w:divBdr>
    </w:div>
    <w:div w:id="708723260">
      <w:bodyDiv w:val="1"/>
      <w:marLeft w:val="0"/>
      <w:marRight w:val="0"/>
      <w:marTop w:val="0"/>
      <w:marBottom w:val="0"/>
      <w:divBdr>
        <w:top w:val="none" w:sz="0" w:space="0" w:color="auto"/>
        <w:left w:val="none" w:sz="0" w:space="0" w:color="auto"/>
        <w:bottom w:val="none" w:sz="0" w:space="0" w:color="auto"/>
        <w:right w:val="none" w:sz="0" w:space="0" w:color="auto"/>
      </w:divBdr>
      <w:divsChild>
        <w:div w:id="559250335">
          <w:marLeft w:val="0"/>
          <w:marRight w:val="0"/>
          <w:marTop w:val="0"/>
          <w:marBottom w:val="0"/>
          <w:divBdr>
            <w:top w:val="none" w:sz="0" w:space="0" w:color="auto"/>
            <w:left w:val="none" w:sz="0" w:space="0" w:color="auto"/>
            <w:bottom w:val="none" w:sz="0" w:space="0" w:color="auto"/>
            <w:right w:val="none" w:sz="0" w:space="0" w:color="auto"/>
          </w:divBdr>
          <w:divsChild>
            <w:div w:id="1794127036">
              <w:marLeft w:val="0"/>
              <w:marRight w:val="0"/>
              <w:marTop w:val="0"/>
              <w:marBottom w:val="0"/>
              <w:divBdr>
                <w:top w:val="none" w:sz="0" w:space="0" w:color="auto"/>
                <w:left w:val="none" w:sz="0" w:space="0" w:color="auto"/>
                <w:bottom w:val="none" w:sz="0" w:space="0" w:color="auto"/>
                <w:right w:val="none" w:sz="0" w:space="0" w:color="auto"/>
              </w:divBdr>
              <w:divsChild>
                <w:div w:id="918639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7779694">
      <w:bodyDiv w:val="1"/>
      <w:marLeft w:val="0"/>
      <w:marRight w:val="0"/>
      <w:marTop w:val="0"/>
      <w:marBottom w:val="0"/>
      <w:divBdr>
        <w:top w:val="none" w:sz="0" w:space="0" w:color="auto"/>
        <w:left w:val="none" w:sz="0" w:space="0" w:color="auto"/>
        <w:bottom w:val="none" w:sz="0" w:space="0" w:color="auto"/>
        <w:right w:val="none" w:sz="0" w:space="0" w:color="auto"/>
      </w:divBdr>
    </w:div>
    <w:div w:id="723716011">
      <w:bodyDiv w:val="1"/>
      <w:marLeft w:val="0"/>
      <w:marRight w:val="0"/>
      <w:marTop w:val="0"/>
      <w:marBottom w:val="0"/>
      <w:divBdr>
        <w:top w:val="none" w:sz="0" w:space="0" w:color="auto"/>
        <w:left w:val="none" w:sz="0" w:space="0" w:color="auto"/>
        <w:bottom w:val="none" w:sz="0" w:space="0" w:color="auto"/>
        <w:right w:val="none" w:sz="0" w:space="0" w:color="auto"/>
      </w:divBdr>
    </w:div>
    <w:div w:id="741222529">
      <w:bodyDiv w:val="1"/>
      <w:marLeft w:val="0"/>
      <w:marRight w:val="0"/>
      <w:marTop w:val="0"/>
      <w:marBottom w:val="0"/>
      <w:divBdr>
        <w:top w:val="none" w:sz="0" w:space="0" w:color="auto"/>
        <w:left w:val="none" w:sz="0" w:space="0" w:color="auto"/>
        <w:bottom w:val="none" w:sz="0" w:space="0" w:color="auto"/>
        <w:right w:val="none" w:sz="0" w:space="0" w:color="auto"/>
      </w:divBdr>
    </w:div>
    <w:div w:id="746658053">
      <w:bodyDiv w:val="1"/>
      <w:marLeft w:val="0"/>
      <w:marRight w:val="0"/>
      <w:marTop w:val="0"/>
      <w:marBottom w:val="0"/>
      <w:divBdr>
        <w:top w:val="none" w:sz="0" w:space="0" w:color="auto"/>
        <w:left w:val="none" w:sz="0" w:space="0" w:color="auto"/>
        <w:bottom w:val="none" w:sz="0" w:space="0" w:color="auto"/>
        <w:right w:val="none" w:sz="0" w:space="0" w:color="auto"/>
      </w:divBdr>
      <w:divsChild>
        <w:div w:id="2005084090">
          <w:marLeft w:val="0"/>
          <w:marRight w:val="0"/>
          <w:marTop w:val="0"/>
          <w:marBottom w:val="0"/>
          <w:divBdr>
            <w:top w:val="none" w:sz="0" w:space="0" w:color="auto"/>
            <w:left w:val="none" w:sz="0" w:space="0" w:color="auto"/>
            <w:bottom w:val="none" w:sz="0" w:space="0" w:color="auto"/>
            <w:right w:val="none" w:sz="0" w:space="0" w:color="auto"/>
          </w:divBdr>
          <w:divsChild>
            <w:div w:id="819541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385537">
      <w:bodyDiv w:val="1"/>
      <w:marLeft w:val="0"/>
      <w:marRight w:val="0"/>
      <w:marTop w:val="0"/>
      <w:marBottom w:val="0"/>
      <w:divBdr>
        <w:top w:val="none" w:sz="0" w:space="0" w:color="auto"/>
        <w:left w:val="none" w:sz="0" w:space="0" w:color="auto"/>
        <w:bottom w:val="none" w:sz="0" w:space="0" w:color="auto"/>
        <w:right w:val="none" w:sz="0" w:space="0" w:color="auto"/>
      </w:divBdr>
    </w:div>
    <w:div w:id="750008145">
      <w:bodyDiv w:val="1"/>
      <w:marLeft w:val="0"/>
      <w:marRight w:val="0"/>
      <w:marTop w:val="0"/>
      <w:marBottom w:val="0"/>
      <w:divBdr>
        <w:top w:val="none" w:sz="0" w:space="0" w:color="auto"/>
        <w:left w:val="none" w:sz="0" w:space="0" w:color="auto"/>
        <w:bottom w:val="none" w:sz="0" w:space="0" w:color="auto"/>
        <w:right w:val="none" w:sz="0" w:space="0" w:color="auto"/>
      </w:divBdr>
    </w:div>
    <w:div w:id="753353988">
      <w:bodyDiv w:val="1"/>
      <w:marLeft w:val="0"/>
      <w:marRight w:val="0"/>
      <w:marTop w:val="0"/>
      <w:marBottom w:val="0"/>
      <w:divBdr>
        <w:top w:val="none" w:sz="0" w:space="0" w:color="auto"/>
        <w:left w:val="none" w:sz="0" w:space="0" w:color="auto"/>
        <w:bottom w:val="none" w:sz="0" w:space="0" w:color="auto"/>
        <w:right w:val="none" w:sz="0" w:space="0" w:color="auto"/>
      </w:divBdr>
      <w:divsChild>
        <w:div w:id="2061438214">
          <w:marLeft w:val="0"/>
          <w:marRight w:val="0"/>
          <w:marTop w:val="0"/>
          <w:marBottom w:val="600"/>
          <w:divBdr>
            <w:top w:val="none" w:sz="0" w:space="0" w:color="auto"/>
            <w:left w:val="none" w:sz="0" w:space="0" w:color="auto"/>
            <w:bottom w:val="none" w:sz="0" w:space="0" w:color="auto"/>
            <w:right w:val="none" w:sz="0" w:space="0" w:color="auto"/>
          </w:divBdr>
        </w:div>
      </w:divsChild>
    </w:div>
    <w:div w:id="756898614">
      <w:bodyDiv w:val="1"/>
      <w:marLeft w:val="0"/>
      <w:marRight w:val="0"/>
      <w:marTop w:val="0"/>
      <w:marBottom w:val="0"/>
      <w:divBdr>
        <w:top w:val="none" w:sz="0" w:space="0" w:color="auto"/>
        <w:left w:val="none" w:sz="0" w:space="0" w:color="auto"/>
        <w:bottom w:val="none" w:sz="0" w:space="0" w:color="auto"/>
        <w:right w:val="none" w:sz="0" w:space="0" w:color="auto"/>
      </w:divBdr>
    </w:div>
    <w:div w:id="764107420">
      <w:bodyDiv w:val="1"/>
      <w:marLeft w:val="0"/>
      <w:marRight w:val="0"/>
      <w:marTop w:val="0"/>
      <w:marBottom w:val="0"/>
      <w:divBdr>
        <w:top w:val="none" w:sz="0" w:space="0" w:color="auto"/>
        <w:left w:val="none" w:sz="0" w:space="0" w:color="auto"/>
        <w:bottom w:val="none" w:sz="0" w:space="0" w:color="auto"/>
        <w:right w:val="none" w:sz="0" w:space="0" w:color="auto"/>
      </w:divBdr>
      <w:divsChild>
        <w:div w:id="1480726888">
          <w:marLeft w:val="0"/>
          <w:marRight w:val="0"/>
          <w:marTop w:val="0"/>
          <w:marBottom w:val="0"/>
          <w:divBdr>
            <w:top w:val="none" w:sz="0" w:space="0" w:color="auto"/>
            <w:left w:val="none" w:sz="0" w:space="0" w:color="auto"/>
            <w:bottom w:val="none" w:sz="0" w:space="0" w:color="auto"/>
            <w:right w:val="none" w:sz="0" w:space="0" w:color="auto"/>
          </w:divBdr>
          <w:divsChild>
            <w:div w:id="264315698">
              <w:marLeft w:val="0"/>
              <w:marRight w:val="0"/>
              <w:marTop w:val="0"/>
              <w:marBottom w:val="0"/>
              <w:divBdr>
                <w:top w:val="none" w:sz="0" w:space="0" w:color="auto"/>
                <w:left w:val="none" w:sz="0" w:space="0" w:color="auto"/>
                <w:bottom w:val="none" w:sz="0" w:space="0" w:color="auto"/>
                <w:right w:val="none" w:sz="0" w:space="0" w:color="auto"/>
              </w:divBdr>
              <w:divsChild>
                <w:div w:id="2128310400">
                  <w:marLeft w:val="0"/>
                  <w:marRight w:val="0"/>
                  <w:marTop w:val="0"/>
                  <w:marBottom w:val="0"/>
                  <w:divBdr>
                    <w:top w:val="none" w:sz="0" w:space="0" w:color="auto"/>
                    <w:left w:val="none" w:sz="0" w:space="0" w:color="auto"/>
                    <w:bottom w:val="none" w:sz="0" w:space="0" w:color="auto"/>
                    <w:right w:val="none" w:sz="0" w:space="0" w:color="auto"/>
                  </w:divBdr>
                  <w:divsChild>
                    <w:div w:id="464276735">
                      <w:marLeft w:val="0"/>
                      <w:marRight w:val="0"/>
                      <w:marTop w:val="0"/>
                      <w:marBottom w:val="0"/>
                      <w:divBdr>
                        <w:top w:val="none" w:sz="0" w:space="0" w:color="auto"/>
                        <w:left w:val="none" w:sz="0" w:space="0" w:color="auto"/>
                        <w:bottom w:val="none" w:sz="0" w:space="0" w:color="auto"/>
                        <w:right w:val="none" w:sz="0" w:space="0" w:color="auto"/>
                      </w:divBdr>
                      <w:divsChild>
                        <w:div w:id="29884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5057262">
      <w:bodyDiv w:val="1"/>
      <w:marLeft w:val="0"/>
      <w:marRight w:val="0"/>
      <w:marTop w:val="0"/>
      <w:marBottom w:val="0"/>
      <w:divBdr>
        <w:top w:val="none" w:sz="0" w:space="0" w:color="auto"/>
        <w:left w:val="none" w:sz="0" w:space="0" w:color="auto"/>
        <w:bottom w:val="none" w:sz="0" w:space="0" w:color="auto"/>
        <w:right w:val="none" w:sz="0" w:space="0" w:color="auto"/>
      </w:divBdr>
    </w:div>
    <w:div w:id="778453201">
      <w:bodyDiv w:val="1"/>
      <w:marLeft w:val="0"/>
      <w:marRight w:val="0"/>
      <w:marTop w:val="0"/>
      <w:marBottom w:val="0"/>
      <w:divBdr>
        <w:top w:val="none" w:sz="0" w:space="0" w:color="auto"/>
        <w:left w:val="none" w:sz="0" w:space="0" w:color="auto"/>
        <w:bottom w:val="none" w:sz="0" w:space="0" w:color="auto"/>
        <w:right w:val="none" w:sz="0" w:space="0" w:color="auto"/>
      </w:divBdr>
    </w:div>
    <w:div w:id="779958049">
      <w:bodyDiv w:val="1"/>
      <w:marLeft w:val="0"/>
      <w:marRight w:val="0"/>
      <w:marTop w:val="0"/>
      <w:marBottom w:val="0"/>
      <w:divBdr>
        <w:top w:val="none" w:sz="0" w:space="0" w:color="auto"/>
        <w:left w:val="none" w:sz="0" w:space="0" w:color="auto"/>
        <w:bottom w:val="none" w:sz="0" w:space="0" w:color="auto"/>
        <w:right w:val="none" w:sz="0" w:space="0" w:color="auto"/>
      </w:divBdr>
      <w:divsChild>
        <w:div w:id="287007352">
          <w:marLeft w:val="0"/>
          <w:marRight w:val="0"/>
          <w:marTop w:val="0"/>
          <w:marBottom w:val="0"/>
          <w:divBdr>
            <w:top w:val="none" w:sz="0" w:space="0" w:color="auto"/>
            <w:left w:val="none" w:sz="0" w:space="0" w:color="auto"/>
            <w:bottom w:val="none" w:sz="0" w:space="0" w:color="auto"/>
            <w:right w:val="none" w:sz="0" w:space="0" w:color="auto"/>
          </w:divBdr>
          <w:divsChild>
            <w:div w:id="581179497">
              <w:marLeft w:val="0"/>
              <w:marRight w:val="0"/>
              <w:marTop w:val="0"/>
              <w:marBottom w:val="0"/>
              <w:divBdr>
                <w:top w:val="none" w:sz="0" w:space="0" w:color="auto"/>
                <w:left w:val="none" w:sz="0" w:space="0" w:color="auto"/>
                <w:bottom w:val="none" w:sz="0" w:space="0" w:color="auto"/>
                <w:right w:val="none" w:sz="0" w:space="0" w:color="auto"/>
              </w:divBdr>
              <w:divsChild>
                <w:div w:id="1903251449">
                  <w:marLeft w:val="0"/>
                  <w:marRight w:val="0"/>
                  <w:marTop w:val="0"/>
                  <w:marBottom w:val="0"/>
                  <w:divBdr>
                    <w:top w:val="none" w:sz="0" w:space="0" w:color="auto"/>
                    <w:left w:val="none" w:sz="0" w:space="0" w:color="auto"/>
                    <w:bottom w:val="none" w:sz="0" w:space="0" w:color="auto"/>
                    <w:right w:val="none" w:sz="0" w:space="0" w:color="auto"/>
                  </w:divBdr>
                </w:div>
              </w:divsChild>
            </w:div>
            <w:div w:id="1712614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690641">
      <w:bodyDiv w:val="1"/>
      <w:marLeft w:val="0"/>
      <w:marRight w:val="0"/>
      <w:marTop w:val="0"/>
      <w:marBottom w:val="0"/>
      <w:divBdr>
        <w:top w:val="none" w:sz="0" w:space="0" w:color="auto"/>
        <w:left w:val="none" w:sz="0" w:space="0" w:color="auto"/>
        <w:bottom w:val="none" w:sz="0" w:space="0" w:color="auto"/>
        <w:right w:val="none" w:sz="0" w:space="0" w:color="auto"/>
      </w:divBdr>
    </w:div>
    <w:div w:id="799223708">
      <w:bodyDiv w:val="1"/>
      <w:marLeft w:val="0"/>
      <w:marRight w:val="0"/>
      <w:marTop w:val="0"/>
      <w:marBottom w:val="0"/>
      <w:divBdr>
        <w:top w:val="none" w:sz="0" w:space="0" w:color="auto"/>
        <w:left w:val="none" w:sz="0" w:space="0" w:color="auto"/>
        <w:bottom w:val="none" w:sz="0" w:space="0" w:color="auto"/>
        <w:right w:val="none" w:sz="0" w:space="0" w:color="auto"/>
      </w:divBdr>
    </w:div>
    <w:div w:id="808013417">
      <w:bodyDiv w:val="1"/>
      <w:marLeft w:val="0"/>
      <w:marRight w:val="0"/>
      <w:marTop w:val="0"/>
      <w:marBottom w:val="0"/>
      <w:divBdr>
        <w:top w:val="none" w:sz="0" w:space="0" w:color="auto"/>
        <w:left w:val="none" w:sz="0" w:space="0" w:color="auto"/>
        <w:bottom w:val="none" w:sz="0" w:space="0" w:color="auto"/>
        <w:right w:val="none" w:sz="0" w:space="0" w:color="auto"/>
      </w:divBdr>
    </w:div>
    <w:div w:id="812796847">
      <w:bodyDiv w:val="1"/>
      <w:marLeft w:val="0"/>
      <w:marRight w:val="0"/>
      <w:marTop w:val="0"/>
      <w:marBottom w:val="0"/>
      <w:divBdr>
        <w:top w:val="none" w:sz="0" w:space="0" w:color="auto"/>
        <w:left w:val="none" w:sz="0" w:space="0" w:color="auto"/>
        <w:bottom w:val="none" w:sz="0" w:space="0" w:color="auto"/>
        <w:right w:val="none" w:sz="0" w:space="0" w:color="auto"/>
      </w:divBdr>
    </w:div>
    <w:div w:id="820852331">
      <w:bodyDiv w:val="1"/>
      <w:marLeft w:val="0"/>
      <w:marRight w:val="0"/>
      <w:marTop w:val="0"/>
      <w:marBottom w:val="0"/>
      <w:divBdr>
        <w:top w:val="none" w:sz="0" w:space="0" w:color="auto"/>
        <w:left w:val="none" w:sz="0" w:space="0" w:color="auto"/>
        <w:bottom w:val="none" w:sz="0" w:space="0" w:color="auto"/>
        <w:right w:val="none" w:sz="0" w:space="0" w:color="auto"/>
      </w:divBdr>
      <w:divsChild>
        <w:div w:id="1464228281">
          <w:marLeft w:val="0"/>
          <w:marRight w:val="0"/>
          <w:marTop w:val="0"/>
          <w:marBottom w:val="600"/>
          <w:divBdr>
            <w:top w:val="none" w:sz="0" w:space="0" w:color="auto"/>
            <w:left w:val="none" w:sz="0" w:space="0" w:color="auto"/>
            <w:bottom w:val="none" w:sz="0" w:space="0" w:color="auto"/>
            <w:right w:val="none" w:sz="0" w:space="0" w:color="auto"/>
          </w:divBdr>
        </w:div>
      </w:divsChild>
    </w:div>
    <w:div w:id="830021832">
      <w:bodyDiv w:val="1"/>
      <w:marLeft w:val="0"/>
      <w:marRight w:val="0"/>
      <w:marTop w:val="0"/>
      <w:marBottom w:val="0"/>
      <w:divBdr>
        <w:top w:val="none" w:sz="0" w:space="0" w:color="auto"/>
        <w:left w:val="none" w:sz="0" w:space="0" w:color="auto"/>
        <w:bottom w:val="none" w:sz="0" w:space="0" w:color="auto"/>
        <w:right w:val="none" w:sz="0" w:space="0" w:color="auto"/>
      </w:divBdr>
    </w:div>
    <w:div w:id="836844403">
      <w:bodyDiv w:val="1"/>
      <w:marLeft w:val="0"/>
      <w:marRight w:val="0"/>
      <w:marTop w:val="0"/>
      <w:marBottom w:val="0"/>
      <w:divBdr>
        <w:top w:val="none" w:sz="0" w:space="0" w:color="auto"/>
        <w:left w:val="none" w:sz="0" w:space="0" w:color="auto"/>
        <w:bottom w:val="none" w:sz="0" w:space="0" w:color="auto"/>
        <w:right w:val="none" w:sz="0" w:space="0" w:color="auto"/>
      </w:divBdr>
      <w:divsChild>
        <w:div w:id="1363676973">
          <w:marLeft w:val="0"/>
          <w:marRight w:val="0"/>
          <w:marTop w:val="0"/>
          <w:marBottom w:val="0"/>
          <w:divBdr>
            <w:top w:val="none" w:sz="0" w:space="0" w:color="auto"/>
            <w:left w:val="none" w:sz="0" w:space="0" w:color="auto"/>
            <w:bottom w:val="none" w:sz="0" w:space="0" w:color="auto"/>
            <w:right w:val="none" w:sz="0" w:space="0" w:color="auto"/>
          </w:divBdr>
          <w:divsChild>
            <w:div w:id="119109956">
              <w:marLeft w:val="0"/>
              <w:marRight w:val="0"/>
              <w:marTop w:val="0"/>
              <w:marBottom w:val="0"/>
              <w:divBdr>
                <w:top w:val="none" w:sz="0" w:space="0" w:color="auto"/>
                <w:left w:val="none" w:sz="0" w:space="0" w:color="auto"/>
                <w:bottom w:val="none" w:sz="0" w:space="0" w:color="auto"/>
                <w:right w:val="none" w:sz="0" w:space="0" w:color="auto"/>
              </w:divBdr>
              <w:divsChild>
                <w:div w:id="1431854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5244772">
      <w:bodyDiv w:val="1"/>
      <w:marLeft w:val="0"/>
      <w:marRight w:val="0"/>
      <w:marTop w:val="0"/>
      <w:marBottom w:val="0"/>
      <w:divBdr>
        <w:top w:val="none" w:sz="0" w:space="0" w:color="auto"/>
        <w:left w:val="none" w:sz="0" w:space="0" w:color="auto"/>
        <w:bottom w:val="none" w:sz="0" w:space="0" w:color="auto"/>
        <w:right w:val="none" w:sz="0" w:space="0" w:color="auto"/>
      </w:divBdr>
    </w:div>
    <w:div w:id="846942889">
      <w:bodyDiv w:val="1"/>
      <w:marLeft w:val="0"/>
      <w:marRight w:val="0"/>
      <w:marTop w:val="0"/>
      <w:marBottom w:val="0"/>
      <w:divBdr>
        <w:top w:val="none" w:sz="0" w:space="0" w:color="auto"/>
        <w:left w:val="none" w:sz="0" w:space="0" w:color="auto"/>
        <w:bottom w:val="none" w:sz="0" w:space="0" w:color="auto"/>
        <w:right w:val="none" w:sz="0" w:space="0" w:color="auto"/>
      </w:divBdr>
    </w:div>
    <w:div w:id="850333486">
      <w:bodyDiv w:val="1"/>
      <w:marLeft w:val="0"/>
      <w:marRight w:val="0"/>
      <w:marTop w:val="0"/>
      <w:marBottom w:val="0"/>
      <w:divBdr>
        <w:top w:val="none" w:sz="0" w:space="0" w:color="auto"/>
        <w:left w:val="none" w:sz="0" w:space="0" w:color="auto"/>
        <w:bottom w:val="none" w:sz="0" w:space="0" w:color="auto"/>
        <w:right w:val="none" w:sz="0" w:space="0" w:color="auto"/>
      </w:divBdr>
      <w:divsChild>
        <w:div w:id="1275527293">
          <w:marLeft w:val="0"/>
          <w:marRight w:val="0"/>
          <w:marTop w:val="0"/>
          <w:marBottom w:val="600"/>
          <w:divBdr>
            <w:top w:val="none" w:sz="0" w:space="0" w:color="auto"/>
            <w:left w:val="none" w:sz="0" w:space="0" w:color="auto"/>
            <w:bottom w:val="none" w:sz="0" w:space="0" w:color="auto"/>
            <w:right w:val="none" w:sz="0" w:space="0" w:color="auto"/>
          </w:divBdr>
        </w:div>
      </w:divsChild>
    </w:div>
    <w:div w:id="859975490">
      <w:bodyDiv w:val="1"/>
      <w:marLeft w:val="0"/>
      <w:marRight w:val="0"/>
      <w:marTop w:val="0"/>
      <w:marBottom w:val="0"/>
      <w:divBdr>
        <w:top w:val="none" w:sz="0" w:space="0" w:color="auto"/>
        <w:left w:val="none" w:sz="0" w:space="0" w:color="auto"/>
        <w:bottom w:val="none" w:sz="0" w:space="0" w:color="auto"/>
        <w:right w:val="none" w:sz="0" w:space="0" w:color="auto"/>
      </w:divBdr>
      <w:divsChild>
        <w:div w:id="1405639167">
          <w:marLeft w:val="0"/>
          <w:marRight w:val="0"/>
          <w:marTop w:val="0"/>
          <w:marBottom w:val="0"/>
          <w:divBdr>
            <w:top w:val="none" w:sz="0" w:space="0" w:color="auto"/>
            <w:left w:val="none" w:sz="0" w:space="0" w:color="auto"/>
            <w:bottom w:val="none" w:sz="0" w:space="0" w:color="auto"/>
            <w:right w:val="none" w:sz="0" w:space="0" w:color="auto"/>
          </w:divBdr>
          <w:divsChild>
            <w:div w:id="769279900">
              <w:marLeft w:val="0"/>
              <w:marRight w:val="0"/>
              <w:marTop w:val="0"/>
              <w:marBottom w:val="0"/>
              <w:divBdr>
                <w:top w:val="none" w:sz="0" w:space="0" w:color="auto"/>
                <w:left w:val="none" w:sz="0" w:space="0" w:color="auto"/>
                <w:bottom w:val="none" w:sz="0" w:space="0" w:color="auto"/>
                <w:right w:val="none" w:sz="0" w:space="0" w:color="auto"/>
              </w:divBdr>
              <w:divsChild>
                <w:div w:id="1408305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9223060">
      <w:bodyDiv w:val="1"/>
      <w:marLeft w:val="0"/>
      <w:marRight w:val="0"/>
      <w:marTop w:val="0"/>
      <w:marBottom w:val="0"/>
      <w:divBdr>
        <w:top w:val="none" w:sz="0" w:space="0" w:color="auto"/>
        <w:left w:val="none" w:sz="0" w:space="0" w:color="auto"/>
        <w:bottom w:val="none" w:sz="0" w:space="0" w:color="auto"/>
        <w:right w:val="none" w:sz="0" w:space="0" w:color="auto"/>
      </w:divBdr>
    </w:div>
    <w:div w:id="890581510">
      <w:bodyDiv w:val="1"/>
      <w:marLeft w:val="0"/>
      <w:marRight w:val="0"/>
      <w:marTop w:val="0"/>
      <w:marBottom w:val="0"/>
      <w:divBdr>
        <w:top w:val="none" w:sz="0" w:space="0" w:color="auto"/>
        <w:left w:val="none" w:sz="0" w:space="0" w:color="auto"/>
        <w:bottom w:val="none" w:sz="0" w:space="0" w:color="auto"/>
        <w:right w:val="none" w:sz="0" w:space="0" w:color="auto"/>
      </w:divBdr>
    </w:div>
    <w:div w:id="909080569">
      <w:bodyDiv w:val="1"/>
      <w:marLeft w:val="0"/>
      <w:marRight w:val="0"/>
      <w:marTop w:val="0"/>
      <w:marBottom w:val="0"/>
      <w:divBdr>
        <w:top w:val="none" w:sz="0" w:space="0" w:color="auto"/>
        <w:left w:val="none" w:sz="0" w:space="0" w:color="auto"/>
        <w:bottom w:val="none" w:sz="0" w:space="0" w:color="auto"/>
        <w:right w:val="none" w:sz="0" w:space="0" w:color="auto"/>
      </w:divBdr>
    </w:div>
    <w:div w:id="911936993">
      <w:bodyDiv w:val="1"/>
      <w:marLeft w:val="0"/>
      <w:marRight w:val="0"/>
      <w:marTop w:val="0"/>
      <w:marBottom w:val="0"/>
      <w:divBdr>
        <w:top w:val="none" w:sz="0" w:space="0" w:color="auto"/>
        <w:left w:val="none" w:sz="0" w:space="0" w:color="auto"/>
        <w:bottom w:val="none" w:sz="0" w:space="0" w:color="auto"/>
        <w:right w:val="none" w:sz="0" w:space="0" w:color="auto"/>
      </w:divBdr>
      <w:divsChild>
        <w:div w:id="2049335571">
          <w:marLeft w:val="0"/>
          <w:marRight w:val="0"/>
          <w:marTop w:val="0"/>
          <w:marBottom w:val="600"/>
          <w:divBdr>
            <w:top w:val="none" w:sz="0" w:space="0" w:color="auto"/>
            <w:left w:val="none" w:sz="0" w:space="0" w:color="auto"/>
            <w:bottom w:val="none" w:sz="0" w:space="0" w:color="auto"/>
            <w:right w:val="none" w:sz="0" w:space="0" w:color="auto"/>
          </w:divBdr>
        </w:div>
      </w:divsChild>
    </w:div>
    <w:div w:id="931275553">
      <w:bodyDiv w:val="1"/>
      <w:marLeft w:val="0"/>
      <w:marRight w:val="0"/>
      <w:marTop w:val="0"/>
      <w:marBottom w:val="0"/>
      <w:divBdr>
        <w:top w:val="none" w:sz="0" w:space="0" w:color="auto"/>
        <w:left w:val="none" w:sz="0" w:space="0" w:color="auto"/>
        <w:bottom w:val="none" w:sz="0" w:space="0" w:color="auto"/>
        <w:right w:val="none" w:sz="0" w:space="0" w:color="auto"/>
      </w:divBdr>
    </w:div>
    <w:div w:id="934022334">
      <w:bodyDiv w:val="1"/>
      <w:marLeft w:val="0"/>
      <w:marRight w:val="0"/>
      <w:marTop w:val="0"/>
      <w:marBottom w:val="0"/>
      <w:divBdr>
        <w:top w:val="none" w:sz="0" w:space="0" w:color="auto"/>
        <w:left w:val="none" w:sz="0" w:space="0" w:color="auto"/>
        <w:bottom w:val="none" w:sz="0" w:space="0" w:color="auto"/>
        <w:right w:val="none" w:sz="0" w:space="0" w:color="auto"/>
      </w:divBdr>
    </w:div>
    <w:div w:id="958874747">
      <w:bodyDiv w:val="1"/>
      <w:marLeft w:val="0"/>
      <w:marRight w:val="0"/>
      <w:marTop w:val="0"/>
      <w:marBottom w:val="0"/>
      <w:divBdr>
        <w:top w:val="none" w:sz="0" w:space="0" w:color="auto"/>
        <w:left w:val="none" w:sz="0" w:space="0" w:color="auto"/>
        <w:bottom w:val="none" w:sz="0" w:space="0" w:color="auto"/>
        <w:right w:val="none" w:sz="0" w:space="0" w:color="auto"/>
      </w:divBdr>
    </w:div>
    <w:div w:id="959921915">
      <w:bodyDiv w:val="1"/>
      <w:marLeft w:val="0"/>
      <w:marRight w:val="0"/>
      <w:marTop w:val="0"/>
      <w:marBottom w:val="0"/>
      <w:divBdr>
        <w:top w:val="none" w:sz="0" w:space="0" w:color="auto"/>
        <w:left w:val="none" w:sz="0" w:space="0" w:color="auto"/>
        <w:bottom w:val="none" w:sz="0" w:space="0" w:color="auto"/>
        <w:right w:val="none" w:sz="0" w:space="0" w:color="auto"/>
      </w:divBdr>
      <w:divsChild>
        <w:div w:id="652879366">
          <w:marLeft w:val="0"/>
          <w:marRight w:val="0"/>
          <w:marTop w:val="0"/>
          <w:marBottom w:val="0"/>
          <w:divBdr>
            <w:top w:val="none" w:sz="0" w:space="0" w:color="auto"/>
            <w:left w:val="none" w:sz="0" w:space="0" w:color="auto"/>
            <w:bottom w:val="none" w:sz="0" w:space="0" w:color="auto"/>
            <w:right w:val="none" w:sz="0" w:space="0" w:color="auto"/>
          </w:divBdr>
          <w:divsChild>
            <w:div w:id="837844948">
              <w:marLeft w:val="0"/>
              <w:marRight w:val="0"/>
              <w:marTop w:val="0"/>
              <w:marBottom w:val="0"/>
              <w:divBdr>
                <w:top w:val="none" w:sz="0" w:space="0" w:color="auto"/>
                <w:left w:val="none" w:sz="0" w:space="0" w:color="auto"/>
                <w:bottom w:val="none" w:sz="0" w:space="0" w:color="auto"/>
                <w:right w:val="none" w:sz="0" w:space="0" w:color="auto"/>
              </w:divBdr>
              <w:divsChild>
                <w:div w:id="136695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1229774">
      <w:bodyDiv w:val="1"/>
      <w:marLeft w:val="0"/>
      <w:marRight w:val="0"/>
      <w:marTop w:val="0"/>
      <w:marBottom w:val="0"/>
      <w:divBdr>
        <w:top w:val="none" w:sz="0" w:space="0" w:color="auto"/>
        <w:left w:val="none" w:sz="0" w:space="0" w:color="auto"/>
        <w:bottom w:val="none" w:sz="0" w:space="0" w:color="auto"/>
        <w:right w:val="none" w:sz="0" w:space="0" w:color="auto"/>
      </w:divBdr>
    </w:div>
    <w:div w:id="962618801">
      <w:bodyDiv w:val="1"/>
      <w:marLeft w:val="0"/>
      <w:marRight w:val="0"/>
      <w:marTop w:val="0"/>
      <w:marBottom w:val="0"/>
      <w:divBdr>
        <w:top w:val="none" w:sz="0" w:space="0" w:color="auto"/>
        <w:left w:val="none" w:sz="0" w:space="0" w:color="auto"/>
        <w:bottom w:val="none" w:sz="0" w:space="0" w:color="auto"/>
        <w:right w:val="none" w:sz="0" w:space="0" w:color="auto"/>
      </w:divBdr>
    </w:div>
    <w:div w:id="975136739">
      <w:bodyDiv w:val="1"/>
      <w:marLeft w:val="0"/>
      <w:marRight w:val="0"/>
      <w:marTop w:val="0"/>
      <w:marBottom w:val="0"/>
      <w:divBdr>
        <w:top w:val="none" w:sz="0" w:space="0" w:color="auto"/>
        <w:left w:val="none" w:sz="0" w:space="0" w:color="auto"/>
        <w:bottom w:val="none" w:sz="0" w:space="0" w:color="auto"/>
        <w:right w:val="none" w:sz="0" w:space="0" w:color="auto"/>
      </w:divBdr>
    </w:div>
    <w:div w:id="976644673">
      <w:bodyDiv w:val="1"/>
      <w:marLeft w:val="0"/>
      <w:marRight w:val="0"/>
      <w:marTop w:val="0"/>
      <w:marBottom w:val="0"/>
      <w:divBdr>
        <w:top w:val="none" w:sz="0" w:space="0" w:color="auto"/>
        <w:left w:val="none" w:sz="0" w:space="0" w:color="auto"/>
        <w:bottom w:val="none" w:sz="0" w:space="0" w:color="auto"/>
        <w:right w:val="none" w:sz="0" w:space="0" w:color="auto"/>
      </w:divBdr>
    </w:div>
    <w:div w:id="983856145">
      <w:bodyDiv w:val="1"/>
      <w:marLeft w:val="0"/>
      <w:marRight w:val="0"/>
      <w:marTop w:val="0"/>
      <w:marBottom w:val="0"/>
      <w:divBdr>
        <w:top w:val="none" w:sz="0" w:space="0" w:color="auto"/>
        <w:left w:val="none" w:sz="0" w:space="0" w:color="auto"/>
        <w:bottom w:val="none" w:sz="0" w:space="0" w:color="auto"/>
        <w:right w:val="none" w:sz="0" w:space="0" w:color="auto"/>
      </w:divBdr>
      <w:divsChild>
        <w:div w:id="1572152074">
          <w:marLeft w:val="0"/>
          <w:marRight w:val="0"/>
          <w:marTop w:val="0"/>
          <w:marBottom w:val="600"/>
          <w:divBdr>
            <w:top w:val="none" w:sz="0" w:space="0" w:color="auto"/>
            <w:left w:val="none" w:sz="0" w:space="0" w:color="auto"/>
            <w:bottom w:val="none" w:sz="0" w:space="0" w:color="auto"/>
            <w:right w:val="none" w:sz="0" w:space="0" w:color="auto"/>
          </w:divBdr>
        </w:div>
      </w:divsChild>
    </w:div>
    <w:div w:id="984089674">
      <w:bodyDiv w:val="1"/>
      <w:marLeft w:val="0"/>
      <w:marRight w:val="0"/>
      <w:marTop w:val="0"/>
      <w:marBottom w:val="0"/>
      <w:divBdr>
        <w:top w:val="none" w:sz="0" w:space="0" w:color="auto"/>
        <w:left w:val="none" w:sz="0" w:space="0" w:color="auto"/>
        <w:bottom w:val="none" w:sz="0" w:space="0" w:color="auto"/>
        <w:right w:val="none" w:sz="0" w:space="0" w:color="auto"/>
      </w:divBdr>
    </w:div>
    <w:div w:id="997031175">
      <w:bodyDiv w:val="1"/>
      <w:marLeft w:val="0"/>
      <w:marRight w:val="0"/>
      <w:marTop w:val="0"/>
      <w:marBottom w:val="0"/>
      <w:divBdr>
        <w:top w:val="none" w:sz="0" w:space="0" w:color="auto"/>
        <w:left w:val="none" w:sz="0" w:space="0" w:color="auto"/>
        <w:bottom w:val="none" w:sz="0" w:space="0" w:color="auto"/>
        <w:right w:val="none" w:sz="0" w:space="0" w:color="auto"/>
      </w:divBdr>
    </w:div>
    <w:div w:id="1004822620">
      <w:bodyDiv w:val="1"/>
      <w:marLeft w:val="0"/>
      <w:marRight w:val="0"/>
      <w:marTop w:val="0"/>
      <w:marBottom w:val="0"/>
      <w:divBdr>
        <w:top w:val="none" w:sz="0" w:space="0" w:color="auto"/>
        <w:left w:val="none" w:sz="0" w:space="0" w:color="auto"/>
        <w:bottom w:val="none" w:sz="0" w:space="0" w:color="auto"/>
        <w:right w:val="none" w:sz="0" w:space="0" w:color="auto"/>
      </w:divBdr>
    </w:div>
    <w:div w:id="1014038548">
      <w:bodyDiv w:val="1"/>
      <w:marLeft w:val="0"/>
      <w:marRight w:val="0"/>
      <w:marTop w:val="0"/>
      <w:marBottom w:val="0"/>
      <w:divBdr>
        <w:top w:val="none" w:sz="0" w:space="0" w:color="auto"/>
        <w:left w:val="none" w:sz="0" w:space="0" w:color="auto"/>
        <w:bottom w:val="none" w:sz="0" w:space="0" w:color="auto"/>
        <w:right w:val="none" w:sz="0" w:space="0" w:color="auto"/>
      </w:divBdr>
      <w:divsChild>
        <w:div w:id="1602880317">
          <w:marLeft w:val="0"/>
          <w:marRight w:val="0"/>
          <w:marTop w:val="0"/>
          <w:marBottom w:val="600"/>
          <w:divBdr>
            <w:top w:val="none" w:sz="0" w:space="0" w:color="auto"/>
            <w:left w:val="none" w:sz="0" w:space="0" w:color="auto"/>
            <w:bottom w:val="none" w:sz="0" w:space="0" w:color="auto"/>
            <w:right w:val="none" w:sz="0" w:space="0" w:color="auto"/>
          </w:divBdr>
        </w:div>
      </w:divsChild>
    </w:div>
    <w:div w:id="1014264481">
      <w:bodyDiv w:val="1"/>
      <w:marLeft w:val="0"/>
      <w:marRight w:val="0"/>
      <w:marTop w:val="0"/>
      <w:marBottom w:val="0"/>
      <w:divBdr>
        <w:top w:val="none" w:sz="0" w:space="0" w:color="auto"/>
        <w:left w:val="none" w:sz="0" w:space="0" w:color="auto"/>
        <w:bottom w:val="none" w:sz="0" w:space="0" w:color="auto"/>
        <w:right w:val="none" w:sz="0" w:space="0" w:color="auto"/>
      </w:divBdr>
    </w:div>
    <w:div w:id="1022317718">
      <w:bodyDiv w:val="1"/>
      <w:marLeft w:val="0"/>
      <w:marRight w:val="0"/>
      <w:marTop w:val="0"/>
      <w:marBottom w:val="0"/>
      <w:divBdr>
        <w:top w:val="none" w:sz="0" w:space="0" w:color="auto"/>
        <w:left w:val="none" w:sz="0" w:space="0" w:color="auto"/>
        <w:bottom w:val="none" w:sz="0" w:space="0" w:color="auto"/>
        <w:right w:val="none" w:sz="0" w:space="0" w:color="auto"/>
      </w:divBdr>
    </w:div>
    <w:div w:id="1031876106">
      <w:bodyDiv w:val="1"/>
      <w:marLeft w:val="0"/>
      <w:marRight w:val="0"/>
      <w:marTop w:val="0"/>
      <w:marBottom w:val="0"/>
      <w:divBdr>
        <w:top w:val="none" w:sz="0" w:space="0" w:color="auto"/>
        <w:left w:val="none" w:sz="0" w:space="0" w:color="auto"/>
        <w:bottom w:val="none" w:sz="0" w:space="0" w:color="auto"/>
        <w:right w:val="none" w:sz="0" w:space="0" w:color="auto"/>
      </w:divBdr>
    </w:div>
    <w:div w:id="1037504827">
      <w:bodyDiv w:val="1"/>
      <w:marLeft w:val="0"/>
      <w:marRight w:val="0"/>
      <w:marTop w:val="0"/>
      <w:marBottom w:val="0"/>
      <w:divBdr>
        <w:top w:val="none" w:sz="0" w:space="0" w:color="auto"/>
        <w:left w:val="none" w:sz="0" w:space="0" w:color="auto"/>
        <w:bottom w:val="none" w:sz="0" w:space="0" w:color="auto"/>
        <w:right w:val="none" w:sz="0" w:space="0" w:color="auto"/>
      </w:divBdr>
    </w:div>
    <w:div w:id="1043090916">
      <w:bodyDiv w:val="1"/>
      <w:marLeft w:val="0"/>
      <w:marRight w:val="0"/>
      <w:marTop w:val="0"/>
      <w:marBottom w:val="0"/>
      <w:divBdr>
        <w:top w:val="none" w:sz="0" w:space="0" w:color="auto"/>
        <w:left w:val="none" w:sz="0" w:space="0" w:color="auto"/>
        <w:bottom w:val="none" w:sz="0" w:space="0" w:color="auto"/>
        <w:right w:val="none" w:sz="0" w:space="0" w:color="auto"/>
      </w:divBdr>
    </w:div>
    <w:div w:id="1046418505">
      <w:bodyDiv w:val="1"/>
      <w:marLeft w:val="0"/>
      <w:marRight w:val="0"/>
      <w:marTop w:val="0"/>
      <w:marBottom w:val="0"/>
      <w:divBdr>
        <w:top w:val="none" w:sz="0" w:space="0" w:color="auto"/>
        <w:left w:val="none" w:sz="0" w:space="0" w:color="auto"/>
        <w:bottom w:val="none" w:sz="0" w:space="0" w:color="auto"/>
        <w:right w:val="none" w:sz="0" w:space="0" w:color="auto"/>
      </w:divBdr>
    </w:div>
    <w:div w:id="1048845266">
      <w:bodyDiv w:val="1"/>
      <w:marLeft w:val="0"/>
      <w:marRight w:val="0"/>
      <w:marTop w:val="0"/>
      <w:marBottom w:val="0"/>
      <w:divBdr>
        <w:top w:val="none" w:sz="0" w:space="0" w:color="auto"/>
        <w:left w:val="none" w:sz="0" w:space="0" w:color="auto"/>
        <w:bottom w:val="none" w:sz="0" w:space="0" w:color="auto"/>
        <w:right w:val="none" w:sz="0" w:space="0" w:color="auto"/>
      </w:divBdr>
      <w:divsChild>
        <w:div w:id="1079449970">
          <w:marLeft w:val="0"/>
          <w:marRight w:val="0"/>
          <w:marTop w:val="0"/>
          <w:marBottom w:val="600"/>
          <w:divBdr>
            <w:top w:val="none" w:sz="0" w:space="0" w:color="auto"/>
            <w:left w:val="none" w:sz="0" w:space="0" w:color="auto"/>
            <w:bottom w:val="none" w:sz="0" w:space="0" w:color="auto"/>
            <w:right w:val="none" w:sz="0" w:space="0" w:color="auto"/>
          </w:divBdr>
        </w:div>
      </w:divsChild>
    </w:div>
    <w:div w:id="1053039841">
      <w:bodyDiv w:val="1"/>
      <w:marLeft w:val="0"/>
      <w:marRight w:val="0"/>
      <w:marTop w:val="0"/>
      <w:marBottom w:val="0"/>
      <w:divBdr>
        <w:top w:val="none" w:sz="0" w:space="0" w:color="auto"/>
        <w:left w:val="none" w:sz="0" w:space="0" w:color="auto"/>
        <w:bottom w:val="none" w:sz="0" w:space="0" w:color="auto"/>
        <w:right w:val="none" w:sz="0" w:space="0" w:color="auto"/>
      </w:divBdr>
      <w:divsChild>
        <w:div w:id="1157650613">
          <w:marLeft w:val="0"/>
          <w:marRight w:val="0"/>
          <w:marTop w:val="0"/>
          <w:marBottom w:val="0"/>
          <w:divBdr>
            <w:top w:val="none" w:sz="0" w:space="0" w:color="auto"/>
            <w:left w:val="none" w:sz="0" w:space="0" w:color="auto"/>
            <w:bottom w:val="none" w:sz="0" w:space="0" w:color="auto"/>
            <w:right w:val="none" w:sz="0" w:space="0" w:color="auto"/>
          </w:divBdr>
          <w:divsChild>
            <w:div w:id="1683430300">
              <w:marLeft w:val="0"/>
              <w:marRight w:val="0"/>
              <w:marTop w:val="0"/>
              <w:marBottom w:val="0"/>
              <w:divBdr>
                <w:top w:val="none" w:sz="0" w:space="0" w:color="auto"/>
                <w:left w:val="none" w:sz="0" w:space="0" w:color="auto"/>
                <w:bottom w:val="none" w:sz="0" w:space="0" w:color="auto"/>
                <w:right w:val="none" w:sz="0" w:space="0" w:color="auto"/>
              </w:divBdr>
              <w:divsChild>
                <w:div w:id="171535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1631405">
      <w:bodyDiv w:val="1"/>
      <w:marLeft w:val="0"/>
      <w:marRight w:val="0"/>
      <w:marTop w:val="0"/>
      <w:marBottom w:val="0"/>
      <w:divBdr>
        <w:top w:val="none" w:sz="0" w:space="0" w:color="auto"/>
        <w:left w:val="none" w:sz="0" w:space="0" w:color="auto"/>
        <w:bottom w:val="none" w:sz="0" w:space="0" w:color="auto"/>
        <w:right w:val="none" w:sz="0" w:space="0" w:color="auto"/>
      </w:divBdr>
      <w:divsChild>
        <w:div w:id="1600479370">
          <w:marLeft w:val="0"/>
          <w:marRight w:val="0"/>
          <w:marTop w:val="0"/>
          <w:marBottom w:val="0"/>
          <w:divBdr>
            <w:top w:val="none" w:sz="0" w:space="0" w:color="auto"/>
            <w:left w:val="none" w:sz="0" w:space="0" w:color="auto"/>
            <w:bottom w:val="none" w:sz="0" w:space="0" w:color="auto"/>
            <w:right w:val="none" w:sz="0" w:space="0" w:color="auto"/>
          </w:divBdr>
          <w:divsChild>
            <w:div w:id="868835931">
              <w:marLeft w:val="0"/>
              <w:marRight w:val="0"/>
              <w:marTop w:val="0"/>
              <w:marBottom w:val="0"/>
              <w:divBdr>
                <w:top w:val="none" w:sz="0" w:space="0" w:color="auto"/>
                <w:left w:val="none" w:sz="0" w:space="0" w:color="auto"/>
                <w:bottom w:val="none" w:sz="0" w:space="0" w:color="auto"/>
                <w:right w:val="none" w:sz="0" w:space="0" w:color="auto"/>
              </w:divBdr>
              <w:divsChild>
                <w:div w:id="554004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7454186">
      <w:bodyDiv w:val="1"/>
      <w:marLeft w:val="0"/>
      <w:marRight w:val="0"/>
      <w:marTop w:val="0"/>
      <w:marBottom w:val="0"/>
      <w:divBdr>
        <w:top w:val="none" w:sz="0" w:space="0" w:color="auto"/>
        <w:left w:val="none" w:sz="0" w:space="0" w:color="auto"/>
        <w:bottom w:val="none" w:sz="0" w:space="0" w:color="auto"/>
        <w:right w:val="none" w:sz="0" w:space="0" w:color="auto"/>
      </w:divBdr>
    </w:div>
    <w:div w:id="1078356960">
      <w:bodyDiv w:val="1"/>
      <w:marLeft w:val="0"/>
      <w:marRight w:val="0"/>
      <w:marTop w:val="0"/>
      <w:marBottom w:val="0"/>
      <w:divBdr>
        <w:top w:val="none" w:sz="0" w:space="0" w:color="auto"/>
        <w:left w:val="none" w:sz="0" w:space="0" w:color="auto"/>
        <w:bottom w:val="none" w:sz="0" w:space="0" w:color="auto"/>
        <w:right w:val="none" w:sz="0" w:space="0" w:color="auto"/>
      </w:divBdr>
      <w:divsChild>
        <w:div w:id="1827160590">
          <w:marLeft w:val="0"/>
          <w:marRight w:val="0"/>
          <w:marTop w:val="0"/>
          <w:marBottom w:val="0"/>
          <w:divBdr>
            <w:top w:val="none" w:sz="0" w:space="0" w:color="auto"/>
            <w:left w:val="none" w:sz="0" w:space="0" w:color="auto"/>
            <w:bottom w:val="none" w:sz="0" w:space="0" w:color="auto"/>
            <w:right w:val="none" w:sz="0" w:space="0" w:color="auto"/>
          </w:divBdr>
        </w:div>
      </w:divsChild>
    </w:div>
    <w:div w:id="1078401511">
      <w:bodyDiv w:val="1"/>
      <w:marLeft w:val="0"/>
      <w:marRight w:val="0"/>
      <w:marTop w:val="0"/>
      <w:marBottom w:val="0"/>
      <w:divBdr>
        <w:top w:val="none" w:sz="0" w:space="0" w:color="auto"/>
        <w:left w:val="none" w:sz="0" w:space="0" w:color="auto"/>
        <w:bottom w:val="none" w:sz="0" w:space="0" w:color="auto"/>
        <w:right w:val="none" w:sz="0" w:space="0" w:color="auto"/>
      </w:divBdr>
      <w:divsChild>
        <w:div w:id="400952866">
          <w:marLeft w:val="0"/>
          <w:marRight w:val="0"/>
          <w:marTop w:val="0"/>
          <w:marBottom w:val="0"/>
          <w:divBdr>
            <w:top w:val="none" w:sz="0" w:space="0" w:color="auto"/>
            <w:left w:val="none" w:sz="0" w:space="0" w:color="auto"/>
            <w:bottom w:val="none" w:sz="0" w:space="0" w:color="auto"/>
            <w:right w:val="none" w:sz="0" w:space="0" w:color="auto"/>
          </w:divBdr>
          <w:divsChild>
            <w:div w:id="1122959531">
              <w:marLeft w:val="0"/>
              <w:marRight w:val="0"/>
              <w:marTop w:val="0"/>
              <w:marBottom w:val="0"/>
              <w:divBdr>
                <w:top w:val="none" w:sz="0" w:space="0" w:color="auto"/>
                <w:left w:val="none" w:sz="0" w:space="0" w:color="auto"/>
                <w:bottom w:val="none" w:sz="0" w:space="0" w:color="auto"/>
                <w:right w:val="none" w:sz="0" w:space="0" w:color="auto"/>
              </w:divBdr>
              <w:divsChild>
                <w:div w:id="60909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554556">
      <w:bodyDiv w:val="1"/>
      <w:marLeft w:val="0"/>
      <w:marRight w:val="0"/>
      <w:marTop w:val="0"/>
      <w:marBottom w:val="0"/>
      <w:divBdr>
        <w:top w:val="none" w:sz="0" w:space="0" w:color="auto"/>
        <w:left w:val="none" w:sz="0" w:space="0" w:color="auto"/>
        <w:bottom w:val="none" w:sz="0" w:space="0" w:color="auto"/>
        <w:right w:val="none" w:sz="0" w:space="0" w:color="auto"/>
      </w:divBdr>
    </w:div>
    <w:div w:id="1083531145">
      <w:bodyDiv w:val="1"/>
      <w:marLeft w:val="0"/>
      <w:marRight w:val="0"/>
      <w:marTop w:val="0"/>
      <w:marBottom w:val="0"/>
      <w:divBdr>
        <w:top w:val="none" w:sz="0" w:space="0" w:color="auto"/>
        <w:left w:val="none" w:sz="0" w:space="0" w:color="auto"/>
        <w:bottom w:val="none" w:sz="0" w:space="0" w:color="auto"/>
        <w:right w:val="none" w:sz="0" w:space="0" w:color="auto"/>
      </w:divBdr>
    </w:div>
    <w:div w:id="1089615863">
      <w:bodyDiv w:val="1"/>
      <w:marLeft w:val="0"/>
      <w:marRight w:val="0"/>
      <w:marTop w:val="0"/>
      <w:marBottom w:val="0"/>
      <w:divBdr>
        <w:top w:val="none" w:sz="0" w:space="0" w:color="auto"/>
        <w:left w:val="none" w:sz="0" w:space="0" w:color="auto"/>
        <w:bottom w:val="none" w:sz="0" w:space="0" w:color="auto"/>
        <w:right w:val="none" w:sz="0" w:space="0" w:color="auto"/>
      </w:divBdr>
      <w:divsChild>
        <w:div w:id="402725141">
          <w:marLeft w:val="0"/>
          <w:marRight w:val="0"/>
          <w:marTop w:val="0"/>
          <w:marBottom w:val="0"/>
          <w:divBdr>
            <w:top w:val="none" w:sz="0" w:space="0" w:color="auto"/>
            <w:left w:val="none" w:sz="0" w:space="0" w:color="auto"/>
            <w:bottom w:val="none" w:sz="0" w:space="0" w:color="auto"/>
            <w:right w:val="none" w:sz="0" w:space="0" w:color="auto"/>
          </w:divBdr>
          <w:divsChild>
            <w:div w:id="87387391">
              <w:marLeft w:val="0"/>
              <w:marRight w:val="0"/>
              <w:marTop w:val="0"/>
              <w:marBottom w:val="0"/>
              <w:divBdr>
                <w:top w:val="none" w:sz="0" w:space="0" w:color="auto"/>
                <w:left w:val="none" w:sz="0" w:space="0" w:color="auto"/>
                <w:bottom w:val="none" w:sz="0" w:space="0" w:color="auto"/>
                <w:right w:val="none" w:sz="0" w:space="0" w:color="auto"/>
              </w:divBdr>
              <w:divsChild>
                <w:div w:id="1135101737">
                  <w:marLeft w:val="0"/>
                  <w:marRight w:val="0"/>
                  <w:marTop w:val="0"/>
                  <w:marBottom w:val="0"/>
                  <w:divBdr>
                    <w:top w:val="none" w:sz="0" w:space="0" w:color="auto"/>
                    <w:left w:val="none" w:sz="0" w:space="0" w:color="auto"/>
                    <w:bottom w:val="none" w:sz="0" w:space="0" w:color="auto"/>
                    <w:right w:val="none" w:sz="0" w:space="0" w:color="auto"/>
                  </w:divBdr>
                  <w:divsChild>
                    <w:div w:id="1353409665">
                      <w:marLeft w:val="0"/>
                      <w:marRight w:val="0"/>
                      <w:marTop w:val="0"/>
                      <w:marBottom w:val="0"/>
                      <w:divBdr>
                        <w:top w:val="none" w:sz="0" w:space="0" w:color="auto"/>
                        <w:left w:val="none" w:sz="0" w:space="0" w:color="auto"/>
                        <w:bottom w:val="none" w:sz="0" w:space="0" w:color="auto"/>
                        <w:right w:val="none" w:sz="0" w:space="0" w:color="auto"/>
                      </w:divBdr>
                      <w:divsChild>
                        <w:div w:id="1333727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1975585">
      <w:bodyDiv w:val="1"/>
      <w:marLeft w:val="0"/>
      <w:marRight w:val="0"/>
      <w:marTop w:val="0"/>
      <w:marBottom w:val="0"/>
      <w:divBdr>
        <w:top w:val="none" w:sz="0" w:space="0" w:color="auto"/>
        <w:left w:val="none" w:sz="0" w:space="0" w:color="auto"/>
        <w:bottom w:val="none" w:sz="0" w:space="0" w:color="auto"/>
        <w:right w:val="none" w:sz="0" w:space="0" w:color="auto"/>
      </w:divBdr>
    </w:div>
    <w:div w:id="1092774909">
      <w:bodyDiv w:val="1"/>
      <w:marLeft w:val="0"/>
      <w:marRight w:val="0"/>
      <w:marTop w:val="0"/>
      <w:marBottom w:val="0"/>
      <w:divBdr>
        <w:top w:val="none" w:sz="0" w:space="0" w:color="auto"/>
        <w:left w:val="none" w:sz="0" w:space="0" w:color="auto"/>
        <w:bottom w:val="none" w:sz="0" w:space="0" w:color="auto"/>
        <w:right w:val="none" w:sz="0" w:space="0" w:color="auto"/>
      </w:divBdr>
    </w:div>
    <w:div w:id="1097286287">
      <w:bodyDiv w:val="1"/>
      <w:marLeft w:val="0"/>
      <w:marRight w:val="0"/>
      <w:marTop w:val="0"/>
      <w:marBottom w:val="0"/>
      <w:divBdr>
        <w:top w:val="none" w:sz="0" w:space="0" w:color="auto"/>
        <w:left w:val="none" w:sz="0" w:space="0" w:color="auto"/>
        <w:bottom w:val="none" w:sz="0" w:space="0" w:color="auto"/>
        <w:right w:val="none" w:sz="0" w:space="0" w:color="auto"/>
      </w:divBdr>
    </w:div>
    <w:div w:id="1099105889">
      <w:bodyDiv w:val="1"/>
      <w:marLeft w:val="0"/>
      <w:marRight w:val="0"/>
      <w:marTop w:val="0"/>
      <w:marBottom w:val="0"/>
      <w:divBdr>
        <w:top w:val="none" w:sz="0" w:space="0" w:color="auto"/>
        <w:left w:val="none" w:sz="0" w:space="0" w:color="auto"/>
        <w:bottom w:val="none" w:sz="0" w:space="0" w:color="auto"/>
        <w:right w:val="none" w:sz="0" w:space="0" w:color="auto"/>
      </w:divBdr>
      <w:divsChild>
        <w:div w:id="409615773">
          <w:marLeft w:val="0"/>
          <w:marRight w:val="0"/>
          <w:marTop w:val="0"/>
          <w:marBottom w:val="600"/>
          <w:divBdr>
            <w:top w:val="none" w:sz="0" w:space="0" w:color="auto"/>
            <w:left w:val="none" w:sz="0" w:space="0" w:color="auto"/>
            <w:bottom w:val="none" w:sz="0" w:space="0" w:color="auto"/>
            <w:right w:val="none" w:sz="0" w:space="0" w:color="auto"/>
          </w:divBdr>
        </w:div>
      </w:divsChild>
    </w:div>
    <w:div w:id="1114717245">
      <w:bodyDiv w:val="1"/>
      <w:marLeft w:val="0"/>
      <w:marRight w:val="0"/>
      <w:marTop w:val="0"/>
      <w:marBottom w:val="0"/>
      <w:divBdr>
        <w:top w:val="none" w:sz="0" w:space="0" w:color="auto"/>
        <w:left w:val="none" w:sz="0" w:space="0" w:color="auto"/>
        <w:bottom w:val="none" w:sz="0" w:space="0" w:color="auto"/>
        <w:right w:val="none" w:sz="0" w:space="0" w:color="auto"/>
      </w:divBdr>
    </w:div>
    <w:div w:id="1117217456">
      <w:bodyDiv w:val="1"/>
      <w:marLeft w:val="0"/>
      <w:marRight w:val="0"/>
      <w:marTop w:val="0"/>
      <w:marBottom w:val="0"/>
      <w:divBdr>
        <w:top w:val="none" w:sz="0" w:space="0" w:color="auto"/>
        <w:left w:val="none" w:sz="0" w:space="0" w:color="auto"/>
        <w:bottom w:val="none" w:sz="0" w:space="0" w:color="auto"/>
        <w:right w:val="none" w:sz="0" w:space="0" w:color="auto"/>
      </w:divBdr>
    </w:div>
    <w:div w:id="1119497505">
      <w:bodyDiv w:val="1"/>
      <w:marLeft w:val="0"/>
      <w:marRight w:val="0"/>
      <w:marTop w:val="0"/>
      <w:marBottom w:val="0"/>
      <w:divBdr>
        <w:top w:val="none" w:sz="0" w:space="0" w:color="auto"/>
        <w:left w:val="none" w:sz="0" w:space="0" w:color="auto"/>
        <w:bottom w:val="none" w:sz="0" w:space="0" w:color="auto"/>
        <w:right w:val="none" w:sz="0" w:space="0" w:color="auto"/>
      </w:divBdr>
    </w:div>
    <w:div w:id="1132867291">
      <w:bodyDiv w:val="1"/>
      <w:marLeft w:val="0"/>
      <w:marRight w:val="0"/>
      <w:marTop w:val="0"/>
      <w:marBottom w:val="0"/>
      <w:divBdr>
        <w:top w:val="none" w:sz="0" w:space="0" w:color="auto"/>
        <w:left w:val="none" w:sz="0" w:space="0" w:color="auto"/>
        <w:bottom w:val="none" w:sz="0" w:space="0" w:color="auto"/>
        <w:right w:val="none" w:sz="0" w:space="0" w:color="auto"/>
      </w:divBdr>
    </w:div>
    <w:div w:id="1161121285">
      <w:bodyDiv w:val="1"/>
      <w:marLeft w:val="0"/>
      <w:marRight w:val="0"/>
      <w:marTop w:val="0"/>
      <w:marBottom w:val="0"/>
      <w:divBdr>
        <w:top w:val="none" w:sz="0" w:space="0" w:color="auto"/>
        <w:left w:val="none" w:sz="0" w:space="0" w:color="auto"/>
        <w:bottom w:val="none" w:sz="0" w:space="0" w:color="auto"/>
        <w:right w:val="none" w:sz="0" w:space="0" w:color="auto"/>
      </w:divBdr>
      <w:divsChild>
        <w:div w:id="1468863651">
          <w:marLeft w:val="0"/>
          <w:marRight w:val="0"/>
          <w:marTop w:val="0"/>
          <w:marBottom w:val="0"/>
          <w:divBdr>
            <w:top w:val="none" w:sz="0" w:space="0" w:color="auto"/>
            <w:left w:val="none" w:sz="0" w:space="0" w:color="auto"/>
            <w:bottom w:val="none" w:sz="0" w:space="0" w:color="auto"/>
            <w:right w:val="none" w:sz="0" w:space="0" w:color="auto"/>
          </w:divBdr>
          <w:divsChild>
            <w:div w:id="1547528982">
              <w:marLeft w:val="0"/>
              <w:marRight w:val="0"/>
              <w:marTop w:val="0"/>
              <w:marBottom w:val="0"/>
              <w:divBdr>
                <w:top w:val="none" w:sz="0" w:space="0" w:color="auto"/>
                <w:left w:val="none" w:sz="0" w:space="0" w:color="auto"/>
                <w:bottom w:val="none" w:sz="0" w:space="0" w:color="auto"/>
                <w:right w:val="none" w:sz="0" w:space="0" w:color="auto"/>
              </w:divBdr>
              <w:divsChild>
                <w:div w:id="162222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812598">
      <w:bodyDiv w:val="1"/>
      <w:marLeft w:val="0"/>
      <w:marRight w:val="0"/>
      <w:marTop w:val="0"/>
      <w:marBottom w:val="0"/>
      <w:divBdr>
        <w:top w:val="none" w:sz="0" w:space="0" w:color="auto"/>
        <w:left w:val="none" w:sz="0" w:space="0" w:color="auto"/>
        <w:bottom w:val="none" w:sz="0" w:space="0" w:color="auto"/>
        <w:right w:val="none" w:sz="0" w:space="0" w:color="auto"/>
      </w:divBdr>
      <w:divsChild>
        <w:div w:id="625888820">
          <w:marLeft w:val="0"/>
          <w:marRight w:val="0"/>
          <w:marTop w:val="0"/>
          <w:marBottom w:val="0"/>
          <w:divBdr>
            <w:top w:val="none" w:sz="0" w:space="0" w:color="auto"/>
            <w:left w:val="none" w:sz="0" w:space="0" w:color="auto"/>
            <w:bottom w:val="none" w:sz="0" w:space="0" w:color="auto"/>
            <w:right w:val="none" w:sz="0" w:space="0" w:color="auto"/>
          </w:divBdr>
          <w:divsChild>
            <w:div w:id="1707873412">
              <w:marLeft w:val="0"/>
              <w:marRight w:val="0"/>
              <w:marTop w:val="0"/>
              <w:marBottom w:val="0"/>
              <w:divBdr>
                <w:top w:val="none" w:sz="0" w:space="0" w:color="auto"/>
                <w:left w:val="none" w:sz="0" w:space="0" w:color="auto"/>
                <w:bottom w:val="none" w:sz="0" w:space="0" w:color="auto"/>
                <w:right w:val="none" w:sz="0" w:space="0" w:color="auto"/>
              </w:divBdr>
              <w:divsChild>
                <w:div w:id="1282803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667433">
      <w:bodyDiv w:val="1"/>
      <w:marLeft w:val="0"/>
      <w:marRight w:val="0"/>
      <w:marTop w:val="0"/>
      <w:marBottom w:val="0"/>
      <w:divBdr>
        <w:top w:val="none" w:sz="0" w:space="0" w:color="auto"/>
        <w:left w:val="none" w:sz="0" w:space="0" w:color="auto"/>
        <w:bottom w:val="none" w:sz="0" w:space="0" w:color="auto"/>
        <w:right w:val="none" w:sz="0" w:space="0" w:color="auto"/>
      </w:divBdr>
    </w:div>
    <w:div w:id="1170020087">
      <w:bodyDiv w:val="1"/>
      <w:marLeft w:val="0"/>
      <w:marRight w:val="0"/>
      <w:marTop w:val="0"/>
      <w:marBottom w:val="0"/>
      <w:divBdr>
        <w:top w:val="none" w:sz="0" w:space="0" w:color="auto"/>
        <w:left w:val="none" w:sz="0" w:space="0" w:color="auto"/>
        <w:bottom w:val="none" w:sz="0" w:space="0" w:color="auto"/>
        <w:right w:val="none" w:sz="0" w:space="0" w:color="auto"/>
      </w:divBdr>
    </w:div>
    <w:div w:id="1170145712">
      <w:bodyDiv w:val="1"/>
      <w:marLeft w:val="0"/>
      <w:marRight w:val="0"/>
      <w:marTop w:val="0"/>
      <w:marBottom w:val="0"/>
      <w:divBdr>
        <w:top w:val="none" w:sz="0" w:space="0" w:color="auto"/>
        <w:left w:val="none" w:sz="0" w:space="0" w:color="auto"/>
        <w:bottom w:val="none" w:sz="0" w:space="0" w:color="auto"/>
        <w:right w:val="none" w:sz="0" w:space="0" w:color="auto"/>
      </w:divBdr>
    </w:div>
    <w:div w:id="1182091580">
      <w:bodyDiv w:val="1"/>
      <w:marLeft w:val="0"/>
      <w:marRight w:val="0"/>
      <w:marTop w:val="0"/>
      <w:marBottom w:val="0"/>
      <w:divBdr>
        <w:top w:val="none" w:sz="0" w:space="0" w:color="auto"/>
        <w:left w:val="none" w:sz="0" w:space="0" w:color="auto"/>
        <w:bottom w:val="none" w:sz="0" w:space="0" w:color="auto"/>
        <w:right w:val="none" w:sz="0" w:space="0" w:color="auto"/>
      </w:divBdr>
    </w:div>
    <w:div w:id="1191845953">
      <w:bodyDiv w:val="1"/>
      <w:marLeft w:val="0"/>
      <w:marRight w:val="0"/>
      <w:marTop w:val="0"/>
      <w:marBottom w:val="0"/>
      <w:divBdr>
        <w:top w:val="none" w:sz="0" w:space="0" w:color="auto"/>
        <w:left w:val="none" w:sz="0" w:space="0" w:color="auto"/>
        <w:bottom w:val="none" w:sz="0" w:space="0" w:color="auto"/>
        <w:right w:val="none" w:sz="0" w:space="0" w:color="auto"/>
      </w:divBdr>
    </w:div>
    <w:div w:id="1193422143">
      <w:bodyDiv w:val="1"/>
      <w:marLeft w:val="0"/>
      <w:marRight w:val="0"/>
      <w:marTop w:val="0"/>
      <w:marBottom w:val="0"/>
      <w:divBdr>
        <w:top w:val="none" w:sz="0" w:space="0" w:color="auto"/>
        <w:left w:val="none" w:sz="0" w:space="0" w:color="auto"/>
        <w:bottom w:val="none" w:sz="0" w:space="0" w:color="auto"/>
        <w:right w:val="none" w:sz="0" w:space="0" w:color="auto"/>
      </w:divBdr>
      <w:divsChild>
        <w:div w:id="1723210569">
          <w:marLeft w:val="0"/>
          <w:marRight w:val="0"/>
          <w:marTop w:val="0"/>
          <w:marBottom w:val="0"/>
          <w:divBdr>
            <w:top w:val="none" w:sz="0" w:space="0" w:color="auto"/>
            <w:left w:val="none" w:sz="0" w:space="0" w:color="auto"/>
            <w:bottom w:val="none" w:sz="0" w:space="0" w:color="auto"/>
            <w:right w:val="none" w:sz="0" w:space="0" w:color="auto"/>
          </w:divBdr>
          <w:divsChild>
            <w:div w:id="1005324318">
              <w:marLeft w:val="0"/>
              <w:marRight w:val="0"/>
              <w:marTop w:val="0"/>
              <w:marBottom w:val="0"/>
              <w:divBdr>
                <w:top w:val="none" w:sz="0" w:space="0" w:color="auto"/>
                <w:left w:val="none" w:sz="0" w:space="0" w:color="auto"/>
                <w:bottom w:val="none" w:sz="0" w:space="0" w:color="auto"/>
                <w:right w:val="none" w:sz="0" w:space="0" w:color="auto"/>
              </w:divBdr>
              <w:divsChild>
                <w:div w:id="1452940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5729190">
      <w:bodyDiv w:val="1"/>
      <w:marLeft w:val="0"/>
      <w:marRight w:val="0"/>
      <w:marTop w:val="0"/>
      <w:marBottom w:val="0"/>
      <w:divBdr>
        <w:top w:val="none" w:sz="0" w:space="0" w:color="auto"/>
        <w:left w:val="none" w:sz="0" w:space="0" w:color="auto"/>
        <w:bottom w:val="none" w:sz="0" w:space="0" w:color="auto"/>
        <w:right w:val="none" w:sz="0" w:space="0" w:color="auto"/>
      </w:divBdr>
    </w:div>
    <w:div w:id="1201475188">
      <w:bodyDiv w:val="1"/>
      <w:marLeft w:val="0"/>
      <w:marRight w:val="0"/>
      <w:marTop w:val="0"/>
      <w:marBottom w:val="0"/>
      <w:divBdr>
        <w:top w:val="none" w:sz="0" w:space="0" w:color="auto"/>
        <w:left w:val="none" w:sz="0" w:space="0" w:color="auto"/>
        <w:bottom w:val="none" w:sz="0" w:space="0" w:color="auto"/>
        <w:right w:val="none" w:sz="0" w:space="0" w:color="auto"/>
      </w:divBdr>
    </w:div>
    <w:div w:id="1202937164">
      <w:bodyDiv w:val="1"/>
      <w:marLeft w:val="0"/>
      <w:marRight w:val="0"/>
      <w:marTop w:val="0"/>
      <w:marBottom w:val="0"/>
      <w:divBdr>
        <w:top w:val="none" w:sz="0" w:space="0" w:color="auto"/>
        <w:left w:val="none" w:sz="0" w:space="0" w:color="auto"/>
        <w:bottom w:val="none" w:sz="0" w:space="0" w:color="auto"/>
        <w:right w:val="none" w:sz="0" w:space="0" w:color="auto"/>
      </w:divBdr>
      <w:divsChild>
        <w:div w:id="1859735136">
          <w:marLeft w:val="0"/>
          <w:marRight w:val="0"/>
          <w:marTop w:val="0"/>
          <w:marBottom w:val="600"/>
          <w:divBdr>
            <w:top w:val="none" w:sz="0" w:space="0" w:color="auto"/>
            <w:left w:val="none" w:sz="0" w:space="0" w:color="auto"/>
            <w:bottom w:val="none" w:sz="0" w:space="0" w:color="auto"/>
            <w:right w:val="none" w:sz="0" w:space="0" w:color="auto"/>
          </w:divBdr>
        </w:div>
      </w:divsChild>
    </w:div>
    <w:div w:id="1206678118">
      <w:bodyDiv w:val="1"/>
      <w:marLeft w:val="0"/>
      <w:marRight w:val="0"/>
      <w:marTop w:val="0"/>
      <w:marBottom w:val="0"/>
      <w:divBdr>
        <w:top w:val="none" w:sz="0" w:space="0" w:color="auto"/>
        <w:left w:val="none" w:sz="0" w:space="0" w:color="auto"/>
        <w:bottom w:val="none" w:sz="0" w:space="0" w:color="auto"/>
        <w:right w:val="none" w:sz="0" w:space="0" w:color="auto"/>
      </w:divBdr>
      <w:divsChild>
        <w:div w:id="1837308401">
          <w:marLeft w:val="0"/>
          <w:marRight w:val="0"/>
          <w:marTop w:val="0"/>
          <w:marBottom w:val="0"/>
          <w:divBdr>
            <w:top w:val="none" w:sz="0" w:space="0" w:color="auto"/>
            <w:left w:val="none" w:sz="0" w:space="0" w:color="auto"/>
            <w:bottom w:val="none" w:sz="0" w:space="0" w:color="auto"/>
            <w:right w:val="none" w:sz="0" w:space="0" w:color="auto"/>
          </w:divBdr>
          <w:divsChild>
            <w:div w:id="2007709075">
              <w:marLeft w:val="0"/>
              <w:marRight w:val="0"/>
              <w:marTop w:val="0"/>
              <w:marBottom w:val="0"/>
              <w:divBdr>
                <w:top w:val="none" w:sz="0" w:space="0" w:color="auto"/>
                <w:left w:val="none" w:sz="0" w:space="0" w:color="auto"/>
                <w:bottom w:val="none" w:sz="0" w:space="0" w:color="auto"/>
                <w:right w:val="none" w:sz="0" w:space="0" w:color="auto"/>
              </w:divBdr>
              <w:divsChild>
                <w:div w:id="514223558">
                  <w:marLeft w:val="0"/>
                  <w:marRight w:val="0"/>
                  <w:marTop w:val="0"/>
                  <w:marBottom w:val="0"/>
                  <w:divBdr>
                    <w:top w:val="none" w:sz="0" w:space="0" w:color="auto"/>
                    <w:left w:val="none" w:sz="0" w:space="0" w:color="auto"/>
                    <w:bottom w:val="none" w:sz="0" w:space="0" w:color="auto"/>
                    <w:right w:val="none" w:sz="0" w:space="0" w:color="auto"/>
                  </w:divBdr>
                  <w:divsChild>
                    <w:div w:id="241303936">
                      <w:marLeft w:val="0"/>
                      <w:marRight w:val="0"/>
                      <w:marTop w:val="0"/>
                      <w:marBottom w:val="0"/>
                      <w:divBdr>
                        <w:top w:val="none" w:sz="0" w:space="0" w:color="auto"/>
                        <w:left w:val="none" w:sz="0" w:space="0" w:color="auto"/>
                        <w:bottom w:val="none" w:sz="0" w:space="0" w:color="auto"/>
                        <w:right w:val="none" w:sz="0" w:space="0" w:color="auto"/>
                      </w:divBdr>
                      <w:divsChild>
                        <w:div w:id="1725640558">
                          <w:marLeft w:val="0"/>
                          <w:marRight w:val="0"/>
                          <w:marTop w:val="0"/>
                          <w:marBottom w:val="0"/>
                          <w:divBdr>
                            <w:top w:val="none" w:sz="0" w:space="0" w:color="auto"/>
                            <w:left w:val="none" w:sz="0" w:space="0" w:color="auto"/>
                            <w:bottom w:val="none" w:sz="0" w:space="0" w:color="auto"/>
                            <w:right w:val="none" w:sz="0" w:space="0" w:color="auto"/>
                          </w:divBdr>
                        </w:div>
                        <w:div w:id="573470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3520721">
      <w:bodyDiv w:val="1"/>
      <w:marLeft w:val="0"/>
      <w:marRight w:val="0"/>
      <w:marTop w:val="0"/>
      <w:marBottom w:val="0"/>
      <w:divBdr>
        <w:top w:val="none" w:sz="0" w:space="0" w:color="auto"/>
        <w:left w:val="none" w:sz="0" w:space="0" w:color="auto"/>
        <w:bottom w:val="none" w:sz="0" w:space="0" w:color="auto"/>
        <w:right w:val="none" w:sz="0" w:space="0" w:color="auto"/>
      </w:divBdr>
    </w:div>
    <w:div w:id="1234511246">
      <w:bodyDiv w:val="1"/>
      <w:marLeft w:val="0"/>
      <w:marRight w:val="0"/>
      <w:marTop w:val="0"/>
      <w:marBottom w:val="0"/>
      <w:divBdr>
        <w:top w:val="none" w:sz="0" w:space="0" w:color="auto"/>
        <w:left w:val="none" w:sz="0" w:space="0" w:color="auto"/>
        <w:bottom w:val="none" w:sz="0" w:space="0" w:color="auto"/>
        <w:right w:val="none" w:sz="0" w:space="0" w:color="auto"/>
      </w:divBdr>
      <w:divsChild>
        <w:div w:id="2066636895">
          <w:marLeft w:val="0"/>
          <w:marRight w:val="0"/>
          <w:marTop w:val="0"/>
          <w:marBottom w:val="600"/>
          <w:divBdr>
            <w:top w:val="none" w:sz="0" w:space="0" w:color="auto"/>
            <w:left w:val="none" w:sz="0" w:space="0" w:color="auto"/>
            <w:bottom w:val="none" w:sz="0" w:space="0" w:color="auto"/>
            <w:right w:val="none" w:sz="0" w:space="0" w:color="auto"/>
          </w:divBdr>
        </w:div>
      </w:divsChild>
    </w:div>
    <w:div w:id="1248418592">
      <w:bodyDiv w:val="1"/>
      <w:marLeft w:val="0"/>
      <w:marRight w:val="0"/>
      <w:marTop w:val="0"/>
      <w:marBottom w:val="0"/>
      <w:divBdr>
        <w:top w:val="none" w:sz="0" w:space="0" w:color="auto"/>
        <w:left w:val="none" w:sz="0" w:space="0" w:color="auto"/>
        <w:bottom w:val="none" w:sz="0" w:space="0" w:color="auto"/>
        <w:right w:val="none" w:sz="0" w:space="0" w:color="auto"/>
      </w:divBdr>
    </w:div>
    <w:div w:id="1253003559">
      <w:bodyDiv w:val="1"/>
      <w:marLeft w:val="0"/>
      <w:marRight w:val="0"/>
      <w:marTop w:val="0"/>
      <w:marBottom w:val="0"/>
      <w:divBdr>
        <w:top w:val="none" w:sz="0" w:space="0" w:color="auto"/>
        <w:left w:val="none" w:sz="0" w:space="0" w:color="auto"/>
        <w:bottom w:val="none" w:sz="0" w:space="0" w:color="auto"/>
        <w:right w:val="none" w:sz="0" w:space="0" w:color="auto"/>
      </w:divBdr>
      <w:divsChild>
        <w:div w:id="1952320485">
          <w:marLeft w:val="0"/>
          <w:marRight w:val="0"/>
          <w:marTop w:val="0"/>
          <w:marBottom w:val="0"/>
          <w:divBdr>
            <w:top w:val="none" w:sz="0" w:space="0" w:color="auto"/>
            <w:left w:val="none" w:sz="0" w:space="0" w:color="auto"/>
            <w:bottom w:val="none" w:sz="0" w:space="0" w:color="auto"/>
            <w:right w:val="none" w:sz="0" w:space="0" w:color="auto"/>
          </w:divBdr>
          <w:divsChild>
            <w:div w:id="575019483">
              <w:marLeft w:val="0"/>
              <w:marRight w:val="0"/>
              <w:marTop w:val="0"/>
              <w:marBottom w:val="0"/>
              <w:divBdr>
                <w:top w:val="none" w:sz="0" w:space="0" w:color="auto"/>
                <w:left w:val="none" w:sz="0" w:space="0" w:color="auto"/>
                <w:bottom w:val="none" w:sz="0" w:space="0" w:color="auto"/>
                <w:right w:val="none" w:sz="0" w:space="0" w:color="auto"/>
              </w:divBdr>
              <w:divsChild>
                <w:div w:id="2133359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0410390">
      <w:bodyDiv w:val="1"/>
      <w:marLeft w:val="0"/>
      <w:marRight w:val="0"/>
      <w:marTop w:val="0"/>
      <w:marBottom w:val="0"/>
      <w:divBdr>
        <w:top w:val="none" w:sz="0" w:space="0" w:color="auto"/>
        <w:left w:val="none" w:sz="0" w:space="0" w:color="auto"/>
        <w:bottom w:val="none" w:sz="0" w:space="0" w:color="auto"/>
        <w:right w:val="none" w:sz="0" w:space="0" w:color="auto"/>
      </w:divBdr>
    </w:div>
    <w:div w:id="1263226919">
      <w:bodyDiv w:val="1"/>
      <w:marLeft w:val="0"/>
      <w:marRight w:val="0"/>
      <w:marTop w:val="0"/>
      <w:marBottom w:val="0"/>
      <w:divBdr>
        <w:top w:val="none" w:sz="0" w:space="0" w:color="auto"/>
        <w:left w:val="none" w:sz="0" w:space="0" w:color="auto"/>
        <w:bottom w:val="none" w:sz="0" w:space="0" w:color="auto"/>
        <w:right w:val="none" w:sz="0" w:space="0" w:color="auto"/>
      </w:divBdr>
      <w:divsChild>
        <w:div w:id="2004157642">
          <w:marLeft w:val="0"/>
          <w:marRight w:val="0"/>
          <w:marTop w:val="0"/>
          <w:marBottom w:val="600"/>
          <w:divBdr>
            <w:top w:val="none" w:sz="0" w:space="0" w:color="auto"/>
            <w:left w:val="none" w:sz="0" w:space="0" w:color="auto"/>
            <w:bottom w:val="none" w:sz="0" w:space="0" w:color="auto"/>
            <w:right w:val="none" w:sz="0" w:space="0" w:color="auto"/>
          </w:divBdr>
        </w:div>
      </w:divsChild>
    </w:div>
    <w:div w:id="1264341738">
      <w:bodyDiv w:val="1"/>
      <w:marLeft w:val="0"/>
      <w:marRight w:val="0"/>
      <w:marTop w:val="0"/>
      <w:marBottom w:val="0"/>
      <w:divBdr>
        <w:top w:val="none" w:sz="0" w:space="0" w:color="auto"/>
        <w:left w:val="none" w:sz="0" w:space="0" w:color="auto"/>
        <w:bottom w:val="none" w:sz="0" w:space="0" w:color="auto"/>
        <w:right w:val="none" w:sz="0" w:space="0" w:color="auto"/>
      </w:divBdr>
      <w:divsChild>
        <w:div w:id="473832702">
          <w:marLeft w:val="0"/>
          <w:marRight w:val="0"/>
          <w:marTop w:val="0"/>
          <w:marBottom w:val="0"/>
          <w:divBdr>
            <w:top w:val="none" w:sz="0" w:space="0" w:color="auto"/>
            <w:left w:val="none" w:sz="0" w:space="0" w:color="auto"/>
            <w:bottom w:val="none" w:sz="0" w:space="0" w:color="auto"/>
            <w:right w:val="none" w:sz="0" w:space="0" w:color="auto"/>
          </w:divBdr>
          <w:divsChild>
            <w:div w:id="2097479837">
              <w:marLeft w:val="0"/>
              <w:marRight w:val="0"/>
              <w:marTop w:val="0"/>
              <w:marBottom w:val="0"/>
              <w:divBdr>
                <w:top w:val="none" w:sz="0" w:space="0" w:color="auto"/>
                <w:left w:val="none" w:sz="0" w:space="0" w:color="auto"/>
                <w:bottom w:val="none" w:sz="0" w:space="0" w:color="auto"/>
                <w:right w:val="none" w:sz="0" w:space="0" w:color="auto"/>
              </w:divBdr>
              <w:divsChild>
                <w:div w:id="252595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1983595">
      <w:bodyDiv w:val="1"/>
      <w:marLeft w:val="0"/>
      <w:marRight w:val="0"/>
      <w:marTop w:val="0"/>
      <w:marBottom w:val="0"/>
      <w:divBdr>
        <w:top w:val="none" w:sz="0" w:space="0" w:color="auto"/>
        <w:left w:val="none" w:sz="0" w:space="0" w:color="auto"/>
        <w:bottom w:val="none" w:sz="0" w:space="0" w:color="auto"/>
        <w:right w:val="none" w:sz="0" w:space="0" w:color="auto"/>
      </w:divBdr>
    </w:div>
    <w:div w:id="1303147022">
      <w:bodyDiv w:val="1"/>
      <w:marLeft w:val="0"/>
      <w:marRight w:val="0"/>
      <w:marTop w:val="0"/>
      <w:marBottom w:val="0"/>
      <w:divBdr>
        <w:top w:val="none" w:sz="0" w:space="0" w:color="auto"/>
        <w:left w:val="none" w:sz="0" w:space="0" w:color="auto"/>
        <w:bottom w:val="none" w:sz="0" w:space="0" w:color="auto"/>
        <w:right w:val="none" w:sz="0" w:space="0" w:color="auto"/>
      </w:divBdr>
    </w:div>
    <w:div w:id="1306664061">
      <w:bodyDiv w:val="1"/>
      <w:marLeft w:val="0"/>
      <w:marRight w:val="0"/>
      <w:marTop w:val="0"/>
      <w:marBottom w:val="0"/>
      <w:divBdr>
        <w:top w:val="none" w:sz="0" w:space="0" w:color="auto"/>
        <w:left w:val="none" w:sz="0" w:space="0" w:color="auto"/>
        <w:bottom w:val="none" w:sz="0" w:space="0" w:color="auto"/>
        <w:right w:val="none" w:sz="0" w:space="0" w:color="auto"/>
      </w:divBdr>
      <w:divsChild>
        <w:div w:id="1446005123">
          <w:marLeft w:val="0"/>
          <w:marRight w:val="0"/>
          <w:marTop w:val="0"/>
          <w:marBottom w:val="600"/>
          <w:divBdr>
            <w:top w:val="none" w:sz="0" w:space="0" w:color="auto"/>
            <w:left w:val="none" w:sz="0" w:space="0" w:color="auto"/>
            <w:bottom w:val="none" w:sz="0" w:space="0" w:color="auto"/>
            <w:right w:val="none" w:sz="0" w:space="0" w:color="auto"/>
          </w:divBdr>
        </w:div>
      </w:divsChild>
    </w:div>
    <w:div w:id="1308393367">
      <w:bodyDiv w:val="1"/>
      <w:marLeft w:val="0"/>
      <w:marRight w:val="0"/>
      <w:marTop w:val="0"/>
      <w:marBottom w:val="0"/>
      <w:divBdr>
        <w:top w:val="none" w:sz="0" w:space="0" w:color="auto"/>
        <w:left w:val="none" w:sz="0" w:space="0" w:color="auto"/>
        <w:bottom w:val="none" w:sz="0" w:space="0" w:color="auto"/>
        <w:right w:val="none" w:sz="0" w:space="0" w:color="auto"/>
      </w:divBdr>
    </w:div>
    <w:div w:id="1311014612">
      <w:bodyDiv w:val="1"/>
      <w:marLeft w:val="0"/>
      <w:marRight w:val="0"/>
      <w:marTop w:val="0"/>
      <w:marBottom w:val="0"/>
      <w:divBdr>
        <w:top w:val="none" w:sz="0" w:space="0" w:color="auto"/>
        <w:left w:val="none" w:sz="0" w:space="0" w:color="auto"/>
        <w:bottom w:val="none" w:sz="0" w:space="0" w:color="auto"/>
        <w:right w:val="none" w:sz="0" w:space="0" w:color="auto"/>
      </w:divBdr>
    </w:div>
    <w:div w:id="1315910875">
      <w:bodyDiv w:val="1"/>
      <w:marLeft w:val="0"/>
      <w:marRight w:val="0"/>
      <w:marTop w:val="0"/>
      <w:marBottom w:val="0"/>
      <w:divBdr>
        <w:top w:val="none" w:sz="0" w:space="0" w:color="auto"/>
        <w:left w:val="none" w:sz="0" w:space="0" w:color="auto"/>
        <w:bottom w:val="none" w:sz="0" w:space="0" w:color="auto"/>
        <w:right w:val="none" w:sz="0" w:space="0" w:color="auto"/>
      </w:divBdr>
    </w:div>
    <w:div w:id="1317029824">
      <w:bodyDiv w:val="1"/>
      <w:marLeft w:val="0"/>
      <w:marRight w:val="0"/>
      <w:marTop w:val="0"/>
      <w:marBottom w:val="0"/>
      <w:divBdr>
        <w:top w:val="none" w:sz="0" w:space="0" w:color="auto"/>
        <w:left w:val="none" w:sz="0" w:space="0" w:color="auto"/>
        <w:bottom w:val="none" w:sz="0" w:space="0" w:color="auto"/>
        <w:right w:val="none" w:sz="0" w:space="0" w:color="auto"/>
      </w:divBdr>
    </w:div>
    <w:div w:id="1321277151">
      <w:bodyDiv w:val="1"/>
      <w:marLeft w:val="0"/>
      <w:marRight w:val="0"/>
      <w:marTop w:val="0"/>
      <w:marBottom w:val="0"/>
      <w:divBdr>
        <w:top w:val="none" w:sz="0" w:space="0" w:color="auto"/>
        <w:left w:val="none" w:sz="0" w:space="0" w:color="auto"/>
        <w:bottom w:val="none" w:sz="0" w:space="0" w:color="auto"/>
        <w:right w:val="none" w:sz="0" w:space="0" w:color="auto"/>
      </w:divBdr>
      <w:divsChild>
        <w:div w:id="384523089">
          <w:marLeft w:val="0"/>
          <w:marRight w:val="0"/>
          <w:marTop w:val="0"/>
          <w:marBottom w:val="600"/>
          <w:divBdr>
            <w:top w:val="none" w:sz="0" w:space="0" w:color="auto"/>
            <w:left w:val="none" w:sz="0" w:space="0" w:color="auto"/>
            <w:bottom w:val="none" w:sz="0" w:space="0" w:color="auto"/>
            <w:right w:val="none" w:sz="0" w:space="0" w:color="auto"/>
          </w:divBdr>
        </w:div>
      </w:divsChild>
    </w:div>
    <w:div w:id="1323237599">
      <w:bodyDiv w:val="1"/>
      <w:marLeft w:val="0"/>
      <w:marRight w:val="0"/>
      <w:marTop w:val="0"/>
      <w:marBottom w:val="0"/>
      <w:divBdr>
        <w:top w:val="none" w:sz="0" w:space="0" w:color="auto"/>
        <w:left w:val="none" w:sz="0" w:space="0" w:color="auto"/>
        <w:bottom w:val="none" w:sz="0" w:space="0" w:color="auto"/>
        <w:right w:val="none" w:sz="0" w:space="0" w:color="auto"/>
      </w:divBdr>
    </w:div>
    <w:div w:id="1328945875">
      <w:bodyDiv w:val="1"/>
      <w:marLeft w:val="0"/>
      <w:marRight w:val="0"/>
      <w:marTop w:val="0"/>
      <w:marBottom w:val="0"/>
      <w:divBdr>
        <w:top w:val="none" w:sz="0" w:space="0" w:color="auto"/>
        <w:left w:val="none" w:sz="0" w:space="0" w:color="auto"/>
        <w:bottom w:val="none" w:sz="0" w:space="0" w:color="auto"/>
        <w:right w:val="none" w:sz="0" w:space="0" w:color="auto"/>
      </w:divBdr>
    </w:div>
    <w:div w:id="1330787454">
      <w:bodyDiv w:val="1"/>
      <w:marLeft w:val="0"/>
      <w:marRight w:val="0"/>
      <w:marTop w:val="0"/>
      <w:marBottom w:val="0"/>
      <w:divBdr>
        <w:top w:val="none" w:sz="0" w:space="0" w:color="auto"/>
        <w:left w:val="none" w:sz="0" w:space="0" w:color="auto"/>
        <w:bottom w:val="none" w:sz="0" w:space="0" w:color="auto"/>
        <w:right w:val="none" w:sz="0" w:space="0" w:color="auto"/>
      </w:divBdr>
      <w:divsChild>
        <w:div w:id="350910378">
          <w:marLeft w:val="0"/>
          <w:marRight w:val="0"/>
          <w:marTop w:val="0"/>
          <w:marBottom w:val="0"/>
          <w:divBdr>
            <w:top w:val="none" w:sz="0" w:space="0" w:color="auto"/>
            <w:left w:val="none" w:sz="0" w:space="0" w:color="auto"/>
            <w:bottom w:val="none" w:sz="0" w:space="0" w:color="auto"/>
            <w:right w:val="none" w:sz="0" w:space="0" w:color="auto"/>
          </w:divBdr>
          <w:divsChild>
            <w:div w:id="348532770">
              <w:marLeft w:val="0"/>
              <w:marRight w:val="0"/>
              <w:marTop w:val="0"/>
              <w:marBottom w:val="0"/>
              <w:divBdr>
                <w:top w:val="none" w:sz="0" w:space="0" w:color="auto"/>
                <w:left w:val="none" w:sz="0" w:space="0" w:color="auto"/>
                <w:bottom w:val="none" w:sz="0" w:space="0" w:color="auto"/>
                <w:right w:val="none" w:sz="0" w:space="0" w:color="auto"/>
              </w:divBdr>
              <w:divsChild>
                <w:div w:id="1521895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988477">
      <w:bodyDiv w:val="1"/>
      <w:marLeft w:val="0"/>
      <w:marRight w:val="0"/>
      <w:marTop w:val="0"/>
      <w:marBottom w:val="0"/>
      <w:divBdr>
        <w:top w:val="none" w:sz="0" w:space="0" w:color="auto"/>
        <w:left w:val="none" w:sz="0" w:space="0" w:color="auto"/>
        <w:bottom w:val="none" w:sz="0" w:space="0" w:color="auto"/>
        <w:right w:val="none" w:sz="0" w:space="0" w:color="auto"/>
      </w:divBdr>
    </w:div>
    <w:div w:id="1333558668">
      <w:bodyDiv w:val="1"/>
      <w:marLeft w:val="0"/>
      <w:marRight w:val="0"/>
      <w:marTop w:val="0"/>
      <w:marBottom w:val="0"/>
      <w:divBdr>
        <w:top w:val="none" w:sz="0" w:space="0" w:color="auto"/>
        <w:left w:val="none" w:sz="0" w:space="0" w:color="auto"/>
        <w:bottom w:val="none" w:sz="0" w:space="0" w:color="auto"/>
        <w:right w:val="none" w:sz="0" w:space="0" w:color="auto"/>
      </w:divBdr>
      <w:divsChild>
        <w:div w:id="1965504815">
          <w:marLeft w:val="0"/>
          <w:marRight w:val="0"/>
          <w:marTop w:val="0"/>
          <w:marBottom w:val="600"/>
          <w:divBdr>
            <w:top w:val="none" w:sz="0" w:space="0" w:color="auto"/>
            <w:left w:val="none" w:sz="0" w:space="0" w:color="auto"/>
            <w:bottom w:val="none" w:sz="0" w:space="0" w:color="auto"/>
            <w:right w:val="none" w:sz="0" w:space="0" w:color="auto"/>
          </w:divBdr>
        </w:div>
      </w:divsChild>
    </w:div>
    <w:div w:id="1335885897">
      <w:bodyDiv w:val="1"/>
      <w:marLeft w:val="0"/>
      <w:marRight w:val="0"/>
      <w:marTop w:val="0"/>
      <w:marBottom w:val="0"/>
      <w:divBdr>
        <w:top w:val="none" w:sz="0" w:space="0" w:color="auto"/>
        <w:left w:val="none" w:sz="0" w:space="0" w:color="auto"/>
        <w:bottom w:val="none" w:sz="0" w:space="0" w:color="auto"/>
        <w:right w:val="none" w:sz="0" w:space="0" w:color="auto"/>
      </w:divBdr>
    </w:div>
    <w:div w:id="1351567701">
      <w:bodyDiv w:val="1"/>
      <w:marLeft w:val="0"/>
      <w:marRight w:val="0"/>
      <w:marTop w:val="0"/>
      <w:marBottom w:val="0"/>
      <w:divBdr>
        <w:top w:val="none" w:sz="0" w:space="0" w:color="auto"/>
        <w:left w:val="none" w:sz="0" w:space="0" w:color="auto"/>
        <w:bottom w:val="none" w:sz="0" w:space="0" w:color="auto"/>
        <w:right w:val="none" w:sz="0" w:space="0" w:color="auto"/>
      </w:divBdr>
    </w:div>
    <w:div w:id="1355616383">
      <w:bodyDiv w:val="1"/>
      <w:marLeft w:val="0"/>
      <w:marRight w:val="0"/>
      <w:marTop w:val="0"/>
      <w:marBottom w:val="0"/>
      <w:divBdr>
        <w:top w:val="none" w:sz="0" w:space="0" w:color="auto"/>
        <w:left w:val="none" w:sz="0" w:space="0" w:color="auto"/>
        <w:bottom w:val="none" w:sz="0" w:space="0" w:color="auto"/>
        <w:right w:val="none" w:sz="0" w:space="0" w:color="auto"/>
      </w:divBdr>
    </w:div>
    <w:div w:id="1362974068">
      <w:bodyDiv w:val="1"/>
      <w:marLeft w:val="0"/>
      <w:marRight w:val="0"/>
      <w:marTop w:val="0"/>
      <w:marBottom w:val="0"/>
      <w:divBdr>
        <w:top w:val="none" w:sz="0" w:space="0" w:color="auto"/>
        <w:left w:val="none" w:sz="0" w:space="0" w:color="auto"/>
        <w:bottom w:val="none" w:sz="0" w:space="0" w:color="auto"/>
        <w:right w:val="none" w:sz="0" w:space="0" w:color="auto"/>
      </w:divBdr>
    </w:div>
    <w:div w:id="1364011843">
      <w:bodyDiv w:val="1"/>
      <w:marLeft w:val="0"/>
      <w:marRight w:val="0"/>
      <w:marTop w:val="0"/>
      <w:marBottom w:val="0"/>
      <w:divBdr>
        <w:top w:val="none" w:sz="0" w:space="0" w:color="auto"/>
        <w:left w:val="none" w:sz="0" w:space="0" w:color="auto"/>
        <w:bottom w:val="none" w:sz="0" w:space="0" w:color="auto"/>
        <w:right w:val="none" w:sz="0" w:space="0" w:color="auto"/>
      </w:divBdr>
    </w:div>
    <w:div w:id="1371959974">
      <w:bodyDiv w:val="1"/>
      <w:marLeft w:val="0"/>
      <w:marRight w:val="0"/>
      <w:marTop w:val="0"/>
      <w:marBottom w:val="0"/>
      <w:divBdr>
        <w:top w:val="none" w:sz="0" w:space="0" w:color="auto"/>
        <w:left w:val="none" w:sz="0" w:space="0" w:color="auto"/>
        <w:bottom w:val="none" w:sz="0" w:space="0" w:color="auto"/>
        <w:right w:val="none" w:sz="0" w:space="0" w:color="auto"/>
      </w:divBdr>
    </w:div>
    <w:div w:id="1372224190">
      <w:bodyDiv w:val="1"/>
      <w:marLeft w:val="0"/>
      <w:marRight w:val="0"/>
      <w:marTop w:val="0"/>
      <w:marBottom w:val="0"/>
      <w:divBdr>
        <w:top w:val="none" w:sz="0" w:space="0" w:color="auto"/>
        <w:left w:val="none" w:sz="0" w:space="0" w:color="auto"/>
        <w:bottom w:val="none" w:sz="0" w:space="0" w:color="auto"/>
        <w:right w:val="none" w:sz="0" w:space="0" w:color="auto"/>
      </w:divBdr>
    </w:div>
    <w:div w:id="1387145129">
      <w:bodyDiv w:val="1"/>
      <w:marLeft w:val="0"/>
      <w:marRight w:val="0"/>
      <w:marTop w:val="0"/>
      <w:marBottom w:val="0"/>
      <w:divBdr>
        <w:top w:val="none" w:sz="0" w:space="0" w:color="auto"/>
        <w:left w:val="none" w:sz="0" w:space="0" w:color="auto"/>
        <w:bottom w:val="none" w:sz="0" w:space="0" w:color="auto"/>
        <w:right w:val="none" w:sz="0" w:space="0" w:color="auto"/>
      </w:divBdr>
    </w:div>
    <w:div w:id="1393891956">
      <w:bodyDiv w:val="1"/>
      <w:marLeft w:val="0"/>
      <w:marRight w:val="0"/>
      <w:marTop w:val="0"/>
      <w:marBottom w:val="0"/>
      <w:divBdr>
        <w:top w:val="none" w:sz="0" w:space="0" w:color="auto"/>
        <w:left w:val="none" w:sz="0" w:space="0" w:color="auto"/>
        <w:bottom w:val="none" w:sz="0" w:space="0" w:color="auto"/>
        <w:right w:val="none" w:sz="0" w:space="0" w:color="auto"/>
      </w:divBdr>
    </w:div>
    <w:div w:id="1403214253">
      <w:bodyDiv w:val="1"/>
      <w:marLeft w:val="0"/>
      <w:marRight w:val="0"/>
      <w:marTop w:val="0"/>
      <w:marBottom w:val="0"/>
      <w:divBdr>
        <w:top w:val="none" w:sz="0" w:space="0" w:color="auto"/>
        <w:left w:val="none" w:sz="0" w:space="0" w:color="auto"/>
        <w:bottom w:val="none" w:sz="0" w:space="0" w:color="auto"/>
        <w:right w:val="none" w:sz="0" w:space="0" w:color="auto"/>
      </w:divBdr>
      <w:divsChild>
        <w:div w:id="1736584220">
          <w:marLeft w:val="0"/>
          <w:marRight w:val="0"/>
          <w:marTop w:val="0"/>
          <w:marBottom w:val="600"/>
          <w:divBdr>
            <w:top w:val="none" w:sz="0" w:space="0" w:color="auto"/>
            <w:left w:val="none" w:sz="0" w:space="0" w:color="auto"/>
            <w:bottom w:val="none" w:sz="0" w:space="0" w:color="auto"/>
            <w:right w:val="none" w:sz="0" w:space="0" w:color="auto"/>
          </w:divBdr>
        </w:div>
      </w:divsChild>
    </w:div>
    <w:div w:id="1412697143">
      <w:bodyDiv w:val="1"/>
      <w:marLeft w:val="0"/>
      <w:marRight w:val="0"/>
      <w:marTop w:val="0"/>
      <w:marBottom w:val="0"/>
      <w:divBdr>
        <w:top w:val="none" w:sz="0" w:space="0" w:color="auto"/>
        <w:left w:val="none" w:sz="0" w:space="0" w:color="auto"/>
        <w:bottom w:val="none" w:sz="0" w:space="0" w:color="auto"/>
        <w:right w:val="none" w:sz="0" w:space="0" w:color="auto"/>
      </w:divBdr>
    </w:div>
    <w:div w:id="1414660904">
      <w:bodyDiv w:val="1"/>
      <w:marLeft w:val="0"/>
      <w:marRight w:val="0"/>
      <w:marTop w:val="0"/>
      <w:marBottom w:val="0"/>
      <w:divBdr>
        <w:top w:val="none" w:sz="0" w:space="0" w:color="auto"/>
        <w:left w:val="none" w:sz="0" w:space="0" w:color="auto"/>
        <w:bottom w:val="none" w:sz="0" w:space="0" w:color="auto"/>
        <w:right w:val="none" w:sz="0" w:space="0" w:color="auto"/>
      </w:divBdr>
    </w:div>
    <w:div w:id="1418359020">
      <w:bodyDiv w:val="1"/>
      <w:marLeft w:val="0"/>
      <w:marRight w:val="0"/>
      <w:marTop w:val="0"/>
      <w:marBottom w:val="0"/>
      <w:divBdr>
        <w:top w:val="none" w:sz="0" w:space="0" w:color="auto"/>
        <w:left w:val="none" w:sz="0" w:space="0" w:color="auto"/>
        <w:bottom w:val="none" w:sz="0" w:space="0" w:color="auto"/>
        <w:right w:val="none" w:sz="0" w:space="0" w:color="auto"/>
      </w:divBdr>
      <w:divsChild>
        <w:div w:id="501773989">
          <w:marLeft w:val="0"/>
          <w:marRight w:val="0"/>
          <w:marTop w:val="0"/>
          <w:marBottom w:val="600"/>
          <w:divBdr>
            <w:top w:val="none" w:sz="0" w:space="0" w:color="auto"/>
            <w:left w:val="none" w:sz="0" w:space="0" w:color="auto"/>
            <w:bottom w:val="none" w:sz="0" w:space="0" w:color="auto"/>
            <w:right w:val="none" w:sz="0" w:space="0" w:color="auto"/>
          </w:divBdr>
        </w:div>
      </w:divsChild>
    </w:div>
    <w:div w:id="1424648692">
      <w:bodyDiv w:val="1"/>
      <w:marLeft w:val="0"/>
      <w:marRight w:val="0"/>
      <w:marTop w:val="0"/>
      <w:marBottom w:val="0"/>
      <w:divBdr>
        <w:top w:val="none" w:sz="0" w:space="0" w:color="auto"/>
        <w:left w:val="none" w:sz="0" w:space="0" w:color="auto"/>
        <w:bottom w:val="none" w:sz="0" w:space="0" w:color="auto"/>
        <w:right w:val="none" w:sz="0" w:space="0" w:color="auto"/>
      </w:divBdr>
    </w:div>
    <w:div w:id="1430080179">
      <w:bodyDiv w:val="1"/>
      <w:marLeft w:val="0"/>
      <w:marRight w:val="0"/>
      <w:marTop w:val="0"/>
      <w:marBottom w:val="0"/>
      <w:divBdr>
        <w:top w:val="none" w:sz="0" w:space="0" w:color="auto"/>
        <w:left w:val="none" w:sz="0" w:space="0" w:color="auto"/>
        <w:bottom w:val="none" w:sz="0" w:space="0" w:color="auto"/>
        <w:right w:val="none" w:sz="0" w:space="0" w:color="auto"/>
      </w:divBdr>
      <w:divsChild>
        <w:div w:id="297343794">
          <w:marLeft w:val="0"/>
          <w:marRight w:val="0"/>
          <w:marTop w:val="0"/>
          <w:marBottom w:val="0"/>
          <w:divBdr>
            <w:top w:val="none" w:sz="0" w:space="0" w:color="auto"/>
            <w:left w:val="none" w:sz="0" w:space="0" w:color="auto"/>
            <w:bottom w:val="none" w:sz="0" w:space="0" w:color="auto"/>
            <w:right w:val="none" w:sz="0" w:space="0" w:color="auto"/>
          </w:divBdr>
          <w:divsChild>
            <w:div w:id="298149308">
              <w:marLeft w:val="0"/>
              <w:marRight w:val="0"/>
              <w:marTop w:val="0"/>
              <w:marBottom w:val="0"/>
              <w:divBdr>
                <w:top w:val="none" w:sz="0" w:space="0" w:color="auto"/>
                <w:left w:val="none" w:sz="0" w:space="0" w:color="auto"/>
                <w:bottom w:val="none" w:sz="0" w:space="0" w:color="auto"/>
                <w:right w:val="none" w:sz="0" w:space="0" w:color="auto"/>
              </w:divBdr>
              <w:divsChild>
                <w:div w:id="771365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421207">
      <w:bodyDiv w:val="1"/>
      <w:marLeft w:val="0"/>
      <w:marRight w:val="0"/>
      <w:marTop w:val="0"/>
      <w:marBottom w:val="0"/>
      <w:divBdr>
        <w:top w:val="none" w:sz="0" w:space="0" w:color="auto"/>
        <w:left w:val="none" w:sz="0" w:space="0" w:color="auto"/>
        <w:bottom w:val="none" w:sz="0" w:space="0" w:color="auto"/>
        <w:right w:val="none" w:sz="0" w:space="0" w:color="auto"/>
      </w:divBdr>
    </w:div>
    <w:div w:id="1435246195">
      <w:bodyDiv w:val="1"/>
      <w:marLeft w:val="0"/>
      <w:marRight w:val="0"/>
      <w:marTop w:val="0"/>
      <w:marBottom w:val="0"/>
      <w:divBdr>
        <w:top w:val="none" w:sz="0" w:space="0" w:color="auto"/>
        <w:left w:val="none" w:sz="0" w:space="0" w:color="auto"/>
        <w:bottom w:val="none" w:sz="0" w:space="0" w:color="auto"/>
        <w:right w:val="none" w:sz="0" w:space="0" w:color="auto"/>
      </w:divBdr>
    </w:div>
    <w:div w:id="1443917853">
      <w:bodyDiv w:val="1"/>
      <w:marLeft w:val="0"/>
      <w:marRight w:val="0"/>
      <w:marTop w:val="0"/>
      <w:marBottom w:val="0"/>
      <w:divBdr>
        <w:top w:val="none" w:sz="0" w:space="0" w:color="auto"/>
        <w:left w:val="none" w:sz="0" w:space="0" w:color="auto"/>
        <w:bottom w:val="none" w:sz="0" w:space="0" w:color="auto"/>
        <w:right w:val="none" w:sz="0" w:space="0" w:color="auto"/>
      </w:divBdr>
    </w:div>
    <w:div w:id="1444151700">
      <w:bodyDiv w:val="1"/>
      <w:marLeft w:val="0"/>
      <w:marRight w:val="0"/>
      <w:marTop w:val="0"/>
      <w:marBottom w:val="0"/>
      <w:divBdr>
        <w:top w:val="none" w:sz="0" w:space="0" w:color="auto"/>
        <w:left w:val="none" w:sz="0" w:space="0" w:color="auto"/>
        <w:bottom w:val="none" w:sz="0" w:space="0" w:color="auto"/>
        <w:right w:val="none" w:sz="0" w:space="0" w:color="auto"/>
      </w:divBdr>
      <w:divsChild>
        <w:div w:id="1729838510">
          <w:marLeft w:val="0"/>
          <w:marRight w:val="0"/>
          <w:marTop w:val="0"/>
          <w:marBottom w:val="0"/>
          <w:divBdr>
            <w:top w:val="none" w:sz="0" w:space="0" w:color="auto"/>
            <w:left w:val="none" w:sz="0" w:space="0" w:color="auto"/>
            <w:bottom w:val="none" w:sz="0" w:space="0" w:color="auto"/>
            <w:right w:val="none" w:sz="0" w:space="0" w:color="auto"/>
          </w:divBdr>
          <w:divsChild>
            <w:div w:id="793910033">
              <w:marLeft w:val="0"/>
              <w:marRight w:val="0"/>
              <w:marTop w:val="0"/>
              <w:marBottom w:val="0"/>
              <w:divBdr>
                <w:top w:val="none" w:sz="0" w:space="0" w:color="auto"/>
                <w:left w:val="none" w:sz="0" w:space="0" w:color="auto"/>
                <w:bottom w:val="none" w:sz="0" w:space="0" w:color="auto"/>
                <w:right w:val="none" w:sz="0" w:space="0" w:color="auto"/>
              </w:divBdr>
              <w:divsChild>
                <w:div w:id="1986856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2868079">
      <w:bodyDiv w:val="1"/>
      <w:marLeft w:val="0"/>
      <w:marRight w:val="0"/>
      <w:marTop w:val="0"/>
      <w:marBottom w:val="0"/>
      <w:divBdr>
        <w:top w:val="none" w:sz="0" w:space="0" w:color="auto"/>
        <w:left w:val="none" w:sz="0" w:space="0" w:color="auto"/>
        <w:bottom w:val="none" w:sz="0" w:space="0" w:color="auto"/>
        <w:right w:val="none" w:sz="0" w:space="0" w:color="auto"/>
      </w:divBdr>
      <w:divsChild>
        <w:div w:id="1422411713">
          <w:marLeft w:val="0"/>
          <w:marRight w:val="0"/>
          <w:marTop w:val="0"/>
          <w:marBottom w:val="0"/>
          <w:divBdr>
            <w:top w:val="none" w:sz="0" w:space="0" w:color="auto"/>
            <w:left w:val="none" w:sz="0" w:space="0" w:color="auto"/>
            <w:bottom w:val="none" w:sz="0" w:space="0" w:color="auto"/>
            <w:right w:val="none" w:sz="0" w:space="0" w:color="auto"/>
          </w:divBdr>
          <w:divsChild>
            <w:div w:id="659429553">
              <w:marLeft w:val="0"/>
              <w:marRight w:val="0"/>
              <w:marTop w:val="0"/>
              <w:marBottom w:val="0"/>
              <w:divBdr>
                <w:top w:val="none" w:sz="0" w:space="0" w:color="auto"/>
                <w:left w:val="none" w:sz="0" w:space="0" w:color="auto"/>
                <w:bottom w:val="none" w:sz="0" w:space="0" w:color="auto"/>
                <w:right w:val="none" w:sz="0" w:space="0" w:color="auto"/>
              </w:divBdr>
              <w:divsChild>
                <w:div w:id="1666397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6438259">
      <w:bodyDiv w:val="1"/>
      <w:marLeft w:val="0"/>
      <w:marRight w:val="0"/>
      <w:marTop w:val="0"/>
      <w:marBottom w:val="0"/>
      <w:divBdr>
        <w:top w:val="none" w:sz="0" w:space="0" w:color="auto"/>
        <w:left w:val="none" w:sz="0" w:space="0" w:color="auto"/>
        <w:bottom w:val="none" w:sz="0" w:space="0" w:color="auto"/>
        <w:right w:val="none" w:sz="0" w:space="0" w:color="auto"/>
      </w:divBdr>
      <w:divsChild>
        <w:div w:id="254636065">
          <w:marLeft w:val="0"/>
          <w:marRight w:val="0"/>
          <w:marTop w:val="0"/>
          <w:marBottom w:val="0"/>
          <w:divBdr>
            <w:top w:val="none" w:sz="0" w:space="0" w:color="auto"/>
            <w:left w:val="none" w:sz="0" w:space="0" w:color="auto"/>
            <w:bottom w:val="none" w:sz="0" w:space="0" w:color="auto"/>
            <w:right w:val="none" w:sz="0" w:space="0" w:color="auto"/>
          </w:divBdr>
          <w:divsChild>
            <w:div w:id="459617074">
              <w:marLeft w:val="0"/>
              <w:marRight w:val="0"/>
              <w:marTop w:val="0"/>
              <w:marBottom w:val="0"/>
              <w:divBdr>
                <w:top w:val="none" w:sz="0" w:space="0" w:color="auto"/>
                <w:left w:val="none" w:sz="0" w:space="0" w:color="auto"/>
                <w:bottom w:val="none" w:sz="0" w:space="0" w:color="auto"/>
                <w:right w:val="none" w:sz="0" w:space="0" w:color="auto"/>
              </w:divBdr>
              <w:divsChild>
                <w:div w:id="2023583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2111434">
      <w:bodyDiv w:val="1"/>
      <w:marLeft w:val="0"/>
      <w:marRight w:val="0"/>
      <w:marTop w:val="0"/>
      <w:marBottom w:val="0"/>
      <w:divBdr>
        <w:top w:val="none" w:sz="0" w:space="0" w:color="auto"/>
        <w:left w:val="none" w:sz="0" w:space="0" w:color="auto"/>
        <w:bottom w:val="none" w:sz="0" w:space="0" w:color="auto"/>
        <w:right w:val="none" w:sz="0" w:space="0" w:color="auto"/>
      </w:divBdr>
    </w:div>
    <w:div w:id="1465611520">
      <w:bodyDiv w:val="1"/>
      <w:marLeft w:val="0"/>
      <w:marRight w:val="0"/>
      <w:marTop w:val="0"/>
      <w:marBottom w:val="0"/>
      <w:divBdr>
        <w:top w:val="none" w:sz="0" w:space="0" w:color="auto"/>
        <w:left w:val="none" w:sz="0" w:space="0" w:color="auto"/>
        <w:bottom w:val="none" w:sz="0" w:space="0" w:color="auto"/>
        <w:right w:val="none" w:sz="0" w:space="0" w:color="auto"/>
      </w:divBdr>
    </w:div>
    <w:div w:id="1466385506">
      <w:bodyDiv w:val="1"/>
      <w:marLeft w:val="0"/>
      <w:marRight w:val="0"/>
      <w:marTop w:val="0"/>
      <w:marBottom w:val="0"/>
      <w:divBdr>
        <w:top w:val="none" w:sz="0" w:space="0" w:color="auto"/>
        <w:left w:val="none" w:sz="0" w:space="0" w:color="auto"/>
        <w:bottom w:val="none" w:sz="0" w:space="0" w:color="auto"/>
        <w:right w:val="none" w:sz="0" w:space="0" w:color="auto"/>
      </w:divBdr>
      <w:divsChild>
        <w:div w:id="1511947185">
          <w:marLeft w:val="0"/>
          <w:marRight w:val="0"/>
          <w:marTop w:val="0"/>
          <w:marBottom w:val="600"/>
          <w:divBdr>
            <w:top w:val="none" w:sz="0" w:space="0" w:color="auto"/>
            <w:left w:val="none" w:sz="0" w:space="0" w:color="auto"/>
            <w:bottom w:val="none" w:sz="0" w:space="0" w:color="auto"/>
            <w:right w:val="none" w:sz="0" w:space="0" w:color="auto"/>
          </w:divBdr>
        </w:div>
      </w:divsChild>
    </w:div>
    <w:div w:id="1478498519">
      <w:bodyDiv w:val="1"/>
      <w:marLeft w:val="0"/>
      <w:marRight w:val="0"/>
      <w:marTop w:val="0"/>
      <w:marBottom w:val="0"/>
      <w:divBdr>
        <w:top w:val="none" w:sz="0" w:space="0" w:color="auto"/>
        <w:left w:val="none" w:sz="0" w:space="0" w:color="auto"/>
        <w:bottom w:val="none" w:sz="0" w:space="0" w:color="auto"/>
        <w:right w:val="none" w:sz="0" w:space="0" w:color="auto"/>
      </w:divBdr>
      <w:divsChild>
        <w:div w:id="111167505">
          <w:marLeft w:val="0"/>
          <w:marRight w:val="0"/>
          <w:marTop w:val="0"/>
          <w:marBottom w:val="600"/>
          <w:divBdr>
            <w:top w:val="none" w:sz="0" w:space="0" w:color="auto"/>
            <w:left w:val="none" w:sz="0" w:space="0" w:color="auto"/>
            <w:bottom w:val="none" w:sz="0" w:space="0" w:color="auto"/>
            <w:right w:val="none" w:sz="0" w:space="0" w:color="auto"/>
          </w:divBdr>
        </w:div>
      </w:divsChild>
    </w:div>
    <w:div w:id="1490168163">
      <w:bodyDiv w:val="1"/>
      <w:marLeft w:val="0"/>
      <w:marRight w:val="0"/>
      <w:marTop w:val="0"/>
      <w:marBottom w:val="0"/>
      <w:divBdr>
        <w:top w:val="none" w:sz="0" w:space="0" w:color="auto"/>
        <w:left w:val="none" w:sz="0" w:space="0" w:color="auto"/>
        <w:bottom w:val="none" w:sz="0" w:space="0" w:color="auto"/>
        <w:right w:val="none" w:sz="0" w:space="0" w:color="auto"/>
      </w:divBdr>
    </w:div>
    <w:div w:id="1495224349">
      <w:bodyDiv w:val="1"/>
      <w:marLeft w:val="0"/>
      <w:marRight w:val="0"/>
      <w:marTop w:val="0"/>
      <w:marBottom w:val="0"/>
      <w:divBdr>
        <w:top w:val="none" w:sz="0" w:space="0" w:color="auto"/>
        <w:left w:val="none" w:sz="0" w:space="0" w:color="auto"/>
        <w:bottom w:val="none" w:sz="0" w:space="0" w:color="auto"/>
        <w:right w:val="none" w:sz="0" w:space="0" w:color="auto"/>
      </w:divBdr>
    </w:div>
    <w:div w:id="1501655248">
      <w:bodyDiv w:val="1"/>
      <w:marLeft w:val="0"/>
      <w:marRight w:val="0"/>
      <w:marTop w:val="0"/>
      <w:marBottom w:val="0"/>
      <w:divBdr>
        <w:top w:val="none" w:sz="0" w:space="0" w:color="auto"/>
        <w:left w:val="none" w:sz="0" w:space="0" w:color="auto"/>
        <w:bottom w:val="none" w:sz="0" w:space="0" w:color="auto"/>
        <w:right w:val="none" w:sz="0" w:space="0" w:color="auto"/>
      </w:divBdr>
    </w:div>
    <w:div w:id="1505126386">
      <w:bodyDiv w:val="1"/>
      <w:marLeft w:val="0"/>
      <w:marRight w:val="0"/>
      <w:marTop w:val="0"/>
      <w:marBottom w:val="0"/>
      <w:divBdr>
        <w:top w:val="none" w:sz="0" w:space="0" w:color="auto"/>
        <w:left w:val="none" w:sz="0" w:space="0" w:color="auto"/>
        <w:bottom w:val="none" w:sz="0" w:space="0" w:color="auto"/>
        <w:right w:val="none" w:sz="0" w:space="0" w:color="auto"/>
      </w:divBdr>
    </w:div>
    <w:div w:id="1506018592">
      <w:bodyDiv w:val="1"/>
      <w:marLeft w:val="0"/>
      <w:marRight w:val="0"/>
      <w:marTop w:val="0"/>
      <w:marBottom w:val="0"/>
      <w:divBdr>
        <w:top w:val="none" w:sz="0" w:space="0" w:color="auto"/>
        <w:left w:val="none" w:sz="0" w:space="0" w:color="auto"/>
        <w:bottom w:val="none" w:sz="0" w:space="0" w:color="auto"/>
        <w:right w:val="none" w:sz="0" w:space="0" w:color="auto"/>
      </w:divBdr>
    </w:div>
    <w:div w:id="1507742294">
      <w:bodyDiv w:val="1"/>
      <w:marLeft w:val="0"/>
      <w:marRight w:val="0"/>
      <w:marTop w:val="0"/>
      <w:marBottom w:val="0"/>
      <w:divBdr>
        <w:top w:val="none" w:sz="0" w:space="0" w:color="auto"/>
        <w:left w:val="none" w:sz="0" w:space="0" w:color="auto"/>
        <w:bottom w:val="none" w:sz="0" w:space="0" w:color="auto"/>
        <w:right w:val="none" w:sz="0" w:space="0" w:color="auto"/>
      </w:divBdr>
    </w:div>
    <w:div w:id="1519196738">
      <w:bodyDiv w:val="1"/>
      <w:marLeft w:val="0"/>
      <w:marRight w:val="0"/>
      <w:marTop w:val="0"/>
      <w:marBottom w:val="0"/>
      <w:divBdr>
        <w:top w:val="none" w:sz="0" w:space="0" w:color="auto"/>
        <w:left w:val="none" w:sz="0" w:space="0" w:color="auto"/>
        <w:bottom w:val="none" w:sz="0" w:space="0" w:color="auto"/>
        <w:right w:val="none" w:sz="0" w:space="0" w:color="auto"/>
      </w:divBdr>
      <w:divsChild>
        <w:div w:id="117337542">
          <w:marLeft w:val="0"/>
          <w:marRight w:val="0"/>
          <w:marTop w:val="0"/>
          <w:marBottom w:val="600"/>
          <w:divBdr>
            <w:top w:val="none" w:sz="0" w:space="0" w:color="auto"/>
            <w:left w:val="none" w:sz="0" w:space="0" w:color="auto"/>
            <w:bottom w:val="none" w:sz="0" w:space="0" w:color="auto"/>
            <w:right w:val="none" w:sz="0" w:space="0" w:color="auto"/>
          </w:divBdr>
        </w:div>
      </w:divsChild>
    </w:div>
    <w:div w:id="1529873074">
      <w:bodyDiv w:val="1"/>
      <w:marLeft w:val="0"/>
      <w:marRight w:val="0"/>
      <w:marTop w:val="0"/>
      <w:marBottom w:val="0"/>
      <w:divBdr>
        <w:top w:val="none" w:sz="0" w:space="0" w:color="auto"/>
        <w:left w:val="none" w:sz="0" w:space="0" w:color="auto"/>
        <w:bottom w:val="none" w:sz="0" w:space="0" w:color="auto"/>
        <w:right w:val="none" w:sz="0" w:space="0" w:color="auto"/>
      </w:divBdr>
      <w:divsChild>
        <w:div w:id="1448965811">
          <w:marLeft w:val="0"/>
          <w:marRight w:val="0"/>
          <w:marTop w:val="0"/>
          <w:marBottom w:val="600"/>
          <w:divBdr>
            <w:top w:val="none" w:sz="0" w:space="0" w:color="auto"/>
            <w:left w:val="none" w:sz="0" w:space="0" w:color="auto"/>
            <w:bottom w:val="none" w:sz="0" w:space="0" w:color="auto"/>
            <w:right w:val="none" w:sz="0" w:space="0" w:color="auto"/>
          </w:divBdr>
        </w:div>
      </w:divsChild>
    </w:div>
    <w:div w:id="1530028596">
      <w:bodyDiv w:val="1"/>
      <w:marLeft w:val="0"/>
      <w:marRight w:val="0"/>
      <w:marTop w:val="0"/>
      <w:marBottom w:val="0"/>
      <w:divBdr>
        <w:top w:val="none" w:sz="0" w:space="0" w:color="auto"/>
        <w:left w:val="none" w:sz="0" w:space="0" w:color="auto"/>
        <w:bottom w:val="none" w:sz="0" w:space="0" w:color="auto"/>
        <w:right w:val="none" w:sz="0" w:space="0" w:color="auto"/>
      </w:divBdr>
    </w:div>
    <w:div w:id="1539123927">
      <w:bodyDiv w:val="1"/>
      <w:marLeft w:val="0"/>
      <w:marRight w:val="0"/>
      <w:marTop w:val="0"/>
      <w:marBottom w:val="0"/>
      <w:divBdr>
        <w:top w:val="none" w:sz="0" w:space="0" w:color="auto"/>
        <w:left w:val="none" w:sz="0" w:space="0" w:color="auto"/>
        <w:bottom w:val="none" w:sz="0" w:space="0" w:color="auto"/>
        <w:right w:val="none" w:sz="0" w:space="0" w:color="auto"/>
      </w:divBdr>
    </w:div>
    <w:div w:id="1540900207">
      <w:bodyDiv w:val="1"/>
      <w:marLeft w:val="0"/>
      <w:marRight w:val="0"/>
      <w:marTop w:val="0"/>
      <w:marBottom w:val="0"/>
      <w:divBdr>
        <w:top w:val="none" w:sz="0" w:space="0" w:color="auto"/>
        <w:left w:val="none" w:sz="0" w:space="0" w:color="auto"/>
        <w:bottom w:val="none" w:sz="0" w:space="0" w:color="auto"/>
        <w:right w:val="none" w:sz="0" w:space="0" w:color="auto"/>
      </w:divBdr>
      <w:divsChild>
        <w:div w:id="593175520">
          <w:marLeft w:val="0"/>
          <w:marRight w:val="0"/>
          <w:marTop w:val="0"/>
          <w:marBottom w:val="600"/>
          <w:divBdr>
            <w:top w:val="none" w:sz="0" w:space="0" w:color="auto"/>
            <w:left w:val="none" w:sz="0" w:space="0" w:color="auto"/>
            <w:bottom w:val="none" w:sz="0" w:space="0" w:color="auto"/>
            <w:right w:val="none" w:sz="0" w:space="0" w:color="auto"/>
          </w:divBdr>
        </w:div>
      </w:divsChild>
    </w:div>
    <w:div w:id="1553349729">
      <w:bodyDiv w:val="1"/>
      <w:marLeft w:val="0"/>
      <w:marRight w:val="0"/>
      <w:marTop w:val="0"/>
      <w:marBottom w:val="0"/>
      <w:divBdr>
        <w:top w:val="none" w:sz="0" w:space="0" w:color="auto"/>
        <w:left w:val="none" w:sz="0" w:space="0" w:color="auto"/>
        <w:bottom w:val="none" w:sz="0" w:space="0" w:color="auto"/>
        <w:right w:val="none" w:sz="0" w:space="0" w:color="auto"/>
      </w:divBdr>
    </w:div>
    <w:div w:id="1580362862">
      <w:bodyDiv w:val="1"/>
      <w:marLeft w:val="0"/>
      <w:marRight w:val="0"/>
      <w:marTop w:val="0"/>
      <w:marBottom w:val="0"/>
      <w:divBdr>
        <w:top w:val="none" w:sz="0" w:space="0" w:color="auto"/>
        <w:left w:val="none" w:sz="0" w:space="0" w:color="auto"/>
        <w:bottom w:val="none" w:sz="0" w:space="0" w:color="auto"/>
        <w:right w:val="none" w:sz="0" w:space="0" w:color="auto"/>
      </w:divBdr>
    </w:div>
    <w:div w:id="1596401509">
      <w:bodyDiv w:val="1"/>
      <w:marLeft w:val="0"/>
      <w:marRight w:val="0"/>
      <w:marTop w:val="0"/>
      <w:marBottom w:val="0"/>
      <w:divBdr>
        <w:top w:val="none" w:sz="0" w:space="0" w:color="auto"/>
        <w:left w:val="none" w:sz="0" w:space="0" w:color="auto"/>
        <w:bottom w:val="none" w:sz="0" w:space="0" w:color="auto"/>
        <w:right w:val="none" w:sz="0" w:space="0" w:color="auto"/>
      </w:divBdr>
    </w:div>
    <w:div w:id="1597596517">
      <w:bodyDiv w:val="1"/>
      <w:marLeft w:val="0"/>
      <w:marRight w:val="0"/>
      <w:marTop w:val="0"/>
      <w:marBottom w:val="0"/>
      <w:divBdr>
        <w:top w:val="none" w:sz="0" w:space="0" w:color="auto"/>
        <w:left w:val="none" w:sz="0" w:space="0" w:color="auto"/>
        <w:bottom w:val="none" w:sz="0" w:space="0" w:color="auto"/>
        <w:right w:val="none" w:sz="0" w:space="0" w:color="auto"/>
      </w:divBdr>
    </w:div>
    <w:div w:id="1608808955">
      <w:bodyDiv w:val="1"/>
      <w:marLeft w:val="0"/>
      <w:marRight w:val="0"/>
      <w:marTop w:val="0"/>
      <w:marBottom w:val="0"/>
      <w:divBdr>
        <w:top w:val="none" w:sz="0" w:space="0" w:color="auto"/>
        <w:left w:val="none" w:sz="0" w:space="0" w:color="auto"/>
        <w:bottom w:val="none" w:sz="0" w:space="0" w:color="auto"/>
        <w:right w:val="none" w:sz="0" w:space="0" w:color="auto"/>
      </w:divBdr>
    </w:div>
    <w:div w:id="1609703220">
      <w:bodyDiv w:val="1"/>
      <w:marLeft w:val="0"/>
      <w:marRight w:val="0"/>
      <w:marTop w:val="0"/>
      <w:marBottom w:val="0"/>
      <w:divBdr>
        <w:top w:val="none" w:sz="0" w:space="0" w:color="auto"/>
        <w:left w:val="none" w:sz="0" w:space="0" w:color="auto"/>
        <w:bottom w:val="none" w:sz="0" w:space="0" w:color="auto"/>
        <w:right w:val="none" w:sz="0" w:space="0" w:color="auto"/>
      </w:divBdr>
    </w:div>
    <w:div w:id="1613436988">
      <w:bodyDiv w:val="1"/>
      <w:marLeft w:val="0"/>
      <w:marRight w:val="0"/>
      <w:marTop w:val="0"/>
      <w:marBottom w:val="0"/>
      <w:divBdr>
        <w:top w:val="none" w:sz="0" w:space="0" w:color="auto"/>
        <w:left w:val="none" w:sz="0" w:space="0" w:color="auto"/>
        <w:bottom w:val="none" w:sz="0" w:space="0" w:color="auto"/>
        <w:right w:val="none" w:sz="0" w:space="0" w:color="auto"/>
      </w:divBdr>
    </w:div>
    <w:div w:id="1615209463">
      <w:bodyDiv w:val="1"/>
      <w:marLeft w:val="0"/>
      <w:marRight w:val="0"/>
      <w:marTop w:val="0"/>
      <w:marBottom w:val="0"/>
      <w:divBdr>
        <w:top w:val="none" w:sz="0" w:space="0" w:color="auto"/>
        <w:left w:val="none" w:sz="0" w:space="0" w:color="auto"/>
        <w:bottom w:val="none" w:sz="0" w:space="0" w:color="auto"/>
        <w:right w:val="none" w:sz="0" w:space="0" w:color="auto"/>
      </w:divBdr>
    </w:div>
    <w:div w:id="1621380567">
      <w:bodyDiv w:val="1"/>
      <w:marLeft w:val="0"/>
      <w:marRight w:val="0"/>
      <w:marTop w:val="0"/>
      <w:marBottom w:val="0"/>
      <w:divBdr>
        <w:top w:val="none" w:sz="0" w:space="0" w:color="auto"/>
        <w:left w:val="none" w:sz="0" w:space="0" w:color="auto"/>
        <w:bottom w:val="none" w:sz="0" w:space="0" w:color="auto"/>
        <w:right w:val="none" w:sz="0" w:space="0" w:color="auto"/>
      </w:divBdr>
    </w:div>
    <w:div w:id="1623416415">
      <w:bodyDiv w:val="1"/>
      <w:marLeft w:val="0"/>
      <w:marRight w:val="0"/>
      <w:marTop w:val="0"/>
      <w:marBottom w:val="0"/>
      <w:divBdr>
        <w:top w:val="none" w:sz="0" w:space="0" w:color="auto"/>
        <w:left w:val="none" w:sz="0" w:space="0" w:color="auto"/>
        <w:bottom w:val="none" w:sz="0" w:space="0" w:color="auto"/>
        <w:right w:val="none" w:sz="0" w:space="0" w:color="auto"/>
      </w:divBdr>
    </w:div>
    <w:div w:id="1624000815">
      <w:bodyDiv w:val="1"/>
      <w:marLeft w:val="0"/>
      <w:marRight w:val="0"/>
      <w:marTop w:val="0"/>
      <w:marBottom w:val="0"/>
      <w:divBdr>
        <w:top w:val="none" w:sz="0" w:space="0" w:color="auto"/>
        <w:left w:val="none" w:sz="0" w:space="0" w:color="auto"/>
        <w:bottom w:val="none" w:sz="0" w:space="0" w:color="auto"/>
        <w:right w:val="none" w:sz="0" w:space="0" w:color="auto"/>
      </w:divBdr>
    </w:div>
    <w:div w:id="1626547947">
      <w:bodyDiv w:val="1"/>
      <w:marLeft w:val="0"/>
      <w:marRight w:val="0"/>
      <w:marTop w:val="0"/>
      <w:marBottom w:val="0"/>
      <w:divBdr>
        <w:top w:val="none" w:sz="0" w:space="0" w:color="auto"/>
        <w:left w:val="none" w:sz="0" w:space="0" w:color="auto"/>
        <w:bottom w:val="none" w:sz="0" w:space="0" w:color="auto"/>
        <w:right w:val="none" w:sz="0" w:space="0" w:color="auto"/>
      </w:divBdr>
    </w:div>
    <w:div w:id="1631092464">
      <w:bodyDiv w:val="1"/>
      <w:marLeft w:val="0"/>
      <w:marRight w:val="0"/>
      <w:marTop w:val="0"/>
      <w:marBottom w:val="0"/>
      <w:divBdr>
        <w:top w:val="none" w:sz="0" w:space="0" w:color="auto"/>
        <w:left w:val="none" w:sz="0" w:space="0" w:color="auto"/>
        <w:bottom w:val="none" w:sz="0" w:space="0" w:color="auto"/>
        <w:right w:val="none" w:sz="0" w:space="0" w:color="auto"/>
      </w:divBdr>
    </w:div>
    <w:div w:id="1633438342">
      <w:bodyDiv w:val="1"/>
      <w:marLeft w:val="0"/>
      <w:marRight w:val="0"/>
      <w:marTop w:val="0"/>
      <w:marBottom w:val="0"/>
      <w:divBdr>
        <w:top w:val="none" w:sz="0" w:space="0" w:color="auto"/>
        <w:left w:val="none" w:sz="0" w:space="0" w:color="auto"/>
        <w:bottom w:val="none" w:sz="0" w:space="0" w:color="auto"/>
        <w:right w:val="none" w:sz="0" w:space="0" w:color="auto"/>
      </w:divBdr>
    </w:div>
    <w:div w:id="1637443838">
      <w:bodyDiv w:val="1"/>
      <w:marLeft w:val="0"/>
      <w:marRight w:val="0"/>
      <w:marTop w:val="0"/>
      <w:marBottom w:val="0"/>
      <w:divBdr>
        <w:top w:val="none" w:sz="0" w:space="0" w:color="auto"/>
        <w:left w:val="none" w:sz="0" w:space="0" w:color="auto"/>
        <w:bottom w:val="none" w:sz="0" w:space="0" w:color="auto"/>
        <w:right w:val="none" w:sz="0" w:space="0" w:color="auto"/>
      </w:divBdr>
      <w:divsChild>
        <w:div w:id="1792243149">
          <w:marLeft w:val="0"/>
          <w:marRight w:val="0"/>
          <w:marTop w:val="0"/>
          <w:marBottom w:val="0"/>
          <w:divBdr>
            <w:top w:val="none" w:sz="0" w:space="0" w:color="auto"/>
            <w:left w:val="none" w:sz="0" w:space="0" w:color="auto"/>
            <w:bottom w:val="none" w:sz="0" w:space="0" w:color="auto"/>
            <w:right w:val="none" w:sz="0" w:space="0" w:color="auto"/>
          </w:divBdr>
          <w:divsChild>
            <w:div w:id="1811047007">
              <w:marLeft w:val="0"/>
              <w:marRight w:val="0"/>
              <w:marTop w:val="0"/>
              <w:marBottom w:val="0"/>
              <w:divBdr>
                <w:top w:val="none" w:sz="0" w:space="0" w:color="auto"/>
                <w:left w:val="none" w:sz="0" w:space="0" w:color="auto"/>
                <w:bottom w:val="none" w:sz="0" w:space="0" w:color="auto"/>
                <w:right w:val="none" w:sz="0" w:space="0" w:color="auto"/>
              </w:divBdr>
              <w:divsChild>
                <w:div w:id="556747340">
                  <w:marLeft w:val="0"/>
                  <w:marRight w:val="0"/>
                  <w:marTop w:val="0"/>
                  <w:marBottom w:val="0"/>
                  <w:divBdr>
                    <w:top w:val="none" w:sz="0" w:space="0" w:color="auto"/>
                    <w:left w:val="none" w:sz="0" w:space="0" w:color="auto"/>
                    <w:bottom w:val="none" w:sz="0" w:space="0" w:color="auto"/>
                    <w:right w:val="none" w:sz="0" w:space="0" w:color="auto"/>
                  </w:divBdr>
                  <w:divsChild>
                    <w:div w:id="1259022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7638337">
      <w:bodyDiv w:val="1"/>
      <w:marLeft w:val="0"/>
      <w:marRight w:val="0"/>
      <w:marTop w:val="0"/>
      <w:marBottom w:val="0"/>
      <w:divBdr>
        <w:top w:val="none" w:sz="0" w:space="0" w:color="auto"/>
        <w:left w:val="none" w:sz="0" w:space="0" w:color="auto"/>
        <w:bottom w:val="none" w:sz="0" w:space="0" w:color="auto"/>
        <w:right w:val="none" w:sz="0" w:space="0" w:color="auto"/>
      </w:divBdr>
      <w:divsChild>
        <w:div w:id="178857609">
          <w:marLeft w:val="0"/>
          <w:marRight w:val="0"/>
          <w:marTop w:val="0"/>
          <w:marBottom w:val="0"/>
          <w:divBdr>
            <w:top w:val="none" w:sz="0" w:space="0" w:color="auto"/>
            <w:left w:val="none" w:sz="0" w:space="0" w:color="auto"/>
            <w:bottom w:val="none" w:sz="0" w:space="0" w:color="auto"/>
            <w:right w:val="none" w:sz="0" w:space="0" w:color="auto"/>
          </w:divBdr>
          <w:divsChild>
            <w:div w:id="417990680">
              <w:marLeft w:val="0"/>
              <w:marRight w:val="0"/>
              <w:marTop w:val="0"/>
              <w:marBottom w:val="0"/>
              <w:divBdr>
                <w:top w:val="none" w:sz="0" w:space="0" w:color="auto"/>
                <w:left w:val="none" w:sz="0" w:space="0" w:color="auto"/>
                <w:bottom w:val="none" w:sz="0" w:space="0" w:color="auto"/>
                <w:right w:val="none" w:sz="0" w:space="0" w:color="auto"/>
              </w:divBdr>
              <w:divsChild>
                <w:div w:id="1450509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9825474">
      <w:bodyDiv w:val="1"/>
      <w:marLeft w:val="0"/>
      <w:marRight w:val="0"/>
      <w:marTop w:val="0"/>
      <w:marBottom w:val="0"/>
      <w:divBdr>
        <w:top w:val="none" w:sz="0" w:space="0" w:color="auto"/>
        <w:left w:val="none" w:sz="0" w:space="0" w:color="auto"/>
        <w:bottom w:val="none" w:sz="0" w:space="0" w:color="auto"/>
        <w:right w:val="none" w:sz="0" w:space="0" w:color="auto"/>
      </w:divBdr>
    </w:div>
    <w:div w:id="1652245469">
      <w:bodyDiv w:val="1"/>
      <w:marLeft w:val="0"/>
      <w:marRight w:val="0"/>
      <w:marTop w:val="0"/>
      <w:marBottom w:val="0"/>
      <w:divBdr>
        <w:top w:val="none" w:sz="0" w:space="0" w:color="auto"/>
        <w:left w:val="none" w:sz="0" w:space="0" w:color="auto"/>
        <w:bottom w:val="none" w:sz="0" w:space="0" w:color="auto"/>
        <w:right w:val="none" w:sz="0" w:space="0" w:color="auto"/>
      </w:divBdr>
      <w:divsChild>
        <w:div w:id="1853101477">
          <w:marLeft w:val="0"/>
          <w:marRight w:val="0"/>
          <w:marTop w:val="0"/>
          <w:marBottom w:val="600"/>
          <w:divBdr>
            <w:top w:val="none" w:sz="0" w:space="0" w:color="auto"/>
            <w:left w:val="none" w:sz="0" w:space="0" w:color="auto"/>
            <w:bottom w:val="none" w:sz="0" w:space="0" w:color="auto"/>
            <w:right w:val="none" w:sz="0" w:space="0" w:color="auto"/>
          </w:divBdr>
        </w:div>
      </w:divsChild>
    </w:div>
    <w:div w:id="1671325479">
      <w:bodyDiv w:val="1"/>
      <w:marLeft w:val="0"/>
      <w:marRight w:val="0"/>
      <w:marTop w:val="0"/>
      <w:marBottom w:val="0"/>
      <w:divBdr>
        <w:top w:val="none" w:sz="0" w:space="0" w:color="auto"/>
        <w:left w:val="none" w:sz="0" w:space="0" w:color="auto"/>
        <w:bottom w:val="none" w:sz="0" w:space="0" w:color="auto"/>
        <w:right w:val="none" w:sz="0" w:space="0" w:color="auto"/>
      </w:divBdr>
      <w:divsChild>
        <w:div w:id="978072852">
          <w:marLeft w:val="0"/>
          <w:marRight w:val="0"/>
          <w:marTop w:val="0"/>
          <w:marBottom w:val="600"/>
          <w:divBdr>
            <w:top w:val="none" w:sz="0" w:space="0" w:color="auto"/>
            <w:left w:val="none" w:sz="0" w:space="0" w:color="auto"/>
            <w:bottom w:val="none" w:sz="0" w:space="0" w:color="auto"/>
            <w:right w:val="none" w:sz="0" w:space="0" w:color="auto"/>
          </w:divBdr>
        </w:div>
      </w:divsChild>
    </w:div>
    <w:div w:id="1682664889">
      <w:bodyDiv w:val="1"/>
      <w:marLeft w:val="0"/>
      <w:marRight w:val="0"/>
      <w:marTop w:val="0"/>
      <w:marBottom w:val="0"/>
      <w:divBdr>
        <w:top w:val="none" w:sz="0" w:space="0" w:color="auto"/>
        <w:left w:val="none" w:sz="0" w:space="0" w:color="auto"/>
        <w:bottom w:val="none" w:sz="0" w:space="0" w:color="auto"/>
        <w:right w:val="none" w:sz="0" w:space="0" w:color="auto"/>
      </w:divBdr>
    </w:div>
    <w:div w:id="1685283118">
      <w:bodyDiv w:val="1"/>
      <w:marLeft w:val="0"/>
      <w:marRight w:val="0"/>
      <w:marTop w:val="0"/>
      <w:marBottom w:val="0"/>
      <w:divBdr>
        <w:top w:val="none" w:sz="0" w:space="0" w:color="auto"/>
        <w:left w:val="none" w:sz="0" w:space="0" w:color="auto"/>
        <w:bottom w:val="none" w:sz="0" w:space="0" w:color="auto"/>
        <w:right w:val="none" w:sz="0" w:space="0" w:color="auto"/>
      </w:divBdr>
      <w:divsChild>
        <w:div w:id="423841900">
          <w:marLeft w:val="0"/>
          <w:marRight w:val="0"/>
          <w:marTop w:val="0"/>
          <w:marBottom w:val="600"/>
          <w:divBdr>
            <w:top w:val="none" w:sz="0" w:space="0" w:color="auto"/>
            <w:left w:val="none" w:sz="0" w:space="0" w:color="auto"/>
            <w:bottom w:val="none" w:sz="0" w:space="0" w:color="auto"/>
            <w:right w:val="none" w:sz="0" w:space="0" w:color="auto"/>
          </w:divBdr>
        </w:div>
      </w:divsChild>
    </w:div>
    <w:div w:id="1691760645">
      <w:bodyDiv w:val="1"/>
      <w:marLeft w:val="0"/>
      <w:marRight w:val="0"/>
      <w:marTop w:val="0"/>
      <w:marBottom w:val="0"/>
      <w:divBdr>
        <w:top w:val="none" w:sz="0" w:space="0" w:color="auto"/>
        <w:left w:val="none" w:sz="0" w:space="0" w:color="auto"/>
        <w:bottom w:val="none" w:sz="0" w:space="0" w:color="auto"/>
        <w:right w:val="none" w:sz="0" w:space="0" w:color="auto"/>
      </w:divBdr>
      <w:divsChild>
        <w:div w:id="1949043749">
          <w:marLeft w:val="0"/>
          <w:marRight w:val="0"/>
          <w:marTop w:val="0"/>
          <w:marBottom w:val="0"/>
          <w:divBdr>
            <w:top w:val="none" w:sz="0" w:space="0" w:color="auto"/>
            <w:left w:val="none" w:sz="0" w:space="0" w:color="auto"/>
            <w:bottom w:val="none" w:sz="0" w:space="0" w:color="auto"/>
            <w:right w:val="none" w:sz="0" w:space="0" w:color="auto"/>
          </w:divBdr>
          <w:divsChild>
            <w:div w:id="471796910">
              <w:marLeft w:val="0"/>
              <w:marRight w:val="0"/>
              <w:marTop w:val="0"/>
              <w:marBottom w:val="0"/>
              <w:divBdr>
                <w:top w:val="none" w:sz="0" w:space="0" w:color="auto"/>
                <w:left w:val="none" w:sz="0" w:space="0" w:color="auto"/>
                <w:bottom w:val="none" w:sz="0" w:space="0" w:color="auto"/>
                <w:right w:val="none" w:sz="0" w:space="0" w:color="auto"/>
              </w:divBdr>
              <w:divsChild>
                <w:div w:id="2060084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4383513">
      <w:bodyDiv w:val="1"/>
      <w:marLeft w:val="0"/>
      <w:marRight w:val="0"/>
      <w:marTop w:val="0"/>
      <w:marBottom w:val="0"/>
      <w:divBdr>
        <w:top w:val="none" w:sz="0" w:space="0" w:color="auto"/>
        <w:left w:val="none" w:sz="0" w:space="0" w:color="auto"/>
        <w:bottom w:val="none" w:sz="0" w:space="0" w:color="auto"/>
        <w:right w:val="none" w:sz="0" w:space="0" w:color="auto"/>
      </w:divBdr>
    </w:div>
    <w:div w:id="1696496282">
      <w:bodyDiv w:val="1"/>
      <w:marLeft w:val="0"/>
      <w:marRight w:val="0"/>
      <w:marTop w:val="0"/>
      <w:marBottom w:val="0"/>
      <w:divBdr>
        <w:top w:val="none" w:sz="0" w:space="0" w:color="auto"/>
        <w:left w:val="none" w:sz="0" w:space="0" w:color="auto"/>
        <w:bottom w:val="none" w:sz="0" w:space="0" w:color="auto"/>
        <w:right w:val="none" w:sz="0" w:space="0" w:color="auto"/>
      </w:divBdr>
      <w:divsChild>
        <w:div w:id="1179780703">
          <w:marLeft w:val="0"/>
          <w:marRight w:val="0"/>
          <w:marTop w:val="0"/>
          <w:marBottom w:val="0"/>
          <w:divBdr>
            <w:top w:val="none" w:sz="0" w:space="0" w:color="auto"/>
            <w:left w:val="none" w:sz="0" w:space="0" w:color="auto"/>
            <w:bottom w:val="none" w:sz="0" w:space="0" w:color="auto"/>
            <w:right w:val="none" w:sz="0" w:space="0" w:color="auto"/>
          </w:divBdr>
          <w:divsChild>
            <w:div w:id="483552716">
              <w:marLeft w:val="0"/>
              <w:marRight w:val="0"/>
              <w:marTop w:val="0"/>
              <w:marBottom w:val="0"/>
              <w:divBdr>
                <w:top w:val="none" w:sz="0" w:space="0" w:color="auto"/>
                <w:left w:val="none" w:sz="0" w:space="0" w:color="auto"/>
                <w:bottom w:val="none" w:sz="0" w:space="0" w:color="auto"/>
                <w:right w:val="none" w:sz="0" w:space="0" w:color="auto"/>
              </w:divBdr>
              <w:divsChild>
                <w:div w:id="742021230">
                  <w:marLeft w:val="0"/>
                  <w:marRight w:val="0"/>
                  <w:marTop w:val="0"/>
                  <w:marBottom w:val="0"/>
                  <w:divBdr>
                    <w:top w:val="none" w:sz="0" w:space="0" w:color="auto"/>
                    <w:left w:val="none" w:sz="0" w:space="0" w:color="auto"/>
                    <w:bottom w:val="none" w:sz="0" w:space="0" w:color="auto"/>
                    <w:right w:val="none" w:sz="0" w:space="0" w:color="auto"/>
                  </w:divBdr>
                </w:div>
              </w:divsChild>
            </w:div>
            <w:div w:id="1591545217">
              <w:marLeft w:val="0"/>
              <w:marRight w:val="0"/>
              <w:marTop w:val="0"/>
              <w:marBottom w:val="0"/>
              <w:divBdr>
                <w:top w:val="none" w:sz="0" w:space="0" w:color="auto"/>
                <w:left w:val="none" w:sz="0" w:space="0" w:color="auto"/>
                <w:bottom w:val="none" w:sz="0" w:space="0" w:color="auto"/>
                <w:right w:val="none" w:sz="0" w:space="0" w:color="auto"/>
              </w:divBdr>
              <w:divsChild>
                <w:div w:id="88039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1809142">
      <w:bodyDiv w:val="1"/>
      <w:marLeft w:val="0"/>
      <w:marRight w:val="0"/>
      <w:marTop w:val="0"/>
      <w:marBottom w:val="0"/>
      <w:divBdr>
        <w:top w:val="none" w:sz="0" w:space="0" w:color="auto"/>
        <w:left w:val="none" w:sz="0" w:space="0" w:color="auto"/>
        <w:bottom w:val="none" w:sz="0" w:space="0" w:color="auto"/>
        <w:right w:val="none" w:sz="0" w:space="0" w:color="auto"/>
      </w:divBdr>
    </w:div>
    <w:div w:id="1740636922">
      <w:bodyDiv w:val="1"/>
      <w:marLeft w:val="0"/>
      <w:marRight w:val="0"/>
      <w:marTop w:val="0"/>
      <w:marBottom w:val="0"/>
      <w:divBdr>
        <w:top w:val="none" w:sz="0" w:space="0" w:color="auto"/>
        <w:left w:val="none" w:sz="0" w:space="0" w:color="auto"/>
        <w:bottom w:val="none" w:sz="0" w:space="0" w:color="auto"/>
        <w:right w:val="none" w:sz="0" w:space="0" w:color="auto"/>
      </w:divBdr>
    </w:div>
    <w:div w:id="1745375810">
      <w:bodyDiv w:val="1"/>
      <w:marLeft w:val="0"/>
      <w:marRight w:val="0"/>
      <w:marTop w:val="0"/>
      <w:marBottom w:val="0"/>
      <w:divBdr>
        <w:top w:val="none" w:sz="0" w:space="0" w:color="auto"/>
        <w:left w:val="none" w:sz="0" w:space="0" w:color="auto"/>
        <w:bottom w:val="none" w:sz="0" w:space="0" w:color="auto"/>
        <w:right w:val="none" w:sz="0" w:space="0" w:color="auto"/>
      </w:divBdr>
    </w:div>
    <w:div w:id="1755006332">
      <w:bodyDiv w:val="1"/>
      <w:marLeft w:val="0"/>
      <w:marRight w:val="0"/>
      <w:marTop w:val="0"/>
      <w:marBottom w:val="0"/>
      <w:divBdr>
        <w:top w:val="none" w:sz="0" w:space="0" w:color="auto"/>
        <w:left w:val="none" w:sz="0" w:space="0" w:color="auto"/>
        <w:bottom w:val="none" w:sz="0" w:space="0" w:color="auto"/>
        <w:right w:val="none" w:sz="0" w:space="0" w:color="auto"/>
      </w:divBdr>
    </w:div>
    <w:div w:id="1761177303">
      <w:bodyDiv w:val="1"/>
      <w:marLeft w:val="0"/>
      <w:marRight w:val="0"/>
      <w:marTop w:val="0"/>
      <w:marBottom w:val="0"/>
      <w:divBdr>
        <w:top w:val="none" w:sz="0" w:space="0" w:color="auto"/>
        <w:left w:val="none" w:sz="0" w:space="0" w:color="auto"/>
        <w:bottom w:val="none" w:sz="0" w:space="0" w:color="auto"/>
        <w:right w:val="none" w:sz="0" w:space="0" w:color="auto"/>
      </w:divBdr>
      <w:divsChild>
        <w:div w:id="1018895204">
          <w:marLeft w:val="0"/>
          <w:marRight w:val="0"/>
          <w:marTop w:val="0"/>
          <w:marBottom w:val="0"/>
          <w:divBdr>
            <w:top w:val="none" w:sz="0" w:space="0" w:color="auto"/>
            <w:left w:val="none" w:sz="0" w:space="0" w:color="auto"/>
            <w:bottom w:val="none" w:sz="0" w:space="0" w:color="auto"/>
            <w:right w:val="none" w:sz="0" w:space="0" w:color="auto"/>
          </w:divBdr>
          <w:divsChild>
            <w:div w:id="1096706350">
              <w:marLeft w:val="0"/>
              <w:marRight w:val="0"/>
              <w:marTop w:val="0"/>
              <w:marBottom w:val="0"/>
              <w:divBdr>
                <w:top w:val="none" w:sz="0" w:space="0" w:color="auto"/>
                <w:left w:val="none" w:sz="0" w:space="0" w:color="auto"/>
                <w:bottom w:val="none" w:sz="0" w:space="0" w:color="auto"/>
                <w:right w:val="none" w:sz="0" w:space="0" w:color="auto"/>
              </w:divBdr>
              <w:divsChild>
                <w:div w:id="344283814">
                  <w:marLeft w:val="0"/>
                  <w:marRight w:val="0"/>
                  <w:marTop w:val="0"/>
                  <w:marBottom w:val="0"/>
                  <w:divBdr>
                    <w:top w:val="none" w:sz="0" w:space="0" w:color="auto"/>
                    <w:left w:val="none" w:sz="0" w:space="0" w:color="auto"/>
                    <w:bottom w:val="none" w:sz="0" w:space="0" w:color="auto"/>
                    <w:right w:val="none" w:sz="0" w:space="0" w:color="auto"/>
                  </w:divBdr>
                  <w:divsChild>
                    <w:div w:id="131564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3139295">
      <w:bodyDiv w:val="1"/>
      <w:marLeft w:val="0"/>
      <w:marRight w:val="0"/>
      <w:marTop w:val="0"/>
      <w:marBottom w:val="0"/>
      <w:divBdr>
        <w:top w:val="none" w:sz="0" w:space="0" w:color="auto"/>
        <w:left w:val="none" w:sz="0" w:space="0" w:color="auto"/>
        <w:bottom w:val="none" w:sz="0" w:space="0" w:color="auto"/>
        <w:right w:val="none" w:sz="0" w:space="0" w:color="auto"/>
      </w:divBdr>
    </w:div>
    <w:div w:id="1777483525">
      <w:bodyDiv w:val="1"/>
      <w:marLeft w:val="0"/>
      <w:marRight w:val="0"/>
      <w:marTop w:val="0"/>
      <w:marBottom w:val="0"/>
      <w:divBdr>
        <w:top w:val="none" w:sz="0" w:space="0" w:color="auto"/>
        <w:left w:val="none" w:sz="0" w:space="0" w:color="auto"/>
        <w:bottom w:val="none" w:sz="0" w:space="0" w:color="auto"/>
        <w:right w:val="none" w:sz="0" w:space="0" w:color="auto"/>
      </w:divBdr>
    </w:div>
    <w:div w:id="1783308403">
      <w:bodyDiv w:val="1"/>
      <w:marLeft w:val="0"/>
      <w:marRight w:val="0"/>
      <w:marTop w:val="0"/>
      <w:marBottom w:val="0"/>
      <w:divBdr>
        <w:top w:val="none" w:sz="0" w:space="0" w:color="auto"/>
        <w:left w:val="none" w:sz="0" w:space="0" w:color="auto"/>
        <w:bottom w:val="none" w:sz="0" w:space="0" w:color="auto"/>
        <w:right w:val="none" w:sz="0" w:space="0" w:color="auto"/>
      </w:divBdr>
      <w:divsChild>
        <w:div w:id="609968231">
          <w:marLeft w:val="0"/>
          <w:marRight w:val="0"/>
          <w:marTop w:val="0"/>
          <w:marBottom w:val="600"/>
          <w:divBdr>
            <w:top w:val="none" w:sz="0" w:space="0" w:color="auto"/>
            <w:left w:val="none" w:sz="0" w:space="0" w:color="auto"/>
            <w:bottom w:val="none" w:sz="0" w:space="0" w:color="auto"/>
            <w:right w:val="none" w:sz="0" w:space="0" w:color="auto"/>
          </w:divBdr>
        </w:div>
      </w:divsChild>
    </w:div>
    <w:div w:id="1791783147">
      <w:bodyDiv w:val="1"/>
      <w:marLeft w:val="0"/>
      <w:marRight w:val="0"/>
      <w:marTop w:val="0"/>
      <w:marBottom w:val="0"/>
      <w:divBdr>
        <w:top w:val="none" w:sz="0" w:space="0" w:color="auto"/>
        <w:left w:val="none" w:sz="0" w:space="0" w:color="auto"/>
        <w:bottom w:val="none" w:sz="0" w:space="0" w:color="auto"/>
        <w:right w:val="none" w:sz="0" w:space="0" w:color="auto"/>
      </w:divBdr>
    </w:div>
    <w:div w:id="1792631861">
      <w:bodyDiv w:val="1"/>
      <w:marLeft w:val="0"/>
      <w:marRight w:val="0"/>
      <w:marTop w:val="0"/>
      <w:marBottom w:val="0"/>
      <w:divBdr>
        <w:top w:val="none" w:sz="0" w:space="0" w:color="auto"/>
        <w:left w:val="none" w:sz="0" w:space="0" w:color="auto"/>
        <w:bottom w:val="none" w:sz="0" w:space="0" w:color="auto"/>
        <w:right w:val="none" w:sz="0" w:space="0" w:color="auto"/>
      </w:divBdr>
    </w:div>
    <w:div w:id="1803887652">
      <w:bodyDiv w:val="1"/>
      <w:marLeft w:val="0"/>
      <w:marRight w:val="0"/>
      <w:marTop w:val="0"/>
      <w:marBottom w:val="0"/>
      <w:divBdr>
        <w:top w:val="none" w:sz="0" w:space="0" w:color="auto"/>
        <w:left w:val="none" w:sz="0" w:space="0" w:color="auto"/>
        <w:bottom w:val="none" w:sz="0" w:space="0" w:color="auto"/>
        <w:right w:val="none" w:sz="0" w:space="0" w:color="auto"/>
      </w:divBdr>
      <w:divsChild>
        <w:div w:id="1305427308">
          <w:marLeft w:val="0"/>
          <w:marRight w:val="0"/>
          <w:marTop w:val="0"/>
          <w:marBottom w:val="0"/>
          <w:divBdr>
            <w:top w:val="none" w:sz="0" w:space="0" w:color="auto"/>
            <w:left w:val="none" w:sz="0" w:space="0" w:color="auto"/>
            <w:bottom w:val="none" w:sz="0" w:space="0" w:color="auto"/>
            <w:right w:val="none" w:sz="0" w:space="0" w:color="auto"/>
          </w:divBdr>
          <w:divsChild>
            <w:div w:id="18093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583162">
      <w:bodyDiv w:val="1"/>
      <w:marLeft w:val="0"/>
      <w:marRight w:val="0"/>
      <w:marTop w:val="0"/>
      <w:marBottom w:val="0"/>
      <w:divBdr>
        <w:top w:val="none" w:sz="0" w:space="0" w:color="auto"/>
        <w:left w:val="none" w:sz="0" w:space="0" w:color="auto"/>
        <w:bottom w:val="none" w:sz="0" w:space="0" w:color="auto"/>
        <w:right w:val="none" w:sz="0" w:space="0" w:color="auto"/>
      </w:divBdr>
      <w:divsChild>
        <w:div w:id="1681464888">
          <w:marLeft w:val="0"/>
          <w:marRight w:val="0"/>
          <w:marTop w:val="0"/>
          <w:marBottom w:val="0"/>
          <w:divBdr>
            <w:top w:val="none" w:sz="0" w:space="0" w:color="auto"/>
            <w:left w:val="none" w:sz="0" w:space="0" w:color="auto"/>
            <w:bottom w:val="none" w:sz="0" w:space="0" w:color="auto"/>
            <w:right w:val="none" w:sz="0" w:space="0" w:color="auto"/>
          </w:divBdr>
          <w:divsChild>
            <w:div w:id="895581162">
              <w:marLeft w:val="0"/>
              <w:marRight w:val="0"/>
              <w:marTop w:val="0"/>
              <w:marBottom w:val="0"/>
              <w:divBdr>
                <w:top w:val="none" w:sz="0" w:space="0" w:color="auto"/>
                <w:left w:val="none" w:sz="0" w:space="0" w:color="auto"/>
                <w:bottom w:val="none" w:sz="0" w:space="0" w:color="auto"/>
                <w:right w:val="none" w:sz="0" w:space="0" w:color="auto"/>
              </w:divBdr>
              <w:divsChild>
                <w:div w:id="897319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484641">
      <w:bodyDiv w:val="1"/>
      <w:marLeft w:val="0"/>
      <w:marRight w:val="0"/>
      <w:marTop w:val="0"/>
      <w:marBottom w:val="0"/>
      <w:divBdr>
        <w:top w:val="none" w:sz="0" w:space="0" w:color="auto"/>
        <w:left w:val="none" w:sz="0" w:space="0" w:color="auto"/>
        <w:bottom w:val="none" w:sz="0" w:space="0" w:color="auto"/>
        <w:right w:val="none" w:sz="0" w:space="0" w:color="auto"/>
      </w:divBdr>
    </w:div>
    <w:div w:id="1817918812">
      <w:bodyDiv w:val="1"/>
      <w:marLeft w:val="0"/>
      <w:marRight w:val="0"/>
      <w:marTop w:val="0"/>
      <w:marBottom w:val="0"/>
      <w:divBdr>
        <w:top w:val="none" w:sz="0" w:space="0" w:color="auto"/>
        <w:left w:val="none" w:sz="0" w:space="0" w:color="auto"/>
        <w:bottom w:val="none" w:sz="0" w:space="0" w:color="auto"/>
        <w:right w:val="none" w:sz="0" w:space="0" w:color="auto"/>
      </w:divBdr>
    </w:div>
    <w:div w:id="1836527838">
      <w:bodyDiv w:val="1"/>
      <w:marLeft w:val="0"/>
      <w:marRight w:val="0"/>
      <w:marTop w:val="0"/>
      <w:marBottom w:val="0"/>
      <w:divBdr>
        <w:top w:val="none" w:sz="0" w:space="0" w:color="auto"/>
        <w:left w:val="none" w:sz="0" w:space="0" w:color="auto"/>
        <w:bottom w:val="none" w:sz="0" w:space="0" w:color="auto"/>
        <w:right w:val="none" w:sz="0" w:space="0" w:color="auto"/>
      </w:divBdr>
    </w:div>
    <w:div w:id="1842039785">
      <w:bodyDiv w:val="1"/>
      <w:marLeft w:val="0"/>
      <w:marRight w:val="0"/>
      <w:marTop w:val="0"/>
      <w:marBottom w:val="0"/>
      <w:divBdr>
        <w:top w:val="none" w:sz="0" w:space="0" w:color="auto"/>
        <w:left w:val="none" w:sz="0" w:space="0" w:color="auto"/>
        <w:bottom w:val="none" w:sz="0" w:space="0" w:color="auto"/>
        <w:right w:val="none" w:sz="0" w:space="0" w:color="auto"/>
      </w:divBdr>
    </w:div>
    <w:div w:id="1843205836">
      <w:bodyDiv w:val="1"/>
      <w:marLeft w:val="0"/>
      <w:marRight w:val="0"/>
      <w:marTop w:val="0"/>
      <w:marBottom w:val="0"/>
      <w:divBdr>
        <w:top w:val="none" w:sz="0" w:space="0" w:color="auto"/>
        <w:left w:val="none" w:sz="0" w:space="0" w:color="auto"/>
        <w:bottom w:val="none" w:sz="0" w:space="0" w:color="auto"/>
        <w:right w:val="none" w:sz="0" w:space="0" w:color="auto"/>
      </w:divBdr>
    </w:div>
    <w:div w:id="1845197609">
      <w:bodyDiv w:val="1"/>
      <w:marLeft w:val="0"/>
      <w:marRight w:val="0"/>
      <w:marTop w:val="0"/>
      <w:marBottom w:val="0"/>
      <w:divBdr>
        <w:top w:val="none" w:sz="0" w:space="0" w:color="auto"/>
        <w:left w:val="none" w:sz="0" w:space="0" w:color="auto"/>
        <w:bottom w:val="none" w:sz="0" w:space="0" w:color="auto"/>
        <w:right w:val="none" w:sz="0" w:space="0" w:color="auto"/>
      </w:divBdr>
    </w:div>
    <w:div w:id="1866555782">
      <w:bodyDiv w:val="1"/>
      <w:marLeft w:val="0"/>
      <w:marRight w:val="0"/>
      <w:marTop w:val="0"/>
      <w:marBottom w:val="0"/>
      <w:divBdr>
        <w:top w:val="none" w:sz="0" w:space="0" w:color="auto"/>
        <w:left w:val="none" w:sz="0" w:space="0" w:color="auto"/>
        <w:bottom w:val="none" w:sz="0" w:space="0" w:color="auto"/>
        <w:right w:val="none" w:sz="0" w:space="0" w:color="auto"/>
      </w:divBdr>
    </w:div>
    <w:div w:id="1866871105">
      <w:bodyDiv w:val="1"/>
      <w:marLeft w:val="0"/>
      <w:marRight w:val="0"/>
      <w:marTop w:val="0"/>
      <w:marBottom w:val="0"/>
      <w:divBdr>
        <w:top w:val="none" w:sz="0" w:space="0" w:color="auto"/>
        <w:left w:val="none" w:sz="0" w:space="0" w:color="auto"/>
        <w:bottom w:val="none" w:sz="0" w:space="0" w:color="auto"/>
        <w:right w:val="none" w:sz="0" w:space="0" w:color="auto"/>
      </w:divBdr>
    </w:div>
    <w:div w:id="1875344654">
      <w:bodyDiv w:val="1"/>
      <w:marLeft w:val="0"/>
      <w:marRight w:val="0"/>
      <w:marTop w:val="0"/>
      <w:marBottom w:val="0"/>
      <w:divBdr>
        <w:top w:val="none" w:sz="0" w:space="0" w:color="auto"/>
        <w:left w:val="none" w:sz="0" w:space="0" w:color="auto"/>
        <w:bottom w:val="none" w:sz="0" w:space="0" w:color="auto"/>
        <w:right w:val="none" w:sz="0" w:space="0" w:color="auto"/>
      </w:divBdr>
    </w:div>
    <w:div w:id="1889759404">
      <w:bodyDiv w:val="1"/>
      <w:marLeft w:val="0"/>
      <w:marRight w:val="0"/>
      <w:marTop w:val="0"/>
      <w:marBottom w:val="0"/>
      <w:divBdr>
        <w:top w:val="none" w:sz="0" w:space="0" w:color="auto"/>
        <w:left w:val="none" w:sz="0" w:space="0" w:color="auto"/>
        <w:bottom w:val="none" w:sz="0" w:space="0" w:color="auto"/>
        <w:right w:val="none" w:sz="0" w:space="0" w:color="auto"/>
      </w:divBdr>
    </w:div>
    <w:div w:id="1897663385">
      <w:bodyDiv w:val="1"/>
      <w:marLeft w:val="0"/>
      <w:marRight w:val="0"/>
      <w:marTop w:val="0"/>
      <w:marBottom w:val="0"/>
      <w:divBdr>
        <w:top w:val="none" w:sz="0" w:space="0" w:color="auto"/>
        <w:left w:val="none" w:sz="0" w:space="0" w:color="auto"/>
        <w:bottom w:val="none" w:sz="0" w:space="0" w:color="auto"/>
        <w:right w:val="none" w:sz="0" w:space="0" w:color="auto"/>
      </w:divBdr>
      <w:divsChild>
        <w:div w:id="750855931">
          <w:marLeft w:val="0"/>
          <w:marRight w:val="0"/>
          <w:marTop w:val="0"/>
          <w:marBottom w:val="600"/>
          <w:divBdr>
            <w:top w:val="none" w:sz="0" w:space="0" w:color="auto"/>
            <w:left w:val="none" w:sz="0" w:space="0" w:color="auto"/>
            <w:bottom w:val="none" w:sz="0" w:space="0" w:color="auto"/>
            <w:right w:val="none" w:sz="0" w:space="0" w:color="auto"/>
          </w:divBdr>
        </w:div>
      </w:divsChild>
    </w:div>
    <w:div w:id="1907951323">
      <w:bodyDiv w:val="1"/>
      <w:marLeft w:val="0"/>
      <w:marRight w:val="0"/>
      <w:marTop w:val="0"/>
      <w:marBottom w:val="0"/>
      <w:divBdr>
        <w:top w:val="none" w:sz="0" w:space="0" w:color="auto"/>
        <w:left w:val="none" w:sz="0" w:space="0" w:color="auto"/>
        <w:bottom w:val="none" w:sz="0" w:space="0" w:color="auto"/>
        <w:right w:val="none" w:sz="0" w:space="0" w:color="auto"/>
      </w:divBdr>
    </w:div>
    <w:div w:id="1912349809">
      <w:bodyDiv w:val="1"/>
      <w:marLeft w:val="0"/>
      <w:marRight w:val="0"/>
      <w:marTop w:val="0"/>
      <w:marBottom w:val="0"/>
      <w:divBdr>
        <w:top w:val="none" w:sz="0" w:space="0" w:color="auto"/>
        <w:left w:val="none" w:sz="0" w:space="0" w:color="auto"/>
        <w:bottom w:val="none" w:sz="0" w:space="0" w:color="auto"/>
        <w:right w:val="none" w:sz="0" w:space="0" w:color="auto"/>
      </w:divBdr>
      <w:divsChild>
        <w:div w:id="1753550125">
          <w:marLeft w:val="0"/>
          <w:marRight w:val="0"/>
          <w:marTop w:val="0"/>
          <w:marBottom w:val="600"/>
          <w:divBdr>
            <w:top w:val="none" w:sz="0" w:space="0" w:color="auto"/>
            <w:left w:val="none" w:sz="0" w:space="0" w:color="auto"/>
            <w:bottom w:val="none" w:sz="0" w:space="0" w:color="auto"/>
            <w:right w:val="none" w:sz="0" w:space="0" w:color="auto"/>
          </w:divBdr>
        </w:div>
      </w:divsChild>
    </w:div>
    <w:div w:id="1918593310">
      <w:bodyDiv w:val="1"/>
      <w:marLeft w:val="0"/>
      <w:marRight w:val="0"/>
      <w:marTop w:val="0"/>
      <w:marBottom w:val="0"/>
      <w:divBdr>
        <w:top w:val="none" w:sz="0" w:space="0" w:color="auto"/>
        <w:left w:val="none" w:sz="0" w:space="0" w:color="auto"/>
        <w:bottom w:val="none" w:sz="0" w:space="0" w:color="auto"/>
        <w:right w:val="none" w:sz="0" w:space="0" w:color="auto"/>
      </w:divBdr>
    </w:div>
    <w:div w:id="1918897801">
      <w:bodyDiv w:val="1"/>
      <w:marLeft w:val="0"/>
      <w:marRight w:val="0"/>
      <w:marTop w:val="0"/>
      <w:marBottom w:val="0"/>
      <w:divBdr>
        <w:top w:val="none" w:sz="0" w:space="0" w:color="auto"/>
        <w:left w:val="none" w:sz="0" w:space="0" w:color="auto"/>
        <w:bottom w:val="none" w:sz="0" w:space="0" w:color="auto"/>
        <w:right w:val="none" w:sz="0" w:space="0" w:color="auto"/>
      </w:divBdr>
    </w:div>
    <w:div w:id="1919052423">
      <w:bodyDiv w:val="1"/>
      <w:marLeft w:val="0"/>
      <w:marRight w:val="0"/>
      <w:marTop w:val="0"/>
      <w:marBottom w:val="0"/>
      <w:divBdr>
        <w:top w:val="none" w:sz="0" w:space="0" w:color="auto"/>
        <w:left w:val="none" w:sz="0" w:space="0" w:color="auto"/>
        <w:bottom w:val="none" w:sz="0" w:space="0" w:color="auto"/>
        <w:right w:val="none" w:sz="0" w:space="0" w:color="auto"/>
      </w:divBdr>
    </w:div>
    <w:div w:id="1933196995">
      <w:bodyDiv w:val="1"/>
      <w:marLeft w:val="0"/>
      <w:marRight w:val="0"/>
      <w:marTop w:val="0"/>
      <w:marBottom w:val="0"/>
      <w:divBdr>
        <w:top w:val="none" w:sz="0" w:space="0" w:color="auto"/>
        <w:left w:val="none" w:sz="0" w:space="0" w:color="auto"/>
        <w:bottom w:val="none" w:sz="0" w:space="0" w:color="auto"/>
        <w:right w:val="none" w:sz="0" w:space="0" w:color="auto"/>
      </w:divBdr>
      <w:divsChild>
        <w:div w:id="1786148054">
          <w:marLeft w:val="0"/>
          <w:marRight w:val="0"/>
          <w:marTop w:val="0"/>
          <w:marBottom w:val="600"/>
          <w:divBdr>
            <w:top w:val="none" w:sz="0" w:space="0" w:color="auto"/>
            <w:left w:val="none" w:sz="0" w:space="0" w:color="auto"/>
            <w:bottom w:val="none" w:sz="0" w:space="0" w:color="auto"/>
            <w:right w:val="none" w:sz="0" w:space="0" w:color="auto"/>
          </w:divBdr>
        </w:div>
      </w:divsChild>
    </w:div>
    <w:div w:id="1938905015">
      <w:bodyDiv w:val="1"/>
      <w:marLeft w:val="0"/>
      <w:marRight w:val="0"/>
      <w:marTop w:val="0"/>
      <w:marBottom w:val="0"/>
      <w:divBdr>
        <w:top w:val="none" w:sz="0" w:space="0" w:color="auto"/>
        <w:left w:val="none" w:sz="0" w:space="0" w:color="auto"/>
        <w:bottom w:val="none" w:sz="0" w:space="0" w:color="auto"/>
        <w:right w:val="none" w:sz="0" w:space="0" w:color="auto"/>
      </w:divBdr>
    </w:div>
    <w:div w:id="1950504042">
      <w:bodyDiv w:val="1"/>
      <w:marLeft w:val="0"/>
      <w:marRight w:val="0"/>
      <w:marTop w:val="0"/>
      <w:marBottom w:val="0"/>
      <w:divBdr>
        <w:top w:val="none" w:sz="0" w:space="0" w:color="auto"/>
        <w:left w:val="none" w:sz="0" w:space="0" w:color="auto"/>
        <w:bottom w:val="none" w:sz="0" w:space="0" w:color="auto"/>
        <w:right w:val="none" w:sz="0" w:space="0" w:color="auto"/>
      </w:divBdr>
    </w:div>
    <w:div w:id="1955939422">
      <w:bodyDiv w:val="1"/>
      <w:marLeft w:val="0"/>
      <w:marRight w:val="0"/>
      <w:marTop w:val="0"/>
      <w:marBottom w:val="0"/>
      <w:divBdr>
        <w:top w:val="none" w:sz="0" w:space="0" w:color="auto"/>
        <w:left w:val="none" w:sz="0" w:space="0" w:color="auto"/>
        <w:bottom w:val="none" w:sz="0" w:space="0" w:color="auto"/>
        <w:right w:val="none" w:sz="0" w:space="0" w:color="auto"/>
      </w:divBdr>
    </w:div>
    <w:div w:id="1963026490">
      <w:bodyDiv w:val="1"/>
      <w:marLeft w:val="0"/>
      <w:marRight w:val="0"/>
      <w:marTop w:val="0"/>
      <w:marBottom w:val="0"/>
      <w:divBdr>
        <w:top w:val="none" w:sz="0" w:space="0" w:color="auto"/>
        <w:left w:val="none" w:sz="0" w:space="0" w:color="auto"/>
        <w:bottom w:val="none" w:sz="0" w:space="0" w:color="auto"/>
        <w:right w:val="none" w:sz="0" w:space="0" w:color="auto"/>
      </w:divBdr>
      <w:divsChild>
        <w:div w:id="1691224868">
          <w:marLeft w:val="0"/>
          <w:marRight w:val="0"/>
          <w:marTop w:val="0"/>
          <w:marBottom w:val="600"/>
          <w:divBdr>
            <w:top w:val="none" w:sz="0" w:space="0" w:color="auto"/>
            <w:left w:val="none" w:sz="0" w:space="0" w:color="auto"/>
            <w:bottom w:val="none" w:sz="0" w:space="0" w:color="auto"/>
            <w:right w:val="none" w:sz="0" w:space="0" w:color="auto"/>
          </w:divBdr>
        </w:div>
      </w:divsChild>
    </w:div>
    <w:div w:id="1965040294">
      <w:bodyDiv w:val="1"/>
      <w:marLeft w:val="0"/>
      <w:marRight w:val="0"/>
      <w:marTop w:val="0"/>
      <w:marBottom w:val="0"/>
      <w:divBdr>
        <w:top w:val="none" w:sz="0" w:space="0" w:color="auto"/>
        <w:left w:val="none" w:sz="0" w:space="0" w:color="auto"/>
        <w:bottom w:val="none" w:sz="0" w:space="0" w:color="auto"/>
        <w:right w:val="none" w:sz="0" w:space="0" w:color="auto"/>
      </w:divBdr>
    </w:div>
    <w:div w:id="1965773664">
      <w:bodyDiv w:val="1"/>
      <w:marLeft w:val="0"/>
      <w:marRight w:val="0"/>
      <w:marTop w:val="0"/>
      <w:marBottom w:val="0"/>
      <w:divBdr>
        <w:top w:val="none" w:sz="0" w:space="0" w:color="auto"/>
        <w:left w:val="none" w:sz="0" w:space="0" w:color="auto"/>
        <w:bottom w:val="none" w:sz="0" w:space="0" w:color="auto"/>
        <w:right w:val="none" w:sz="0" w:space="0" w:color="auto"/>
      </w:divBdr>
    </w:div>
    <w:div w:id="1967077406">
      <w:bodyDiv w:val="1"/>
      <w:marLeft w:val="0"/>
      <w:marRight w:val="0"/>
      <w:marTop w:val="0"/>
      <w:marBottom w:val="0"/>
      <w:divBdr>
        <w:top w:val="none" w:sz="0" w:space="0" w:color="auto"/>
        <w:left w:val="none" w:sz="0" w:space="0" w:color="auto"/>
        <w:bottom w:val="none" w:sz="0" w:space="0" w:color="auto"/>
        <w:right w:val="none" w:sz="0" w:space="0" w:color="auto"/>
      </w:divBdr>
    </w:div>
    <w:div w:id="1985502480">
      <w:bodyDiv w:val="1"/>
      <w:marLeft w:val="0"/>
      <w:marRight w:val="0"/>
      <w:marTop w:val="0"/>
      <w:marBottom w:val="0"/>
      <w:divBdr>
        <w:top w:val="none" w:sz="0" w:space="0" w:color="auto"/>
        <w:left w:val="none" w:sz="0" w:space="0" w:color="auto"/>
        <w:bottom w:val="none" w:sz="0" w:space="0" w:color="auto"/>
        <w:right w:val="none" w:sz="0" w:space="0" w:color="auto"/>
      </w:divBdr>
    </w:div>
    <w:div w:id="1985545031">
      <w:bodyDiv w:val="1"/>
      <w:marLeft w:val="0"/>
      <w:marRight w:val="0"/>
      <w:marTop w:val="0"/>
      <w:marBottom w:val="0"/>
      <w:divBdr>
        <w:top w:val="none" w:sz="0" w:space="0" w:color="auto"/>
        <w:left w:val="none" w:sz="0" w:space="0" w:color="auto"/>
        <w:bottom w:val="none" w:sz="0" w:space="0" w:color="auto"/>
        <w:right w:val="none" w:sz="0" w:space="0" w:color="auto"/>
      </w:divBdr>
    </w:div>
    <w:div w:id="1985548168">
      <w:bodyDiv w:val="1"/>
      <w:marLeft w:val="0"/>
      <w:marRight w:val="0"/>
      <w:marTop w:val="0"/>
      <w:marBottom w:val="0"/>
      <w:divBdr>
        <w:top w:val="none" w:sz="0" w:space="0" w:color="auto"/>
        <w:left w:val="none" w:sz="0" w:space="0" w:color="auto"/>
        <w:bottom w:val="none" w:sz="0" w:space="0" w:color="auto"/>
        <w:right w:val="none" w:sz="0" w:space="0" w:color="auto"/>
      </w:divBdr>
      <w:divsChild>
        <w:div w:id="320086331">
          <w:marLeft w:val="0"/>
          <w:marRight w:val="0"/>
          <w:marTop w:val="0"/>
          <w:marBottom w:val="600"/>
          <w:divBdr>
            <w:top w:val="none" w:sz="0" w:space="0" w:color="auto"/>
            <w:left w:val="none" w:sz="0" w:space="0" w:color="auto"/>
            <w:bottom w:val="none" w:sz="0" w:space="0" w:color="auto"/>
            <w:right w:val="none" w:sz="0" w:space="0" w:color="auto"/>
          </w:divBdr>
        </w:div>
      </w:divsChild>
    </w:div>
    <w:div w:id="1986858608">
      <w:bodyDiv w:val="1"/>
      <w:marLeft w:val="0"/>
      <w:marRight w:val="0"/>
      <w:marTop w:val="0"/>
      <w:marBottom w:val="0"/>
      <w:divBdr>
        <w:top w:val="none" w:sz="0" w:space="0" w:color="auto"/>
        <w:left w:val="none" w:sz="0" w:space="0" w:color="auto"/>
        <w:bottom w:val="none" w:sz="0" w:space="0" w:color="auto"/>
        <w:right w:val="none" w:sz="0" w:space="0" w:color="auto"/>
      </w:divBdr>
    </w:div>
    <w:div w:id="1987663099">
      <w:bodyDiv w:val="1"/>
      <w:marLeft w:val="0"/>
      <w:marRight w:val="0"/>
      <w:marTop w:val="0"/>
      <w:marBottom w:val="0"/>
      <w:divBdr>
        <w:top w:val="none" w:sz="0" w:space="0" w:color="auto"/>
        <w:left w:val="none" w:sz="0" w:space="0" w:color="auto"/>
        <w:bottom w:val="none" w:sz="0" w:space="0" w:color="auto"/>
        <w:right w:val="none" w:sz="0" w:space="0" w:color="auto"/>
      </w:divBdr>
    </w:div>
    <w:div w:id="1987708698">
      <w:bodyDiv w:val="1"/>
      <w:marLeft w:val="0"/>
      <w:marRight w:val="0"/>
      <w:marTop w:val="0"/>
      <w:marBottom w:val="0"/>
      <w:divBdr>
        <w:top w:val="none" w:sz="0" w:space="0" w:color="auto"/>
        <w:left w:val="none" w:sz="0" w:space="0" w:color="auto"/>
        <w:bottom w:val="none" w:sz="0" w:space="0" w:color="auto"/>
        <w:right w:val="none" w:sz="0" w:space="0" w:color="auto"/>
      </w:divBdr>
    </w:div>
    <w:div w:id="2007705505">
      <w:bodyDiv w:val="1"/>
      <w:marLeft w:val="0"/>
      <w:marRight w:val="0"/>
      <w:marTop w:val="0"/>
      <w:marBottom w:val="0"/>
      <w:divBdr>
        <w:top w:val="none" w:sz="0" w:space="0" w:color="auto"/>
        <w:left w:val="none" w:sz="0" w:space="0" w:color="auto"/>
        <w:bottom w:val="none" w:sz="0" w:space="0" w:color="auto"/>
        <w:right w:val="none" w:sz="0" w:space="0" w:color="auto"/>
      </w:divBdr>
    </w:div>
    <w:div w:id="2008559024">
      <w:bodyDiv w:val="1"/>
      <w:marLeft w:val="0"/>
      <w:marRight w:val="0"/>
      <w:marTop w:val="0"/>
      <w:marBottom w:val="0"/>
      <w:divBdr>
        <w:top w:val="none" w:sz="0" w:space="0" w:color="auto"/>
        <w:left w:val="none" w:sz="0" w:space="0" w:color="auto"/>
        <w:bottom w:val="none" w:sz="0" w:space="0" w:color="auto"/>
        <w:right w:val="none" w:sz="0" w:space="0" w:color="auto"/>
      </w:divBdr>
    </w:div>
    <w:div w:id="2008560058">
      <w:bodyDiv w:val="1"/>
      <w:marLeft w:val="0"/>
      <w:marRight w:val="0"/>
      <w:marTop w:val="0"/>
      <w:marBottom w:val="0"/>
      <w:divBdr>
        <w:top w:val="none" w:sz="0" w:space="0" w:color="auto"/>
        <w:left w:val="none" w:sz="0" w:space="0" w:color="auto"/>
        <w:bottom w:val="none" w:sz="0" w:space="0" w:color="auto"/>
        <w:right w:val="none" w:sz="0" w:space="0" w:color="auto"/>
      </w:divBdr>
      <w:divsChild>
        <w:div w:id="2082411308">
          <w:marLeft w:val="0"/>
          <w:marRight w:val="0"/>
          <w:marTop w:val="0"/>
          <w:marBottom w:val="0"/>
          <w:divBdr>
            <w:top w:val="none" w:sz="0" w:space="0" w:color="auto"/>
            <w:left w:val="none" w:sz="0" w:space="0" w:color="auto"/>
            <w:bottom w:val="none" w:sz="0" w:space="0" w:color="auto"/>
            <w:right w:val="none" w:sz="0" w:space="0" w:color="auto"/>
          </w:divBdr>
        </w:div>
        <w:div w:id="281807495">
          <w:marLeft w:val="0"/>
          <w:marRight w:val="0"/>
          <w:marTop w:val="0"/>
          <w:marBottom w:val="0"/>
          <w:divBdr>
            <w:top w:val="none" w:sz="0" w:space="0" w:color="auto"/>
            <w:left w:val="none" w:sz="0" w:space="0" w:color="auto"/>
            <w:bottom w:val="none" w:sz="0" w:space="0" w:color="auto"/>
            <w:right w:val="none" w:sz="0" w:space="0" w:color="auto"/>
          </w:divBdr>
        </w:div>
      </w:divsChild>
    </w:div>
    <w:div w:id="2025552053">
      <w:bodyDiv w:val="1"/>
      <w:marLeft w:val="0"/>
      <w:marRight w:val="0"/>
      <w:marTop w:val="0"/>
      <w:marBottom w:val="0"/>
      <w:divBdr>
        <w:top w:val="none" w:sz="0" w:space="0" w:color="auto"/>
        <w:left w:val="none" w:sz="0" w:space="0" w:color="auto"/>
        <w:bottom w:val="none" w:sz="0" w:space="0" w:color="auto"/>
        <w:right w:val="none" w:sz="0" w:space="0" w:color="auto"/>
      </w:divBdr>
      <w:divsChild>
        <w:div w:id="598491944">
          <w:marLeft w:val="0"/>
          <w:marRight w:val="0"/>
          <w:marTop w:val="0"/>
          <w:marBottom w:val="0"/>
          <w:divBdr>
            <w:top w:val="none" w:sz="0" w:space="0" w:color="auto"/>
            <w:left w:val="none" w:sz="0" w:space="0" w:color="auto"/>
            <w:bottom w:val="none" w:sz="0" w:space="0" w:color="auto"/>
            <w:right w:val="none" w:sz="0" w:space="0" w:color="auto"/>
          </w:divBdr>
          <w:divsChild>
            <w:div w:id="1395548318">
              <w:marLeft w:val="0"/>
              <w:marRight w:val="0"/>
              <w:marTop w:val="0"/>
              <w:marBottom w:val="0"/>
              <w:divBdr>
                <w:top w:val="none" w:sz="0" w:space="0" w:color="auto"/>
                <w:left w:val="none" w:sz="0" w:space="0" w:color="auto"/>
                <w:bottom w:val="none" w:sz="0" w:space="0" w:color="auto"/>
                <w:right w:val="none" w:sz="0" w:space="0" w:color="auto"/>
              </w:divBdr>
              <w:divsChild>
                <w:div w:id="17641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072608">
      <w:bodyDiv w:val="1"/>
      <w:marLeft w:val="0"/>
      <w:marRight w:val="0"/>
      <w:marTop w:val="0"/>
      <w:marBottom w:val="0"/>
      <w:divBdr>
        <w:top w:val="none" w:sz="0" w:space="0" w:color="auto"/>
        <w:left w:val="none" w:sz="0" w:space="0" w:color="auto"/>
        <w:bottom w:val="none" w:sz="0" w:space="0" w:color="auto"/>
        <w:right w:val="none" w:sz="0" w:space="0" w:color="auto"/>
      </w:divBdr>
    </w:div>
    <w:div w:id="2039233812">
      <w:bodyDiv w:val="1"/>
      <w:marLeft w:val="0"/>
      <w:marRight w:val="0"/>
      <w:marTop w:val="0"/>
      <w:marBottom w:val="0"/>
      <w:divBdr>
        <w:top w:val="none" w:sz="0" w:space="0" w:color="auto"/>
        <w:left w:val="none" w:sz="0" w:space="0" w:color="auto"/>
        <w:bottom w:val="none" w:sz="0" w:space="0" w:color="auto"/>
        <w:right w:val="none" w:sz="0" w:space="0" w:color="auto"/>
      </w:divBdr>
    </w:div>
    <w:div w:id="2040202337">
      <w:bodyDiv w:val="1"/>
      <w:marLeft w:val="0"/>
      <w:marRight w:val="0"/>
      <w:marTop w:val="0"/>
      <w:marBottom w:val="0"/>
      <w:divBdr>
        <w:top w:val="none" w:sz="0" w:space="0" w:color="auto"/>
        <w:left w:val="none" w:sz="0" w:space="0" w:color="auto"/>
        <w:bottom w:val="none" w:sz="0" w:space="0" w:color="auto"/>
        <w:right w:val="none" w:sz="0" w:space="0" w:color="auto"/>
      </w:divBdr>
    </w:div>
    <w:div w:id="2044134020">
      <w:bodyDiv w:val="1"/>
      <w:marLeft w:val="0"/>
      <w:marRight w:val="0"/>
      <w:marTop w:val="0"/>
      <w:marBottom w:val="0"/>
      <w:divBdr>
        <w:top w:val="none" w:sz="0" w:space="0" w:color="auto"/>
        <w:left w:val="none" w:sz="0" w:space="0" w:color="auto"/>
        <w:bottom w:val="none" w:sz="0" w:space="0" w:color="auto"/>
        <w:right w:val="none" w:sz="0" w:space="0" w:color="auto"/>
      </w:divBdr>
    </w:div>
    <w:div w:id="2046632954">
      <w:bodyDiv w:val="1"/>
      <w:marLeft w:val="0"/>
      <w:marRight w:val="0"/>
      <w:marTop w:val="0"/>
      <w:marBottom w:val="0"/>
      <w:divBdr>
        <w:top w:val="none" w:sz="0" w:space="0" w:color="auto"/>
        <w:left w:val="none" w:sz="0" w:space="0" w:color="auto"/>
        <w:bottom w:val="none" w:sz="0" w:space="0" w:color="auto"/>
        <w:right w:val="none" w:sz="0" w:space="0" w:color="auto"/>
      </w:divBdr>
    </w:div>
    <w:div w:id="2049842356">
      <w:bodyDiv w:val="1"/>
      <w:marLeft w:val="0"/>
      <w:marRight w:val="0"/>
      <w:marTop w:val="0"/>
      <w:marBottom w:val="0"/>
      <w:divBdr>
        <w:top w:val="none" w:sz="0" w:space="0" w:color="auto"/>
        <w:left w:val="none" w:sz="0" w:space="0" w:color="auto"/>
        <w:bottom w:val="none" w:sz="0" w:space="0" w:color="auto"/>
        <w:right w:val="none" w:sz="0" w:space="0" w:color="auto"/>
      </w:divBdr>
    </w:div>
    <w:div w:id="2057586709">
      <w:bodyDiv w:val="1"/>
      <w:marLeft w:val="0"/>
      <w:marRight w:val="0"/>
      <w:marTop w:val="0"/>
      <w:marBottom w:val="0"/>
      <w:divBdr>
        <w:top w:val="none" w:sz="0" w:space="0" w:color="auto"/>
        <w:left w:val="none" w:sz="0" w:space="0" w:color="auto"/>
        <w:bottom w:val="none" w:sz="0" w:space="0" w:color="auto"/>
        <w:right w:val="none" w:sz="0" w:space="0" w:color="auto"/>
      </w:divBdr>
    </w:div>
    <w:div w:id="2080861034">
      <w:bodyDiv w:val="1"/>
      <w:marLeft w:val="0"/>
      <w:marRight w:val="0"/>
      <w:marTop w:val="0"/>
      <w:marBottom w:val="0"/>
      <w:divBdr>
        <w:top w:val="none" w:sz="0" w:space="0" w:color="auto"/>
        <w:left w:val="none" w:sz="0" w:space="0" w:color="auto"/>
        <w:bottom w:val="none" w:sz="0" w:space="0" w:color="auto"/>
        <w:right w:val="none" w:sz="0" w:space="0" w:color="auto"/>
      </w:divBdr>
      <w:divsChild>
        <w:div w:id="1293173734">
          <w:marLeft w:val="0"/>
          <w:marRight w:val="0"/>
          <w:marTop w:val="0"/>
          <w:marBottom w:val="600"/>
          <w:divBdr>
            <w:top w:val="none" w:sz="0" w:space="0" w:color="auto"/>
            <w:left w:val="none" w:sz="0" w:space="0" w:color="auto"/>
            <w:bottom w:val="none" w:sz="0" w:space="0" w:color="auto"/>
            <w:right w:val="none" w:sz="0" w:space="0" w:color="auto"/>
          </w:divBdr>
        </w:div>
      </w:divsChild>
    </w:div>
    <w:div w:id="2081903681">
      <w:bodyDiv w:val="1"/>
      <w:marLeft w:val="0"/>
      <w:marRight w:val="0"/>
      <w:marTop w:val="0"/>
      <w:marBottom w:val="0"/>
      <w:divBdr>
        <w:top w:val="none" w:sz="0" w:space="0" w:color="auto"/>
        <w:left w:val="none" w:sz="0" w:space="0" w:color="auto"/>
        <w:bottom w:val="none" w:sz="0" w:space="0" w:color="auto"/>
        <w:right w:val="none" w:sz="0" w:space="0" w:color="auto"/>
      </w:divBdr>
    </w:div>
    <w:div w:id="2089886580">
      <w:bodyDiv w:val="1"/>
      <w:marLeft w:val="0"/>
      <w:marRight w:val="0"/>
      <w:marTop w:val="0"/>
      <w:marBottom w:val="0"/>
      <w:divBdr>
        <w:top w:val="none" w:sz="0" w:space="0" w:color="auto"/>
        <w:left w:val="none" w:sz="0" w:space="0" w:color="auto"/>
        <w:bottom w:val="none" w:sz="0" w:space="0" w:color="auto"/>
        <w:right w:val="none" w:sz="0" w:space="0" w:color="auto"/>
      </w:divBdr>
    </w:div>
    <w:div w:id="2102214831">
      <w:bodyDiv w:val="1"/>
      <w:marLeft w:val="0"/>
      <w:marRight w:val="0"/>
      <w:marTop w:val="0"/>
      <w:marBottom w:val="0"/>
      <w:divBdr>
        <w:top w:val="none" w:sz="0" w:space="0" w:color="auto"/>
        <w:left w:val="none" w:sz="0" w:space="0" w:color="auto"/>
        <w:bottom w:val="none" w:sz="0" w:space="0" w:color="auto"/>
        <w:right w:val="none" w:sz="0" w:space="0" w:color="auto"/>
      </w:divBdr>
    </w:div>
    <w:div w:id="2102987906">
      <w:bodyDiv w:val="1"/>
      <w:marLeft w:val="0"/>
      <w:marRight w:val="0"/>
      <w:marTop w:val="0"/>
      <w:marBottom w:val="0"/>
      <w:divBdr>
        <w:top w:val="none" w:sz="0" w:space="0" w:color="auto"/>
        <w:left w:val="none" w:sz="0" w:space="0" w:color="auto"/>
        <w:bottom w:val="none" w:sz="0" w:space="0" w:color="auto"/>
        <w:right w:val="none" w:sz="0" w:space="0" w:color="auto"/>
      </w:divBdr>
    </w:div>
    <w:div w:id="2106538107">
      <w:bodyDiv w:val="1"/>
      <w:marLeft w:val="0"/>
      <w:marRight w:val="0"/>
      <w:marTop w:val="0"/>
      <w:marBottom w:val="0"/>
      <w:divBdr>
        <w:top w:val="none" w:sz="0" w:space="0" w:color="auto"/>
        <w:left w:val="none" w:sz="0" w:space="0" w:color="auto"/>
        <w:bottom w:val="none" w:sz="0" w:space="0" w:color="auto"/>
        <w:right w:val="none" w:sz="0" w:space="0" w:color="auto"/>
      </w:divBdr>
      <w:divsChild>
        <w:div w:id="1089813845">
          <w:marLeft w:val="0"/>
          <w:marRight w:val="0"/>
          <w:marTop w:val="0"/>
          <w:marBottom w:val="600"/>
          <w:divBdr>
            <w:top w:val="none" w:sz="0" w:space="0" w:color="auto"/>
            <w:left w:val="none" w:sz="0" w:space="0" w:color="auto"/>
            <w:bottom w:val="none" w:sz="0" w:space="0" w:color="auto"/>
            <w:right w:val="none" w:sz="0" w:space="0" w:color="auto"/>
          </w:divBdr>
        </w:div>
      </w:divsChild>
    </w:div>
    <w:div w:id="2122720537">
      <w:bodyDiv w:val="1"/>
      <w:marLeft w:val="0"/>
      <w:marRight w:val="0"/>
      <w:marTop w:val="0"/>
      <w:marBottom w:val="0"/>
      <w:divBdr>
        <w:top w:val="none" w:sz="0" w:space="0" w:color="auto"/>
        <w:left w:val="none" w:sz="0" w:space="0" w:color="auto"/>
        <w:bottom w:val="none" w:sz="0" w:space="0" w:color="auto"/>
        <w:right w:val="none" w:sz="0" w:space="0" w:color="auto"/>
      </w:divBdr>
    </w:div>
    <w:div w:id="2135588684">
      <w:bodyDiv w:val="1"/>
      <w:marLeft w:val="0"/>
      <w:marRight w:val="0"/>
      <w:marTop w:val="0"/>
      <w:marBottom w:val="0"/>
      <w:divBdr>
        <w:top w:val="none" w:sz="0" w:space="0" w:color="auto"/>
        <w:left w:val="none" w:sz="0" w:space="0" w:color="auto"/>
        <w:bottom w:val="none" w:sz="0" w:space="0" w:color="auto"/>
        <w:right w:val="none" w:sz="0" w:space="0" w:color="auto"/>
      </w:divBdr>
      <w:divsChild>
        <w:div w:id="520169301">
          <w:marLeft w:val="0"/>
          <w:marRight w:val="0"/>
          <w:marTop w:val="0"/>
          <w:marBottom w:val="0"/>
          <w:divBdr>
            <w:top w:val="none" w:sz="0" w:space="0" w:color="auto"/>
            <w:left w:val="none" w:sz="0" w:space="0" w:color="auto"/>
            <w:bottom w:val="none" w:sz="0" w:space="0" w:color="auto"/>
            <w:right w:val="none" w:sz="0" w:space="0" w:color="auto"/>
          </w:divBdr>
          <w:divsChild>
            <w:div w:id="1196506080">
              <w:marLeft w:val="0"/>
              <w:marRight w:val="0"/>
              <w:marTop w:val="0"/>
              <w:marBottom w:val="0"/>
              <w:divBdr>
                <w:top w:val="none" w:sz="0" w:space="0" w:color="auto"/>
                <w:left w:val="none" w:sz="0" w:space="0" w:color="auto"/>
                <w:bottom w:val="none" w:sz="0" w:space="0" w:color="auto"/>
                <w:right w:val="none" w:sz="0" w:space="0" w:color="auto"/>
              </w:divBdr>
              <w:divsChild>
                <w:div w:id="278298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733694">
      <w:bodyDiv w:val="1"/>
      <w:marLeft w:val="0"/>
      <w:marRight w:val="0"/>
      <w:marTop w:val="0"/>
      <w:marBottom w:val="0"/>
      <w:divBdr>
        <w:top w:val="none" w:sz="0" w:space="0" w:color="auto"/>
        <w:left w:val="none" w:sz="0" w:space="0" w:color="auto"/>
        <w:bottom w:val="none" w:sz="0" w:space="0" w:color="auto"/>
        <w:right w:val="none" w:sz="0" w:space="0" w:color="auto"/>
      </w:divBdr>
      <w:divsChild>
        <w:div w:id="464931645">
          <w:marLeft w:val="0"/>
          <w:marRight w:val="0"/>
          <w:marTop w:val="0"/>
          <w:marBottom w:val="6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1.jpeg"/><Relationship Id="rId299" Type="http://schemas.openxmlformats.org/officeDocument/2006/relationships/hyperlink" Target="https://www.senat.cz/xqw/xervlet/pssenat/historie?T=78&amp;O=14" TargetMode="External"/><Relationship Id="rId21" Type="http://schemas.openxmlformats.org/officeDocument/2006/relationships/hyperlink" Target="https://www.senat.cz/cinnost/harmonogram/index.php?akce=detail&amp;id=39&amp;?ke_dni=20.3.2024&amp;O=14" TargetMode="External"/><Relationship Id="rId63" Type="http://schemas.openxmlformats.org/officeDocument/2006/relationships/image" Target="media/image15.jpeg"/><Relationship Id="rId159" Type="http://schemas.openxmlformats.org/officeDocument/2006/relationships/image" Target="media/image42.jpeg"/><Relationship Id="rId324" Type="http://schemas.openxmlformats.org/officeDocument/2006/relationships/hyperlink" Target="https://www.senat.cz/prezentace/historieHandler.do?op=prepare&amp;id=2638" TargetMode="External"/><Relationship Id="rId170" Type="http://schemas.openxmlformats.org/officeDocument/2006/relationships/hyperlink" Target="https://www.senat.cz/organy/index.php?lng=cz&amp;ke_dni=1.1.2023&amp;O=14&amp;par_2=495" TargetMode="External"/><Relationship Id="rId226" Type="http://schemas.openxmlformats.org/officeDocument/2006/relationships/hyperlink" Target="https://www.senat.cz/xqw/xervlet/pssenat/historie?T=59&amp;O=14" TargetMode="External"/><Relationship Id="rId268" Type="http://schemas.openxmlformats.org/officeDocument/2006/relationships/hyperlink" Target="https://www.senat.cz/xqw/xervlet/pssenat/historie?T=148&amp;O=14" TargetMode="External"/><Relationship Id="rId32" Type="http://schemas.openxmlformats.org/officeDocument/2006/relationships/hyperlink" Target="https://www.psp.cz/sqw/historie.sqw?O=9&amp;T=603" TargetMode="External"/><Relationship Id="rId74" Type="http://schemas.openxmlformats.org/officeDocument/2006/relationships/hyperlink" Target="https://www.senat.cz/xqw/xervlet/pssenat/historie?O=14&amp;T=205" TargetMode="External"/><Relationship Id="rId128" Type="http://schemas.openxmlformats.org/officeDocument/2006/relationships/hyperlink" Target="http://www.senat.cz/xqw/xervlet/pssenat/finddoc?ORG=Sen%E1t&amp;O=14&amp;U=157" TargetMode="External"/><Relationship Id="rId335" Type="http://schemas.openxmlformats.org/officeDocument/2006/relationships/hyperlink" Target="https://www.senat.cz/prezentace/historieHandler.do?op=prepare&amp;id=2638" TargetMode="External"/><Relationship Id="rId5" Type="http://schemas.openxmlformats.org/officeDocument/2006/relationships/webSettings" Target="webSettings.xml"/><Relationship Id="rId181" Type="http://schemas.openxmlformats.org/officeDocument/2006/relationships/image" Target="media/image47.jpeg"/><Relationship Id="rId237" Type="http://schemas.openxmlformats.org/officeDocument/2006/relationships/hyperlink" Target="https://www.senat.cz/xqw/xervlet/pssenat/historie?T=71&amp;O=14" TargetMode="External"/><Relationship Id="rId279" Type="http://schemas.openxmlformats.org/officeDocument/2006/relationships/hyperlink" Target="https://www.senat.cz/xqw/xervlet/pssenat/historie?T=182&amp;O=14" TargetMode="External"/><Relationship Id="rId43" Type="http://schemas.openxmlformats.org/officeDocument/2006/relationships/hyperlink" Target="http://www.psp.cz/sqw/historie.sqw?o=9&amp;T=164" TargetMode="External"/><Relationship Id="rId139" Type="http://schemas.openxmlformats.org/officeDocument/2006/relationships/hyperlink" Target="https://www.senat.cz/xqw/xervlet/pssenat/hlasovani?action=steno&amp;O=14&amp;IS=7310&amp;D=18.10.2023" TargetMode="External"/><Relationship Id="rId290" Type="http://schemas.openxmlformats.org/officeDocument/2006/relationships/hyperlink" Target="https://www.senat.cz/xqw/xervlet/pssenat/historie?T=190&amp;O=14" TargetMode="External"/><Relationship Id="rId304" Type="http://schemas.openxmlformats.org/officeDocument/2006/relationships/hyperlink" Target="https://www.senat.cz/xqw/xervlet/pssenat/historie?T=89&amp;O=14" TargetMode="External"/><Relationship Id="rId85" Type="http://schemas.openxmlformats.org/officeDocument/2006/relationships/hyperlink" Target="https://www.senat.cz/xqw/xervlet/pssenat/historie?T=147&amp;O=14" TargetMode="External"/><Relationship Id="rId150" Type="http://schemas.openxmlformats.org/officeDocument/2006/relationships/hyperlink" Target="https://www.senat.cz/zpravodajstvi/zprava.php?ke_dni=28.9.2023&amp;O=14&amp;id=3635&amp;from=M" TargetMode="External"/><Relationship Id="rId192" Type="http://schemas.openxmlformats.org/officeDocument/2006/relationships/image" Target="media/image58.jpeg"/><Relationship Id="rId206" Type="http://schemas.openxmlformats.org/officeDocument/2006/relationships/image" Target="media/image72.jpeg"/><Relationship Id="rId248" Type="http://schemas.openxmlformats.org/officeDocument/2006/relationships/hyperlink" Target="https://www.senat.cz/xqw/xervlet/pssenat/historie?T=84&amp;O=14" TargetMode="External"/><Relationship Id="rId12" Type="http://schemas.openxmlformats.org/officeDocument/2006/relationships/hyperlink" Target="https://www.senat.cz/organy/index.php?lng=cz&amp;ke_dni=1.1.2022&amp;O=13&amp;par_2=472" TargetMode="External"/><Relationship Id="rId108" Type="http://schemas.openxmlformats.org/officeDocument/2006/relationships/image" Target="media/image27.jpeg"/><Relationship Id="rId315" Type="http://schemas.openxmlformats.org/officeDocument/2006/relationships/hyperlink" Target="https://www.senat.cz/prezentace/historieHandler.do?op=prepare&amp;id=2638" TargetMode="External"/><Relationship Id="rId54" Type="http://schemas.openxmlformats.org/officeDocument/2006/relationships/hyperlink" Target="https://www.senat.cz/xqw/xervlet/pssenat/historie?T=107&amp;O=14" TargetMode="External"/><Relationship Id="rId96" Type="http://schemas.openxmlformats.org/officeDocument/2006/relationships/hyperlink" Target="https://www.senat.cz/xqw/xervlet/pssenat/historie?T=119&amp;O=14" TargetMode="External"/><Relationship Id="rId161" Type="http://schemas.openxmlformats.org/officeDocument/2006/relationships/image" Target="media/image44.jpeg"/><Relationship Id="rId217" Type="http://schemas.openxmlformats.org/officeDocument/2006/relationships/hyperlink" Target="https://www.senat.cz/xqw/xervlet/pssenat/historie?T=25&amp;O=14" TargetMode="External"/><Relationship Id="rId259" Type="http://schemas.openxmlformats.org/officeDocument/2006/relationships/hyperlink" Target="https://www.senat.cz/xqw/xervlet/pssenat/historie?T=130&amp;O=14" TargetMode="External"/><Relationship Id="rId23" Type="http://schemas.openxmlformats.org/officeDocument/2006/relationships/chart" Target="charts/chart3.xml"/><Relationship Id="rId119" Type="http://schemas.openxmlformats.org/officeDocument/2006/relationships/hyperlink" Target="https://www.senat.cz/xqw/xervlet/pssenat/hlasovani?action=steno&amp;O=14&amp;IS=7128&amp;D=11.01.2023" TargetMode="External"/><Relationship Id="rId270" Type="http://schemas.openxmlformats.org/officeDocument/2006/relationships/hyperlink" Target="https://www.senat.cz/xqw/xervlet/pssenat/historie?T=152&amp;O=14" TargetMode="External"/><Relationship Id="rId326" Type="http://schemas.openxmlformats.org/officeDocument/2006/relationships/hyperlink" Target="https://www.senat.cz/prezentace/historieHandler.do?op=prepare&amp;id=2638" TargetMode="External"/><Relationship Id="rId65" Type="http://schemas.openxmlformats.org/officeDocument/2006/relationships/hyperlink" Target="https://www.senat.cz/xqw/xervlet/pssenat/historie?O=14&amp;T=80" TargetMode="External"/><Relationship Id="rId130" Type="http://schemas.openxmlformats.org/officeDocument/2006/relationships/hyperlink" Target="http://www.senat.cz/xqw/xervlet/pssenat/finddoc?ORG=Sen%E1t&amp;O=14&amp;U=173" TargetMode="External"/><Relationship Id="rId172" Type="http://schemas.openxmlformats.org/officeDocument/2006/relationships/hyperlink" Target="https://www.senat.cz/organy/index.php?lng=cz&amp;ke_dni=1.1.2023&amp;O=14&amp;par_2=492" TargetMode="External"/><Relationship Id="rId228" Type="http://schemas.openxmlformats.org/officeDocument/2006/relationships/hyperlink" Target="https://www.senat.cz/xqw/xervlet/pssenat/historie?T=45&amp;O=14" TargetMode="External"/><Relationship Id="rId281" Type="http://schemas.openxmlformats.org/officeDocument/2006/relationships/hyperlink" Target="https://www.senat.cz/xqw/xervlet/pssenat/historie?T=172&amp;O=14" TargetMode="External"/><Relationship Id="rId337" Type="http://schemas.openxmlformats.org/officeDocument/2006/relationships/hyperlink" Target="https://www.senat.cz/prezentace/historieHandler.do?op=prepare&amp;id=2638" TargetMode="External"/><Relationship Id="rId34" Type="http://schemas.openxmlformats.org/officeDocument/2006/relationships/hyperlink" Target="https://www.senat.cz/xqw/xervlet/pssenat/historie?T=277&amp;O=13" TargetMode="External"/><Relationship Id="rId76" Type="http://schemas.openxmlformats.org/officeDocument/2006/relationships/image" Target="media/image18.jpeg"/><Relationship Id="rId141" Type="http://schemas.openxmlformats.org/officeDocument/2006/relationships/hyperlink" Target="https://www.senat.cz/xqw/xervlet/pssenat/hlasovani?action=steno&amp;O=14&amp;IS=7310&amp;D=18.10.2023" TargetMode="External"/><Relationship Id="rId7" Type="http://schemas.openxmlformats.org/officeDocument/2006/relationships/endnotes" Target="endnotes.xml"/><Relationship Id="rId183" Type="http://schemas.openxmlformats.org/officeDocument/2006/relationships/image" Target="media/image49.jpeg"/><Relationship Id="rId239" Type="http://schemas.openxmlformats.org/officeDocument/2006/relationships/hyperlink" Target="https://www.senat.cz/xqw/xervlet/pssenat/historie?T=85&amp;O=14" TargetMode="External"/><Relationship Id="rId250" Type="http://schemas.openxmlformats.org/officeDocument/2006/relationships/hyperlink" Target="https://www.senat.cz/xqw/xervlet/pssenat/historie?T=103&amp;O=14" TargetMode="External"/><Relationship Id="rId292" Type="http://schemas.openxmlformats.org/officeDocument/2006/relationships/hyperlink" Target="https://www.senat.cz/xqw/xervlet/pssenat/historie?T=188&amp;O=14" TargetMode="External"/><Relationship Id="rId306" Type="http://schemas.openxmlformats.org/officeDocument/2006/relationships/hyperlink" Target="https://www.senat.cz/xqw/xervlet/pssenat/historie?T=128&amp;O=14" TargetMode="External"/><Relationship Id="rId45" Type="http://schemas.openxmlformats.org/officeDocument/2006/relationships/hyperlink" Target="https://www.senat.cz/xqw/xervlet/pssenat/web/evropska_agenda?ke_dni=17.5.2023&amp;O=13" TargetMode="External"/><Relationship Id="rId87" Type="http://schemas.openxmlformats.org/officeDocument/2006/relationships/hyperlink" Target="https://www.senat.cz/xqw/xervlet/pssenat/historie?T=199&amp;O=14" TargetMode="External"/><Relationship Id="rId110" Type="http://schemas.openxmlformats.org/officeDocument/2006/relationships/image" Target="media/image29.jpeg"/><Relationship Id="rId152" Type="http://schemas.openxmlformats.org/officeDocument/2006/relationships/image" Target="media/image35.jpeg"/><Relationship Id="rId194" Type="http://schemas.openxmlformats.org/officeDocument/2006/relationships/image" Target="media/image60.jpeg"/><Relationship Id="rId208" Type="http://schemas.openxmlformats.org/officeDocument/2006/relationships/image" Target="media/image74.jpeg"/><Relationship Id="rId261" Type="http://schemas.openxmlformats.org/officeDocument/2006/relationships/hyperlink" Target="https://www.senat.cz/xqw/xervlet/pssenat/historie?T=131&amp;O=14" TargetMode="External"/><Relationship Id="rId14" Type="http://schemas.openxmlformats.org/officeDocument/2006/relationships/hyperlink" Target="https://www.senat.cz/organy/index.php?lng=cz&amp;ke_dni=1.1.2022&amp;O=13&amp;par_2=470" TargetMode="External"/><Relationship Id="rId35" Type="http://schemas.openxmlformats.org/officeDocument/2006/relationships/hyperlink" Target="https://www.senat.cz/xqw/xervlet/pssenat/historie?T=270&amp;O=13" TargetMode="External"/><Relationship Id="rId56" Type="http://schemas.openxmlformats.org/officeDocument/2006/relationships/hyperlink" Target="https://www.senat.cz/xqw/xervlet/pssenat/historie?T=207&amp;O=14" TargetMode="External"/><Relationship Id="rId77" Type="http://schemas.openxmlformats.org/officeDocument/2006/relationships/hyperlink" Target="https://www.senat.cz/xqw/xervlet/pssenat/historie?T=51&amp;O=14" TargetMode="External"/><Relationship Id="rId100" Type="http://schemas.openxmlformats.org/officeDocument/2006/relationships/image" Target="media/image23.jpeg"/><Relationship Id="rId282" Type="http://schemas.openxmlformats.org/officeDocument/2006/relationships/hyperlink" Target="https://www.senat.cz/xqw/xervlet/pssenat/historie?T=177&amp;O=14" TargetMode="External"/><Relationship Id="rId317" Type="http://schemas.openxmlformats.org/officeDocument/2006/relationships/hyperlink" Target="https://www.senat.cz/prezentace/historieHandler.do?op=prepare&amp;id=2638" TargetMode="External"/><Relationship Id="rId338" Type="http://schemas.openxmlformats.org/officeDocument/2006/relationships/image" Target="media/image82.png"/><Relationship Id="rId8" Type="http://schemas.openxmlformats.org/officeDocument/2006/relationships/image" Target="media/image1.jpeg"/><Relationship Id="rId98" Type="http://schemas.openxmlformats.org/officeDocument/2006/relationships/image" Target="media/image21.jpeg"/><Relationship Id="rId121" Type="http://schemas.openxmlformats.org/officeDocument/2006/relationships/hyperlink" Target="https://www.senat.cz/xqw/xervlet/pssenat/hlasovani?action=steno&amp;O=14&amp;IS=7152&amp;D=15.02.2023" TargetMode="External"/><Relationship Id="rId142" Type="http://schemas.openxmlformats.org/officeDocument/2006/relationships/image" Target="media/image32.jpeg"/><Relationship Id="rId163" Type="http://schemas.openxmlformats.org/officeDocument/2006/relationships/hyperlink" Target="https://www.senat.cz/organy/index.php?lng=cz&amp;ke_dni=1.1.2023&amp;O=14&amp;par_2=489" TargetMode="External"/><Relationship Id="rId184" Type="http://schemas.openxmlformats.org/officeDocument/2006/relationships/image" Target="media/image50.jpeg"/><Relationship Id="rId219" Type="http://schemas.openxmlformats.org/officeDocument/2006/relationships/hyperlink" Target="https://www.senat.cz/xqw/xervlet/pssenat/historie?T=26&amp;O=14" TargetMode="External"/><Relationship Id="rId230" Type="http://schemas.openxmlformats.org/officeDocument/2006/relationships/hyperlink" Target="https://www.senat.cz/xqw/xervlet/pssenat/historie?T=62&amp;O=14" TargetMode="External"/><Relationship Id="rId251" Type="http://schemas.openxmlformats.org/officeDocument/2006/relationships/hyperlink" Target="https://www.senat.cz/xqw/xervlet/pssenat/historie?T=102&amp;O=14" TargetMode="External"/><Relationship Id="rId25" Type="http://schemas.openxmlformats.org/officeDocument/2006/relationships/image" Target="media/image5.jpeg"/><Relationship Id="rId46" Type="http://schemas.openxmlformats.org/officeDocument/2006/relationships/hyperlink" Target="https://www.senat.cz/xqw/xervlet/pssenat/historie?T=138&amp;O=14" TargetMode="External"/><Relationship Id="rId67" Type="http://schemas.openxmlformats.org/officeDocument/2006/relationships/image" Target="media/image16.jpeg"/><Relationship Id="rId272" Type="http://schemas.openxmlformats.org/officeDocument/2006/relationships/hyperlink" Target="https://www.senat.cz/xqw/xervlet/pssenat/historie?T=151&amp;O=14" TargetMode="External"/><Relationship Id="rId293" Type="http://schemas.openxmlformats.org/officeDocument/2006/relationships/hyperlink" Target="https://www.senat.cz/xqw/xervlet/pssenat/historie?T=201&amp;O=14" TargetMode="External"/><Relationship Id="rId307" Type="http://schemas.openxmlformats.org/officeDocument/2006/relationships/hyperlink" Target="https://www.senat.cz/xqw/xervlet/pssenat/historie?T=181&amp;O=14" TargetMode="External"/><Relationship Id="rId328" Type="http://schemas.openxmlformats.org/officeDocument/2006/relationships/hyperlink" Target="https://www.senat.cz/prezentace/historieHandler.do?op=prepare&amp;id=2638" TargetMode="External"/><Relationship Id="rId88" Type="http://schemas.openxmlformats.org/officeDocument/2006/relationships/hyperlink" Target="https://www.senat.cz/xqw/xervlet/pssenat/historie?T=63&amp;O=14" TargetMode="External"/><Relationship Id="rId111" Type="http://schemas.openxmlformats.org/officeDocument/2006/relationships/hyperlink" Target="https://www.senat.cz/xqw/xervlet/pssenat/historie?T=53&amp;O=14" TargetMode="External"/><Relationship Id="rId132" Type="http://schemas.openxmlformats.org/officeDocument/2006/relationships/hyperlink" Target="http://www.senat.cz/xqw/xervlet/pssenat/finddoc?ORG=Sen%E1t&amp;O=14&amp;U=181" TargetMode="External"/><Relationship Id="rId153" Type="http://schemas.openxmlformats.org/officeDocument/2006/relationships/image" Target="media/image36.jpeg"/><Relationship Id="rId174" Type="http://schemas.openxmlformats.org/officeDocument/2006/relationships/hyperlink" Target="https://www.senat.cz/organy/index.php?lng=cz&amp;ke_dni=6.3.2024&amp;O=14&amp;par_2=499" TargetMode="External"/><Relationship Id="rId195" Type="http://schemas.openxmlformats.org/officeDocument/2006/relationships/image" Target="media/image61.jpeg"/><Relationship Id="rId209" Type="http://schemas.openxmlformats.org/officeDocument/2006/relationships/image" Target="media/image75.jpeg"/><Relationship Id="rId220" Type="http://schemas.openxmlformats.org/officeDocument/2006/relationships/hyperlink" Target="https://www.senat.cz/xqw/xervlet/pssenat/historie?T=33&amp;O=14" TargetMode="External"/><Relationship Id="rId241" Type="http://schemas.openxmlformats.org/officeDocument/2006/relationships/hyperlink" Target="https://www.senat.cz/xqw/xervlet/pssenat/historie?T=87&amp;O=14" TargetMode="External"/><Relationship Id="rId15" Type="http://schemas.openxmlformats.org/officeDocument/2006/relationships/hyperlink" Target="https://www.senat.cz/organy/index.php?lng=cz&amp;ke_dni=1.1.2022&amp;O=13&amp;par_2=469" TargetMode="External"/><Relationship Id="rId36" Type="http://schemas.openxmlformats.org/officeDocument/2006/relationships/hyperlink" Target="https://www.senat.cz/xqw/xervlet/pssenat/historie?T=166&amp;O=13" TargetMode="External"/><Relationship Id="rId57" Type="http://schemas.openxmlformats.org/officeDocument/2006/relationships/image" Target="media/image13.jpeg"/><Relationship Id="rId262" Type="http://schemas.openxmlformats.org/officeDocument/2006/relationships/hyperlink" Target="https://www.senat.cz/xqw/xervlet/pssenat/historie?T=134&amp;O=14" TargetMode="External"/><Relationship Id="rId283" Type="http://schemas.openxmlformats.org/officeDocument/2006/relationships/hyperlink" Target="https://www.senat.cz/xqw/xervlet/pssenat/historie?T=180&amp;O=14" TargetMode="External"/><Relationship Id="rId318" Type="http://schemas.openxmlformats.org/officeDocument/2006/relationships/hyperlink" Target="https://www.senat.cz/prezentace/historieHandler.do?op=prepare&amp;id=2638" TargetMode="External"/><Relationship Id="rId339" Type="http://schemas.openxmlformats.org/officeDocument/2006/relationships/image" Target="media/image83.jpeg"/><Relationship Id="rId78" Type="http://schemas.openxmlformats.org/officeDocument/2006/relationships/hyperlink" Target="https://www.senat.cz/xqw/xervlet/pssenat/historie?T=66&amp;O=14" TargetMode="External"/><Relationship Id="rId99" Type="http://schemas.openxmlformats.org/officeDocument/2006/relationships/image" Target="media/image22.jpeg"/><Relationship Id="rId101" Type="http://schemas.openxmlformats.org/officeDocument/2006/relationships/hyperlink" Target="https://www.senat.cz/xqw/xervlet/pssenat/historie?T=143&amp;O=14" TargetMode="External"/><Relationship Id="rId122" Type="http://schemas.openxmlformats.org/officeDocument/2006/relationships/hyperlink" Target="http://www.senat.cz/xqw/xervlet/pssenat/finddoc?ORG=Sen%E1t&amp;O=14&amp;U=119" TargetMode="External"/><Relationship Id="rId143" Type="http://schemas.openxmlformats.org/officeDocument/2006/relationships/image" Target="media/image33.jpeg"/><Relationship Id="rId164" Type="http://schemas.openxmlformats.org/officeDocument/2006/relationships/hyperlink" Target="https://www.senat.cz/organy/index.php?lng=cz&amp;ke_dni=1.1.2022&amp;O=13&amp;par_2=462" TargetMode="External"/><Relationship Id="rId185" Type="http://schemas.openxmlformats.org/officeDocument/2006/relationships/image" Target="media/image51.jpeg"/><Relationship Id="rId9" Type="http://schemas.openxmlformats.org/officeDocument/2006/relationships/hyperlink" Target="https://www.senat.cz/organy/index.php?lng=cz&amp;par_1=K&amp;ke_dni=1.1.2023&amp;O=14" TargetMode="External"/><Relationship Id="rId210" Type="http://schemas.openxmlformats.org/officeDocument/2006/relationships/image" Target="media/image76.jpeg"/><Relationship Id="rId26" Type="http://schemas.openxmlformats.org/officeDocument/2006/relationships/image" Target="media/image6.jpeg"/><Relationship Id="rId231" Type="http://schemas.openxmlformats.org/officeDocument/2006/relationships/hyperlink" Target="https://www.senat.cz/xqw/xervlet/pssenat/historie?T=61&amp;O=14" TargetMode="External"/><Relationship Id="rId252" Type="http://schemas.openxmlformats.org/officeDocument/2006/relationships/hyperlink" Target="https://www.senat.cz/xqw/xervlet/pssenat/historie?T=105&amp;O=14" TargetMode="External"/><Relationship Id="rId273" Type="http://schemas.openxmlformats.org/officeDocument/2006/relationships/hyperlink" Target="https://www.senat.cz/xqw/xervlet/pssenat/historie?T=161&amp;O=14" TargetMode="External"/><Relationship Id="rId294" Type="http://schemas.openxmlformats.org/officeDocument/2006/relationships/hyperlink" Target="https://www.senat.cz/xqw/xervlet/pssenat/historie?T=203&amp;O=14" TargetMode="External"/><Relationship Id="rId308" Type="http://schemas.openxmlformats.org/officeDocument/2006/relationships/hyperlink" Target="https://www.senat.cz/xqw/xervlet/pssenat/historie?T=189&amp;O=14" TargetMode="External"/><Relationship Id="rId329" Type="http://schemas.openxmlformats.org/officeDocument/2006/relationships/hyperlink" Target="https://www.senat.cz/prezentace/historieHandler.do?op=prepare&amp;id=2638" TargetMode="External"/><Relationship Id="rId47" Type="http://schemas.openxmlformats.org/officeDocument/2006/relationships/hyperlink" Target="https://www.senat.cz/xqw/xervlet/pssenat/historie?T=42&amp;O=14" TargetMode="External"/><Relationship Id="rId68" Type="http://schemas.openxmlformats.org/officeDocument/2006/relationships/hyperlink" Target="https://www.senat.cz/xqw/xervlet/pssenat/historie?O=14&amp;T=104" TargetMode="External"/><Relationship Id="rId89" Type="http://schemas.openxmlformats.org/officeDocument/2006/relationships/hyperlink" Target="https://www.senat.cz/xqw/xervlet/pssenat/historie?T=159&amp;O=14" TargetMode="External"/><Relationship Id="rId112" Type="http://schemas.openxmlformats.org/officeDocument/2006/relationships/image" Target="media/image30.jpeg"/><Relationship Id="rId133" Type="http://schemas.openxmlformats.org/officeDocument/2006/relationships/hyperlink" Target="https://www.senat.cz/xqw/xervlet/pssenat/hlasovani?action=steno&amp;O=14&amp;IS=7235&amp;D=31.05.2023" TargetMode="External"/><Relationship Id="rId154" Type="http://schemas.openxmlformats.org/officeDocument/2006/relationships/image" Target="media/image37.jpeg"/><Relationship Id="rId175" Type="http://schemas.openxmlformats.org/officeDocument/2006/relationships/hyperlink" Target="https://www.senat.cz/organy/index.php?lng=cz&amp;ke_dni=6.3.2024&amp;O=14&amp;par_2=499" TargetMode="External"/><Relationship Id="rId340" Type="http://schemas.openxmlformats.org/officeDocument/2006/relationships/image" Target="cid:bb50fdfb-04bb-4a9a-a3e3-1738783797b7@EURP194.PROD.OUTLOOK.COM" TargetMode="External"/><Relationship Id="rId196" Type="http://schemas.openxmlformats.org/officeDocument/2006/relationships/image" Target="media/image62.jpeg"/><Relationship Id="rId200" Type="http://schemas.openxmlformats.org/officeDocument/2006/relationships/image" Target="media/image66.jpeg"/><Relationship Id="rId16" Type="http://schemas.openxmlformats.org/officeDocument/2006/relationships/chart" Target="charts/chart1.xml"/><Relationship Id="rId221" Type="http://schemas.openxmlformats.org/officeDocument/2006/relationships/hyperlink" Target="https://www.senat.cz/xqw/xervlet/pssenat/historie?T=34&amp;O=14" TargetMode="External"/><Relationship Id="rId242" Type="http://schemas.openxmlformats.org/officeDocument/2006/relationships/hyperlink" Target="https://www.senat.cz/xqw/xervlet/pssenat/historie?T=88&amp;O=14" TargetMode="External"/><Relationship Id="rId263" Type="http://schemas.openxmlformats.org/officeDocument/2006/relationships/hyperlink" Target="https://www.senat.cz/xqw/xervlet/pssenat/historie?T=132&amp;O=14" TargetMode="External"/><Relationship Id="rId284" Type="http://schemas.openxmlformats.org/officeDocument/2006/relationships/hyperlink" Target="https://www.senat.cz/xqw/xervlet/pssenat/historie?T=170&amp;O=14" TargetMode="External"/><Relationship Id="rId319" Type="http://schemas.openxmlformats.org/officeDocument/2006/relationships/hyperlink" Target="https://www.senat.cz/prezentace/historieHandler.do?op=prepare&amp;id=2638" TargetMode="External"/><Relationship Id="rId37" Type="http://schemas.openxmlformats.org/officeDocument/2006/relationships/hyperlink" Target="https://www.psp.cz/sqw/historie.sqw?o=9&amp;T=165" TargetMode="External"/><Relationship Id="rId58" Type="http://schemas.openxmlformats.org/officeDocument/2006/relationships/hyperlink" Target="https://www.senat.cz/xqw/xervlet/pssenat/historie?O=14&amp;T=250" TargetMode="External"/><Relationship Id="rId79" Type="http://schemas.openxmlformats.org/officeDocument/2006/relationships/hyperlink" Target="https://www.senat.cz/xqw/xervlet/pssenat/historie?T=95&amp;O=14" TargetMode="External"/><Relationship Id="rId102" Type="http://schemas.openxmlformats.org/officeDocument/2006/relationships/image" Target="media/image24.jpeg"/><Relationship Id="rId123" Type="http://schemas.openxmlformats.org/officeDocument/2006/relationships/hyperlink" Target="https://www.senat.cz/xqw/xervlet/pssenat/hlasovani?action=steno&amp;O=14&amp;IS=7152&amp;D=15.02.2023" TargetMode="External"/><Relationship Id="rId144" Type="http://schemas.openxmlformats.org/officeDocument/2006/relationships/hyperlink" Target="https://www.senat.cz/xqw/xervlet/pssenat/historie?T=136&amp;O=14" TargetMode="External"/><Relationship Id="rId330" Type="http://schemas.openxmlformats.org/officeDocument/2006/relationships/hyperlink" Target="https://www.senat.cz/prezentace/historieHandler.do?op=prepare&amp;id=2638" TargetMode="External"/><Relationship Id="rId90" Type="http://schemas.openxmlformats.org/officeDocument/2006/relationships/hyperlink" Target="https://www.senat.cz/xqw/xervlet/pssenat/historie?T=27&amp;O=14" TargetMode="External"/><Relationship Id="rId165" Type="http://schemas.openxmlformats.org/officeDocument/2006/relationships/hyperlink" Target="https://www.senat.cz/organy/index.php?lng=cz&amp;ke_dni=1.1.2023&amp;O=14&amp;par_2=490" TargetMode="External"/><Relationship Id="rId186" Type="http://schemas.openxmlformats.org/officeDocument/2006/relationships/image" Target="media/image52.jpeg"/><Relationship Id="rId211" Type="http://schemas.openxmlformats.org/officeDocument/2006/relationships/hyperlink" Target="http://www.senat.cz" TargetMode="External"/><Relationship Id="rId232" Type="http://schemas.openxmlformats.org/officeDocument/2006/relationships/hyperlink" Target="https://www.senat.cz/xqw/xervlet/pssenat/historie?T=64&amp;O=14" TargetMode="External"/><Relationship Id="rId253" Type="http://schemas.openxmlformats.org/officeDocument/2006/relationships/hyperlink" Target="https://www.senat.cz/xqw/xervlet/pssenat/historie?T=115&amp;O=14" TargetMode="External"/><Relationship Id="rId274" Type="http://schemas.openxmlformats.org/officeDocument/2006/relationships/hyperlink" Target="https://www.senat.cz/xqw/xervlet/pssenat/historie?T=158&amp;O=14" TargetMode="External"/><Relationship Id="rId295" Type="http://schemas.openxmlformats.org/officeDocument/2006/relationships/hyperlink" Target="https://www.senat.cz/xqw/xervlet/pssenat/historie?T=202&amp;O=14" TargetMode="External"/><Relationship Id="rId309" Type="http://schemas.openxmlformats.org/officeDocument/2006/relationships/image" Target="media/image77.jpeg"/><Relationship Id="rId27" Type="http://schemas.openxmlformats.org/officeDocument/2006/relationships/image" Target="media/image7.jpeg"/><Relationship Id="rId48" Type="http://schemas.openxmlformats.org/officeDocument/2006/relationships/hyperlink" Target="https://www.senat.cz/xqw/xervlet/pssenat/historie?T=96&amp;O=14" TargetMode="External"/><Relationship Id="rId69" Type="http://schemas.openxmlformats.org/officeDocument/2006/relationships/hyperlink" Target="https://www.senat.cz/xqw/xervlet/pssenat/historie?O=14&amp;T=96" TargetMode="External"/><Relationship Id="rId113" Type="http://schemas.openxmlformats.org/officeDocument/2006/relationships/hyperlink" Target="https://www.senat.cz/xqw/xervlet/pssenat/historie?T=118&amp;O=14" TargetMode="External"/><Relationship Id="rId134" Type="http://schemas.openxmlformats.org/officeDocument/2006/relationships/hyperlink" Target="http://www.senat.cz/xqw/xervlet/pssenat/finddoc?ORG=Sen%E1t&amp;O=14&amp;U=182" TargetMode="External"/><Relationship Id="rId320" Type="http://schemas.openxmlformats.org/officeDocument/2006/relationships/hyperlink" Target="https://www.senat.cz/prezentace/historieHandler.do?op=prepare&amp;id=2638" TargetMode="External"/><Relationship Id="rId80" Type="http://schemas.openxmlformats.org/officeDocument/2006/relationships/hyperlink" Target="https://www.senat.cz/xqw/xervlet/pssenat/historie?T=109&amp;O=14" TargetMode="External"/><Relationship Id="rId155" Type="http://schemas.openxmlformats.org/officeDocument/2006/relationships/image" Target="media/image38.jpeg"/><Relationship Id="rId176" Type="http://schemas.openxmlformats.org/officeDocument/2006/relationships/hyperlink" Target="https://www.senat.cz/xqw/xervlet/pssenat/prubeh?schuze=7383" TargetMode="External"/><Relationship Id="rId197" Type="http://schemas.openxmlformats.org/officeDocument/2006/relationships/image" Target="media/image63.jpeg"/><Relationship Id="rId341" Type="http://schemas.openxmlformats.org/officeDocument/2006/relationships/image" Target="media/image84.jpeg"/><Relationship Id="rId201" Type="http://schemas.openxmlformats.org/officeDocument/2006/relationships/image" Target="media/image67.jpeg"/><Relationship Id="rId222" Type="http://schemas.openxmlformats.org/officeDocument/2006/relationships/hyperlink" Target="https://www.senat.cz/xqw/xervlet/pssenat/historie?T=38&amp;O=14" TargetMode="External"/><Relationship Id="rId243" Type="http://schemas.openxmlformats.org/officeDocument/2006/relationships/hyperlink" Target="https://www.senat.cz/xqw/xervlet/pssenat/historie?T=94&amp;O=14" TargetMode="External"/><Relationship Id="rId264" Type="http://schemas.openxmlformats.org/officeDocument/2006/relationships/hyperlink" Target="https://www.senat.cz/xqw/xervlet/pssenat/historie?T=133&amp;O=14" TargetMode="External"/><Relationship Id="rId285" Type="http://schemas.openxmlformats.org/officeDocument/2006/relationships/hyperlink" Target="https://www.senat.cz/xqw/xervlet/pssenat/historie?T=171&amp;O=14" TargetMode="External"/><Relationship Id="rId17" Type="http://schemas.openxmlformats.org/officeDocument/2006/relationships/hyperlink" Target="https://www.senat.cz/cinnost/webtv/archiv.php?video=true&amp;id_schuze=&amp;zacatek=20230330001301&amp;konec=20230330002155" TargetMode="External"/><Relationship Id="rId38" Type="http://schemas.openxmlformats.org/officeDocument/2006/relationships/hyperlink" Target="https://www.e-sbirka.cz/sb/2023/278?zalozka=text" TargetMode="External"/><Relationship Id="rId59" Type="http://schemas.openxmlformats.org/officeDocument/2006/relationships/image" Target="media/image14.jpeg"/><Relationship Id="rId103" Type="http://schemas.openxmlformats.org/officeDocument/2006/relationships/hyperlink" Target="https://www.senat.cz/xqw/xervlet/pssenat/historie?T=163&amp;O=14" TargetMode="External"/><Relationship Id="rId124" Type="http://schemas.openxmlformats.org/officeDocument/2006/relationships/hyperlink" Target="http://www.senat.cz/xqw/xervlet/pssenat/finddoc?ORG=Sen%E1t&amp;O=14&amp;U=128" TargetMode="External"/><Relationship Id="rId310" Type="http://schemas.openxmlformats.org/officeDocument/2006/relationships/image" Target="media/image78.jpeg"/><Relationship Id="rId70" Type="http://schemas.openxmlformats.org/officeDocument/2006/relationships/hyperlink" Target="https://www.senat.cz/xqw/xervlet/pssenat/historie?O=14&amp;T=135" TargetMode="External"/><Relationship Id="rId91" Type="http://schemas.openxmlformats.org/officeDocument/2006/relationships/image" Target="media/image19.jpeg"/><Relationship Id="rId145" Type="http://schemas.openxmlformats.org/officeDocument/2006/relationships/hyperlink" Target="https://www.hrad.cz/cs/pro-media/tiskove-zpravy/aktualni-tiskove-zpravy/prezident-republiky-udelil-statni-vyznamenani-17458" TargetMode="External"/><Relationship Id="rId166" Type="http://schemas.openxmlformats.org/officeDocument/2006/relationships/hyperlink" Target="https://www.senat.cz/organy/index.php?lng=cz&amp;ke_dni=1.1.2022&amp;O=13&amp;par_2=446" TargetMode="External"/><Relationship Id="rId187" Type="http://schemas.openxmlformats.org/officeDocument/2006/relationships/image" Target="media/image53.jpeg"/><Relationship Id="rId331" Type="http://schemas.openxmlformats.org/officeDocument/2006/relationships/hyperlink" Target="https://www.senat.cz/prezentace/historieHandler.do?op=prepare&amp;id=2638" TargetMode="External"/><Relationship Id="rId1" Type="http://schemas.openxmlformats.org/officeDocument/2006/relationships/customXml" Target="../customXml/item1.xml"/><Relationship Id="rId212" Type="http://schemas.openxmlformats.org/officeDocument/2006/relationships/hyperlink" Target="https://www.facebook.com/Senat.cz/" TargetMode="External"/><Relationship Id="rId233" Type="http://schemas.openxmlformats.org/officeDocument/2006/relationships/hyperlink" Target="https://www.senat.cz/xqw/xervlet/pssenat/historie?T=65&amp;O=14" TargetMode="External"/><Relationship Id="rId254" Type="http://schemas.openxmlformats.org/officeDocument/2006/relationships/hyperlink" Target="https://www.senat.cz/xqw/xervlet/pssenat/historie?T=116&amp;O=14" TargetMode="External"/><Relationship Id="rId28" Type="http://schemas.openxmlformats.org/officeDocument/2006/relationships/image" Target="media/image8.jpeg"/><Relationship Id="rId49" Type="http://schemas.openxmlformats.org/officeDocument/2006/relationships/hyperlink" Target="https://www.senat.cz/xqw/xervlet/pssenat/historie?T=98&amp;O=14" TargetMode="External"/><Relationship Id="rId114" Type="http://schemas.openxmlformats.org/officeDocument/2006/relationships/hyperlink" Target="http://www.senat.cz/xqw/xervlet/pssenat/finddoc?ORG=Sen%E1t&amp;O=14&amp;U=257" TargetMode="External"/><Relationship Id="rId275" Type="http://schemas.openxmlformats.org/officeDocument/2006/relationships/hyperlink" Target="https://www.senat.cz/xqw/xervlet/pssenat/historie?T=168&amp;O=14" TargetMode="External"/><Relationship Id="rId296" Type="http://schemas.openxmlformats.org/officeDocument/2006/relationships/hyperlink" Target="https://www.senat.cz/xqw/xervlet/pssenat/historie?T=191&amp;O=14" TargetMode="External"/><Relationship Id="rId300" Type="http://schemas.openxmlformats.org/officeDocument/2006/relationships/hyperlink" Target="https://www.senat.cz/xqw/xervlet/pssenat/historie?T=74&amp;O=14" TargetMode="External"/><Relationship Id="rId60" Type="http://schemas.openxmlformats.org/officeDocument/2006/relationships/hyperlink" Target="https://www.senat.cz/xqw/xervlet/pssenat/historie?O=14&amp;T=41" TargetMode="External"/><Relationship Id="rId81" Type="http://schemas.openxmlformats.org/officeDocument/2006/relationships/hyperlink" Target="https://www.senat.cz/xqw/xervlet/pssenat/historie?T=111&amp;O=14" TargetMode="External"/><Relationship Id="rId135" Type="http://schemas.openxmlformats.org/officeDocument/2006/relationships/hyperlink" Target="https://www.senat.cz/xqw/xervlet/pssenat/hlasovani?action=steno&amp;O=14&amp;IS=7235&amp;D=31.05.2023" TargetMode="External"/><Relationship Id="rId156" Type="http://schemas.openxmlformats.org/officeDocument/2006/relationships/image" Target="media/image39.jpeg"/><Relationship Id="rId177" Type="http://schemas.openxmlformats.org/officeDocument/2006/relationships/hyperlink" Target="https://www.senat.cz/xqw/xervlet/pssenat/hlasovani?action=steno&amp;O=14&amp;IS=7383&amp;D=24.01.2024" TargetMode="External"/><Relationship Id="rId198" Type="http://schemas.openxmlformats.org/officeDocument/2006/relationships/image" Target="media/image64.jpeg"/><Relationship Id="rId321" Type="http://schemas.openxmlformats.org/officeDocument/2006/relationships/hyperlink" Target="https://www.senat.cz/prezentace/historieHandler.do?op=prepare&amp;id=2638" TargetMode="External"/><Relationship Id="rId342" Type="http://schemas.openxmlformats.org/officeDocument/2006/relationships/image" Target="cid:165e26b3-62bd-41ae-8546-e973cb95b5f5@EURP194.PROD.OUTLOOK.COM" TargetMode="External"/><Relationship Id="rId202" Type="http://schemas.openxmlformats.org/officeDocument/2006/relationships/image" Target="media/image68.jpeg"/><Relationship Id="rId223" Type="http://schemas.openxmlformats.org/officeDocument/2006/relationships/hyperlink" Target="https://www.senat.cz/xqw/xervlet/pssenat/historie?T=40&amp;O=14" TargetMode="External"/><Relationship Id="rId244" Type="http://schemas.openxmlformats.org/officeDocument/2006/relationships/hyperlink" Target="https://www.senat.cz/xqw/xervlet/pssenat/historie?T=99&amp;O=14" TargetMode="External"/><Relationship Id="rId18" Type="http://schemas.openxmlformats.org/officeDocument/2006/relationships/image" Target="media/image2.jpeg"/><Relationship Id="rId39" Type="http://schemas.openxmlformats.org/officeDocument/2006/relationships/hyperlink" Target="https://www.senat.cz/xqw/xervlet/pssenat/historie?T=291&amp;O=13" TargetMode="External"/><Relationship Id="rId265" Type="http://schemas.openxmlformats.org/officeDocument/2006/relationships/hyperlink" Target="https://www.senat.cz/xqw/xervlet/pssenat/historie?T=137&amp;O=14" TargetMode="External"/><Relationship Id="rId286" Type="http://schemas.openxmlformats.org/officeDocument/2006/relationships/hyperlink" Target="https://www.senat.cz/xqw/xervlet/pssenat/historie?T=173&amp;O=14" TargetMode="External"/><Relationship Id="rId50" Type="http://schemas.openxmlformats.org/officeDocument/2006/relationships/image" Target="media/image12.jpeg"/><Relationship Id="rId104" Type="http://schemas.openxmlformats.org/officeDocument/2006/relationships/image" Target="media/image25.jpeg"/><Relationship Id="rId125" Type="http://schemas.openxmlformats.org/officeDocument/2006/relationships/hyperlink" Target="https://www.senat.cz/xqw/xervlet/pssenat/hlasovani?action=steno&amp;O=14&amp;IS=7170&amp;D=08.03.2023" TargetMode="External"/><Relationship Id="rId146" Type="http://schemas.openxmlformats.org/officeDocument/2006/relationships/hyperlink" Target="https://www.senat.cz/xqw/xervlet/pssenat/finddoc?ORG=POVSV&amp;O=14&amp;TYP=informace" TargetMode="External"/><Relationship Id="rId167" Type="http://schemas.openxmlformats.org/officeDocument/2006/relationships/hyperlink" Target="https://www.senat.cz/organy/index.php?lng=cz&amp;ke_dni=1.1.2023&amp;O=14&amp;par_2=491" TargetMode="External"/><Relationship Id="rId188" Type="http://schemas.openxmlformats.org/officeDocument/2006/relationships/image" Target="media/image54.jpeg"/><Relationship Id="rId311" Type="http://schemas.openxmlformats.org/officeDocument/2006/relationships/image" Target="media/image79.jpeg"/><Relationship Id="rId332" Type="http://schemas.openxmlformats.org/officeDocument/2006/relationships/hyperlink" Target="https://www.senat.cz/prezentace/historieHandler.do?op=prepare&amp;id=2638" TargetMode="External"/><Relationship Id="rId71" Type="http://schemas.openxmlformats.org/officeDocument/2006/relationships/hyperlink" Target="https://www.senat.cz/xqw/xervlet/pssenat/historie?O=14&amp;T=106" TargetMode="External"/><Relationship Id="rId92" Type="http://schemas.openxmlformats.org/officeDocument/2006/relationships/hyperlink" Target="https://www.senat.cz/xqw/xervlet/pssenat/historie?T=75&amp;O=14" TargetMode="External"/><Relationship Id="rId213" Type="http://schemas.openxmlformats.org/officeDocument/2006/relationships/hyperlink" Target="https://www.instagram.com/senatcz/" TargetMode="External"/><Relationship Id="rId234" Type="http://schemas.openxmlformats.org/officeDocument/2006/relationships/hyperlink" Target="https://www.senat.cz/xqw/xervlet/pssenat/historie?T=76&amp;O=14" TargetMode="External"/><Relationship Id="rId2" Type="http://schemas.openxmlformats.org/officeDocument/2006/relationships/numbering" Target="numbering.xml"/><Relationship Id="rId29" Type="http://schemas.openxmlformats.org/officeDocument/2006/relationships/image" Target="media/image9.jpeg"/><Relationship Id="rId255" Type="http://schemas.openxmlformats.org/officeDocument/2006/relationships/hyperlink" Target="https://www.senat.cz/xqw/xervlet/pssenat/historie?T=114&amp;O=14" TargetMode="External"/><Relationship Id="rId276" Type="http://schemas.openxmlformats.org/officeDocument/2006/relationships/hyperlink" Target="https://www.senat.cz/xqw/xervlet/pssenat/historie?T=183&amp;O=14" TargetMode="External"/><Relationship Id="rId297" Type="http://schemas.openxmlformats.org/officeDocument/2006/relationships/hyperlink" Target="https://www.senat.cz/xqw/xervlet/pssenat/historie?T=31&amp;O=14" TargetMode="External"/><Relationship Id="rId40" Type="http://schemas.openxmlformats.org/officeDocument/2006/relationships/hyperlink" Target="https://www.senat.cz/xqw/xervlet/pssenat/historie?T=151&amp;O=13" TargetMode="External"/><Relationship Id="rId115" Type="http://schemas.openxmlformats.org/officeDocument/2006/relationships/hyperlink" Target="https://www.senat.cz/xqw/xervlet/pssenat/hlasovani?action=steno&amp;O=14&amp;IS=7297&amp;D=23.08.2023" TargetMode="External"/><Relationship Id="rId136" Type="http://schemas.openxmlformats.org/officeDocument/2006/relationships/hyperlink" Target="http://www.senat.cz/xqw/xervlet/pssenat/finddoc?ORG=Sen%E1t&amp;O=14&amp;U=268" TargetMode="External"/><Relationship Id="rId157" Type="http://schemas.openxmlformats.org/officeDocument/2006/relationships/image" Target="media/image40.jpeg"/><Relationship Id="rId178" Type="http://schemas.openxmlformats.org/officeDocument/2006/relationships/hyperlink" Target="https://www.senat.cz/xqw/xervlet/pssenat/tabulka?IS=7383" TargetMode="External"/><Relationship Id="rId301" Type="http://schemas.openxmlformats.org/officeDocument/2006/relationships/hyperlink" Target="https://www.senat.cz/xqw/xervlet/pssenat/historie?T=112&amp;O=14" TargetMode="External"/><Relationship Id="rId322" Type="http://schemas.openxmlformats.org/officeDocument/2006/relationships/hyperlink" Target="https://www.senat.cz/prezentace/historieHandler.do?op=prepare&amp;id=2638" TargetMode="External"/><Relationship Id="rId343" Type="http://schemas.openxmlformats.org/officeDocument/2006/relationships/header" Target="header1.xml"/><Relationship Id="rId61" Type="http://schemas.openxmlformats.org/officeDocument/2006/relationships/hyperlink" Target="https://www.senat.cz/xqw/xervlet/pssenat/historie?O=14&amp;T=69" TargetMode="External"/><Relationship Id="rId82" Type="http://schemas.openxmlformats.org/officeDocument/2006/relationships/hyperlink" Target="https://www.senat.cz/xqw/xervlet/pssenat/historie?T=140&amp;O=14" TargetMode="External"/><Relationship Id="rId199" Type="http://schemas.openxmlformats.org/officeDocument/2006/relationships/image" Target="media/image65.jpeg"/><Relationship Id="rId203" Type="http://schemas.openxmlformats.org/officeDocument/2006/relationships/image" Target="media/image69.jpeg"/><Relationship Id="rId19" Type="http://schemas.openxmlformats.org/officeDocument/2006/relationships/image" Target="media/image3.jpeg"/><Relationship Id="rId224" Type="http://schemas.openxmlformats.org/officeDocument/2006/relationships/hyperlink" Target="https://www.senat.cz/xqw/xervlet/pssenat/historie?T=37&amp;O=14" TargetMode="External"/><Relationship Id="rId245" Type="http://schemas.openxmlformats.org/officeDocument/2006/relationships/hyperlink" Target="https://www.senat.cz/xqw/xervlet/pssenat/historie?T=93&amp;O=14" TargetMode="External"/><Relationship Id="rId266" Type="http://schemas.openxmlformats.org/officeDocument/2006/relationships/hyperlink" Target="https://www.senat.cz/xqw/xervlet/pssenat/historie?T=155&amp;O=14" TargetMode="External"/><Relationship Id="rId287" Type="http://schemas.openxmlformats.org/officeDocument/2006/relationships/hyperlink" Target="https://www.senat.cz/xqw/xervlet/pssenat/historie?T=174&amp;O=14" TargetMode="External"/><Relationship Id="rId30" Type="http://schemas.openxmlformats.org/officeDocument/2006/relationships/image" Target="media/image10.jpeg"/><Relationship Id="rId105" Type="http://schemas.openxmlformats.org/officeDocument/2006/relationships/hyperlink" Target="https://www.senat.cz/xqw/xervlet/pssenat/historie?T=52&amp;O=14" TargetMode="External"/><Relationship Id="rId126" Type="http://schemas.openxmlformats.org/officeDocument/2006/relationships/hyperlink" Target="http://www.senat.cz/xqw/xervlet/pssenat/finddoc?ORG=Sen%E1t&amp;O=14&amp;U=155" TargetMode="External"/><Relationship Id="rId147" Type="http://schemas.openxmlformats.org/officeDocument/2006/relationships/hyperlink" Target="https://www.ceskatelevize.cz/porady/10383312426-stribrne-medaile-senatu-pcr/223411033710928/" TargetMode="External"/><Relationship Id="rId168" Type="http://schemas.openxmlformats.org/officeDocument/2006/relationships/hyperlink" Target="https://www.senat.cz/organy/index.php?lng=cz&amp;ke_dni=1.1.2023&amp;O=14&amp;par_2=493" TargetMode="External"/><Relationship Id="rId312" Type="http://schemas.openxmlformats.org/officeDocument/2006/relationships/image" Target="media/image80.jpeg"/><Relationship Id="rId333" Type="http://schemas.openxmlformats.org/officeDocument/2006/relationships/hyperlink" Target="https://www.senat.cz/prezentace/historieHandler.do?op=prepare&amp;id=2638" TargetMode="External"/><Relationship Id="rId51" Type="http://schemas.openxmlformats.org/officeDocument/2006/relationships/hyperlink" Target="https://www.senat.cz/xqw/xervlet/pssenat/historie?ke_dni=21.04.2024&amp;O=14&amp;action=detail&amp;value=5236" TargetMode="External"/><Relationship Id="rId72" Type="http://schemas.openxmlformats.org/officeDocument/2006/relationships/hyperlink" Target="https://www.senat.cz/xqw/xervlet/pssenat/historie?O=14&amp;T=101" TargetMode="External"/><Relationship Id="rId93" Type="http://schemas.openxmlformats.org/officeDocument/2006/relationships/hyperlink" Target="https://www.senat.cz/xqw/xervlet/pssenat/historie?T=79&amp;O=14" TargetMode="External"/><Relationship Id="rId189" Type="http://schemas.openxmlformats.org/officeDocument/2006/relationships/image" Target="media/image55.jpeg"/><Relationship Id="rId3" Type="http://schemas.openxmlformats.org/officeDocument/2006/relationships/styles" Target="styles.xml"/><Relationship Id="rId214" Type="http://schemas.openxmlformats.org/officeDocument/2006/relationships/hyperlink" Target="https://twitter.com/SenatCZ?lang=cs" TargetMode="External"/><Relationship Id="rId235" Type="http://schemas.openxmlformats.org/officeDocument/2006/relationships/hyperlink" Target="https://www.senat.cz/xqw/xervlet/pssenat/historie?T=77&amp;O=14" TargetMode="External"/><Relationship Id="rId256" Type="http://schemas.openxmlformats.org/officeDocument/2006/relationships/hyperlink" Target="https://www.senat.cz/xqw/xervlet/pssenat/historie?T=113&amp;O=14" TargetMode="External"/><Relationship Id="rId277" Type="http://schemas.openxmlformats.org/officeDocument/2006/relationships/hyperlink" Target="https://www.senat.cz/xqw/xervlet/pssenat/historie?T=164&amp;O=14" TargetMode="External"/><Relationship Id="rId298" Type="http://schemas.openxmlformats.org/officeDocument/2006/relationships/hyperlink" Target="https://www.senat.cz/xqw/xervlet/pssenat/historie?T=39&amp;O=14" TargetMode="External"/><Relationship Id="rId116" Type="http://schemas.openxmlformats.org/officeDocument/2006/relationships/hyperlink" Target="https://www.senat.cz/xqw/xervlet/pssenat/historie?T=178&amp;O=14" TargetMode="External"/><Relationship Id="rId137" Type="http://schemas.openxmlformats.org/officeDocument/2006/relationships/hyperlink" Target="https://www.senat.cz/xqw/xervlet/pssenat/hlasovani?action=steno&amp;O=14&amp;IS=7310&amp;D=18.10.2023" TargetMode="External"/><Relationship Id="rId158" Type="http://schemas.openxmlformats.org/officeDocument/2006/relationships/image" Target="media/image41.jpeg"/><Relationship Id="rId302" Type="http://schemas.openxmlformats.org/officeDocument/2006/relationships/hyperlink" Target="https://www.senat.cz/xqw/xervlet/pssenat/historie?T=124&amp;O=14" TargetMode="External"/><Relationship Id="rId323" Type="http://schemas.openxmlformats.org/officeDocument/2006/relationships/hyperlink" Target="https://www.senat.cz/prezentace/historieHandler.do?op=prepare&amp;id=2638" TargetMode="External"/><Relationship Id="rId344" Type="http://schemas.openxmlformats.org/officeDocument/2006/relationships/fontTable" Target="fontTable.xml"/><Relationship Id="rId20" Type="http://schemas.openxmlformats.org/officeDocument/2006/relationships/hyperlink" Target="https://www.senat.cz/cinnost/harmonogram/index.php?akce=detail&amp;id=37&amp;?ke_dni=20.3.2024&amp;O=14" TargetMode="External"/><Relationship Id="rId41" Type="http://schemas.openxmlformats.org/officeDocument/2006/relationships/hyperlink" Target="http://www.psp.cz/sqw/historie.sqw?O=9&amp;T=129" TargetMode="External"/><Relationship Id="rId62" Type="http://schemas.openxmlformats.org/officeDocument/2006/relationships/hyperlink" Target="https://www.senat.cz/xqw/xervlet/pssenat/historie?O=14&amp;T=70" TargetMode="External"/><Relationship Id="rId83" Type="http://schemas.openxmlformats.org/officeDocument/2006/relationships/hyperlink" Target="https://www.senat.cz/xqw/xervlet/pssenat/historie?T=142&amp;O=14" TargetMode="External"/><Relationship Id="rId179" Type="http://schemas.openxmlformats.org/officeDocument/2006/relationships/hyperlink" Target="https://www.senat.cz/xqw/xervlet/pssenat/hlasovani?action=steno&amp;O=14&amp;IS=7383&amp;D=24.01.2024" TargetMode="External"/><Relationship Id="rId190" Type="http://schemas.openxmlformats.org/officeDocument/2006/relationships/image" Target="media/image56.jpeg"/><Relationship Id="rId204" Type="http://schemas.openxmlformats.org/officeDocument/2006/relationships/image" Target="media/image70.jpeg"/><Relationship Id="rId225" Type="http://schemas.openxmlformats.org/officeDocument/2006/relationships/hyperlink" Target="https://www.senat.cz/xqw/xervlet/pssenat/historie?T=36&amp;O=14" TargetMode="External"/><Relationship Id="rId246" Type="http://schemas.openxmlformats.org/officeDocument/2006/relationships/hyperlink" Target="https://www.senat.cz/xqw/xervlet/pssenat/historie?T=100&amp;O=14" TargetMode="External"/><Relationship Id="rId267" Type="http://schemas.openxmlformats.org/officeDocument/2006/relationships/hyperlink" Target="https://www.senat.cz/xqw/xervlet/pssenat/historie?T=154&amp;O=14" TargetMode="External"/><Relationship Id="rId288" Type="http://schemas.openxmlformats.org/officeDocument/2006/relationships/hyperlink" Target="https://www.senat.cz/xqw/xervlet/pssenat/historie?T=193&amp;O=14" TargetMode="External"/><Relationship Id="rId106" Type="http://schemas.openxmlformats.org/officeDocument/2006/relationships/image" Target="media/image26.jpeg"/><Relationship Id="rId127" Type="http://schemas.openxmlformats.org/officeDocument/2006/relationships/hyperlink" Target="https://www.senat.cz/xqw/xervlet/pssenat/hlasovani?action=steno&amp;O=14&amp;IS=7205&amp;D=19.04.2023" TargetMode="External"/><Relationship Id="rId313" Type="http://schemas.openxmlformats.org/officeDocument/2006/relationships/image" Target="media/image81.jpeg"/><Relationship Id="rId10" Type="http://schemas.openxmlformats.org/officeDocument/2006/relationships/hyperlink" Target="https://www.senat.cz/organy/index.php?lng=cz&amp;ke_dni=1.1.2022&amp;O=13&amp;par_2=474" TargetMode="External"/><Relationship Id="rId31" Type="http://schemas.openxmlformats.org/officeDocument/2006/relationships/hyperlink" Target="https://www.senat.cz/xqw/xervlet/pssenat/historie?T=162&amp;O=14" TargetMode="External"/><Relationship Id="rId52" Type="http://schemas.openxmlformats.org/officeDocument/2006/relationships/hyperlink" Target="https://www.senat.cz/xqw/xervlet/pssenat/historie?T=54&amp;O=14" TargetMode="External"/><Relationship Id="rId73" Type="http://schemas.openxmlformats.org/officeDocument/2006/relationships/image" Target="media/image17.jpeg"/><Relationship Id="rId94" Type="http://schemas.openxmlformats.org/officeDocument/2006/relationships/image" Target="media/image20.jpeg"/><Relationship Id="rId148" Type="http://schemas.openxmlformats.org/officeDocument/2006/relationships/hyperlink" Target="https://www.senat.cz/dokumenty/pdf.php?id=81115cce715ce6ddf94ef0a2da3cc1a6" TargetMode="External"/><Relationship Id="rId169" Type="http://schemas.openxmlformats.org/officeDocument/2006/relationships/hyperlink" Target="https://www.senat.cz/organy/index.php?lng=cz&amp;ke_dni=1.1.2023&amp;O=14&amp;par_2=494" TargetMode="External"/><Relationship Id="rId334" Type="http://schemas.openxmlformats.org/officeDocument/2006/relationships/hyperlink" Target="https://www.senat.cz/prezentace/historieHandler.do?op=prepare&amp;id=2638" TargetMode="External"/><Relationship Id="rId4" Type="http://schemas.openxmlformats.org/officeDocument/2006/relationships/settings" Target="settings.xml"/><Relationship Id="rId180" Type="http://schemas.openxmlformats.org/officeDocument/2006/relationships/image" Target="media/image46.jpeg"/><Relationship Id="rId215" Type="http://schemas.openxmlformats.org/officeDocument/2006/relationships/hyperlink" Target="https://www.linkedin.com/company/senatcz/" TargetMode="External"/><Relationship Id="rId236" Type="http://schemas.openxmlformats.org/officeDocument/2006/relationships/hyperlink" Target="https://www.senat.cz/xqw/xervlet/pssenat/historie?T=73&amp;O=14" TargetMode="External"/><Relationship Id="rId257" Type="http://schemas.openxmlformats.org/officeDocument/2006/relationships/hyperlink" Target="https://www.senat.cz/xqw/xervlet/pssenat/historie?T=129&amp;O=14" TargetMode="External"/><Relationship Id="rId278" Type="http://schemas.openxmlformats.org/officeDocument/2006/relationships/hyperlink" Target="https://www.senat.cz/xqw/xervlet/pssenat/historie?T=167&amp;O=14" TargetMode="External"/><Relationship Id="rId303" Type="http://schemas.openxmlformats.org/officeDocument/2006/relationships/hyperlink" Target="https://www.senat.cz/xqw/xervlet/pssenat/historie?T=192&amp;O=14" TargetMode="External"/><Relationship Id="rId42" Type="http://schemas.openxmlformats.org/officeDocument/2006/relationships/hyperlink" Target="https://www.senat.cz/xqw/xervlet/pssenat/historie?T=149&amp;O=13" TargetMode="External"/><Relationship Id="rId84" Type="http://schemas.openxmlformats.org/officeDocument/2006/relationships/hyperlink" Target="https://www.senat.cz/xqw/xervlet/pssenat/historie?T=146&amp;O=14" TargetMode="External"/><Relationship Id="rId138" Type="http://schemas.openxmlformats.org/officeDocument/2006/relationships/hyperlink" Target="http://www.senat.cz/xqw/xervlet/pssenat/finddoc?ORG=Sen%E1t&amp;O=14&amp;U=282" TargetMode="External"/><Relationship Id="rId345" Type="http://schemas.openxmlformats.org/officeDocument/2006/relationships/theme" Target="theme/theme1.xml"/><Relationship Id="rId191" Type="http://schemas.openxmlformats.org/officeDocument/2006/relationships/image" Target="media/image57.jpeg"/><Relationship Id="rId205" Type="http://schemas.openxmlformats.org/officeDocument/2006/relationships/image" Target="media/image71.jpeg"/><Relationship Id="rId247" Type="http://schemas.openxmlformats.org/officeDocument/2006/relationships/hyperlink" Target="https://www.senat.cz/xqw/xervlet/pssenat/historie?T=91&amp;O=14" TargetMode="External"/><Relationship Id="rId107" Type="http://schemas.openxmlformats.org/officeDocument/2006/relationships/hyperlink" Target="https://www.senat.cz/xqw/xervlet/pssenat/historie?T=29&amp;O=14" TargetMode="External"/><Relationship Id="rId289" Type="http://schemas.openxmlformats.org/officeDocument/2006/relationships/hyperlink" Target="https://www.senat.cz/xqw/xervlet/pssenat/historie?T=198&amp;O=14" TargetMode="External"/><Relationship Id="rId11" Type="http://schemas.openxmlformats.org/officeDocument/2006/relationships/hyperlink" Target="https://www.senat.cz/organy/index.php?lng=cz&amp;ke_dni=1.1.2022&amp;O=13&amp;par_2=473" TargetMode="External"/><Relationship Id="rId53" Type="http://schemas.openxmlformats.org/officeDocument/2006/relationships/hyperlink" Target="https://www.senat.cz/xqw/xervlet/pssenat/historie?T=55&amp;O=14" TargetMode="External"/><Relationship Id="rId149" Type="http://schemas.openxmlformats.org/officeDocument/2006/relationships/hyperlink" Target="https://www.senat.cz/cinnost/pametni_medaile/index.php" TargetMode="External"/><Relationship Id="rId314" Type="http://schemas.openxmlformats.org/officeDocument/2006/relationships/hyperlink" Target="https://www.senat.cz/prezentace/historieHandler.do?op=prepare&amp;id=2632" TargetMode="External"/><Relationship Id="rId95" Type="http://schemas.openxmlformats.org/officeDocument/2006/relationships/hyperlink" Target="https://www.senat.cz/xqw/xervlet/pssenat/historie?T=110&amp;O=14" TargetMode="External"/><Relationship Id="rId160" Type="http://schemas.openxmlformats.org/officeDocument/2006/relationships/image" Target="media/image43.jpeg"/><Relationship Id="rId216" Type="http://schemas.openxmlformats.org/officeDocument/2006/relationships/hyperlink" Target="https://www.senat.cz/xqw/xervlet/pssenat/web/casopis/2023" TargetMode="External"/><Relationship Id="rId258" Type="http://schemas.openxmlformats.org/officeDocument/2006/relationships/hyperlink" Target="https://www.senat.cz/xqw/xervlet/pssenat/historie?T=126&amp;O=14" TargetMode="External"/><Relationship Id="rId22" Type="http://schemas.openxmlformats.org/officeDocument/2006/relationships/chart" Target="charts/chart2.xml"/><Relationship Id="rId64" Type="http://schemas.openxmlformats.org/officeDocument/2006/relationships/hyperlink" Target="https://www.senat.cz/xqw/xervlet/pssenat/historie?O=14&amp;T=98" TargetMode="External"/><Relationship Id="rId118" Type="http://schemas.openxmlformats.org/officeDocument/2006/relationships/hyperlink" Target="http://www.senat.cz/xqw/xervlet/pssenat/finddoc?ORG=Sen%E1t&amp;O=14&amp;U=91" TargetMode="External"/><Relationship Id="rId325" Type="http://schemas.openxmlformats.org/officeDocument/2006/relationships/hyperlink" Target="https://www.senat.cz/prezentace/historieHandler.do?op=prepare&amp;id=2638" TargetMode="External"/><Relationship Id="rId171" Type="http://schemas.openxmlformats.org/officeDocument/2006/relationships/hyperlink" Target="https://www.senat.cz/organy/index.php?lng=cz&amp;ke_dni=1.1.2023&amp;O=14&amp;par_2=496" TargetMode="External"/><Relationship Id="rId227" Type="http://schemas.openxmlformats.org/officeDocument/2006/relationships/hyperlink" Target="https://www.senat.cz/xqw/xervlet/pssenat/historie?T=58&amp;O=14" TargetMode="External"/><Relationship Id="rId269" Type="http://schemas.openxmlformats.org/officeDocument/2006/relationships/hyperlink" Target="https://www.senat.cz/xqw/xervlet/pssenat/historie?T=149&amp;O=14" TargetMode="External"/><Relationship Id="rId33" Type="http://schemas.openxmlformats.org/officeDocument/2006/relationships/hyperlink" Target="https://www.senat.cz/xqw/xervlet/pssenat/historie?T=184&amp;O=14" TargetMode="External"/><Relationship Id="rId129" Type="http://schemas.openxmlformats.org/officeDocument/2006/relationships/hyperlink" Target="https://www.senat.cz/xqw/xervlet/pssenat/hlasovani?action=steno&amp;O=14&amp;IS=7205&amp;D=19.04.2023" TargetMode="External"/><Relationship Id="rId280" Type="http://schemas.openxmlformats.org/officeDocument/2006/relationships/hyperlink" Target="https://www.senat.cz/xqw/xervlet/pssenat/historie?T=179&amp;O=14" TargetMode="External"/><Relationship Id="rId336" Type="http://schemas.openxmlformats.org/officeDocument/2006/relationships/hyperlink" Target="https://www.senat.cz/prezentace/historieHandler.do?op=prepare&amp;id=2638" TargetMode="External"/><Relationship Id="rId75" Type="http://schemas.openxmlformats.org/officeDocument/2006/relationships/hyperlink" Target="https://www.senat.cz/xqw/xervlet/pssenat/historie?T=250&amp;O=13" TargetMode="External"/><Relationship Id="rId140" Type="http://schemas.openxmlformats.org/officeDocument/2006/relationships/hyperlink" Target="http://www.senat.cz/xqw/xervlet/pssenat/finddoc?ORG=Sen%E1t&amp;O=14&amp;U=283" TargetMode="External"/><Relationship Id="rId182" Type="http://schemas.openxmlformats.org/officeDocument/2006/relationships/image" Target="media/image48.jpeg"/><Relationship Id="rId6" Type="http://schemas.openxmlformats.org/officeDocument/2006/relationships/footnotes" Target="footnotes.xml"/><Relationship Id="rId238" Type="http://schemas.openxmlformats.org/officeDocument/2006/relationships/hyperlink" Target="https://www.senat.cz/xqw/xervlet/pssenat/historie?T=72&amp;O=14" TargetMode="External"/><Relationship Id="rId291" Type="http://schemas.openxmlformats.org/officeDocument/2006/relationships/hyperlink" Target="https://www.senat.cz/xqw/xervlet/pssenat/historie?T=187&amp;O=14" TargetMode="External"/><Relationship Id="rId305" Type="http://schemas.openxmlformats.org/officeDocument/2006/relationships/hyperlink" Target="https://www.senat.cz/xqw/xervlet/pssenat/historie?T=90&amp;O=14" TargetMode="External"/><Relationship Id="rId44" Type="http://schemas.openxmlformats.org/officeDocument/2006/relationships/image" Target="media/image11.jpeg"/><Relationship Id="rId86" Type="http://schemas.openxmlformats.org/officeDocument/2006/relationships/hyperlink" Target="https://www.senat.cz/xqw/xervlet/pssenat/historie?T=150&amp;O=14" TargetMode="External"/><Relationship Id="rId151" Type="http://schemas.openxmlformats.org/officeDocument/2006/relationships/image" Target="media/image34.jpeg"/><Relationship Id="rId193" Type="http://schemas.openxmlformats.org/officeDocument/2006/relationships/image" Target="media/image59.jpeg"/><Relationship Id="rId207" Type="http://schemas.openxmlformats.org/officeDocument/2006/relationships/image" Target="media/image73.jpeg"/><Relationship Id="rId249" Type="http://schemas.openxmlformats.org/officeDocument/2006/relationships/hyperlink" Target="https://www.senat.cz/xqw/xervlet/pssenat/historie?T=83&amp;O=14" TargetMode="External"/><Relationship Id="rId13" Type="http://schemas.openxmlformats.org/officeDocument/2006/relationships/hyperlink" Target="https://www.senat.cz/organy/index.php?lng=cz&amp;ke_dni=1.1.2022&amp;O=13&amp;par_2=471" TargetMode="External"/><Relationship Id="rId109" Type="http://schemas.openxmlformats.org/officeDocument/2006/relationships/image" Target="media/image28.jpeg"/><Relationship Id="rId260" Type="http://schemas.openxmlformats.org/officeDocument/2006/relationships/hyperlink" Target="https://www.senat.cz/xqw/xervlet/pssenat/historie?T=127&amp;O=14" TargetMode="External"/><Relationship Id="rId316" Type="http://schemas.openxmlformats.org/officeDocument/2006/relationships/hyperlink" Target="https://www.senat.cz/prezentace/historieHandler.do?op=prepare&amp;id=2638" TargetMode="External"/><Relationship Id="rId55" Type="http://schemas.openxmlformats.org/officeDocument/2006/relationships/hyperlink" Target="https://www.senat.cz/xqw/xervlet/pssenat/historie?T=195&amp;O=14" TargetMode="External"/><Relationship Id="rId97" Type="http://schemas.openxmlformats.org/officeDocument/2006/relationships/hyperlink" Target="https://www.senat.cz/xqw/xervlet/pssenat/historie?T=120&amp;O=14" TargetMode="External"/><Relationship Id="rId120" Type="http://schemas.openxmlformats.org/officeDocument/2006/relationships/hyperlink" Target="http://www.senat.cz/xqw/xervlet/pssenat/finddoc?ORG=Sen%E1t&amp;O=14&amp;U=118" TargetMode="External"/><Relationship Id="rId162" Type="http://schemas.openxmlformats.org/officeDocument/2006/relationships/image" Target="media/image45.jpeg"/><Relationship Id="rId218" Type="http://schemas.openxmlformats.org/officeDocument/2006/relationships/hyperlink" Target="https://www.senat.cz/xqw/xervlet/pssenat/historie?T=32&amp;O=14" TargetMode="External"/><Relationship Id="rId271" Type="http://schemas.openxmlformats.org/officeDocument/2006/relationships/hyperlink" Target="https://www.senat.cz/xqw/xervlet/pssenat/historie?T=153&amp;O=14" TargetMode="External"/><Relationship Id="rId24" Type="http://schemas.openxmlformats.org/officeDocument/2006/relationships/image" Target="media/image4.jpeg"/><Relationship Id="rId66" Type="http://schemas.openxmlformats.org/officeDocument/2006/relationships/hyperlink" Target="https://www.senat.cz/xqw/xervlet/pssenat/historie?O=14&amp;T=97" TargetMode="External"/><Relationship Id="rId131" Type="http://schemas.openxmlformats.org/officeDocument/2006/relationships/hyperlink" Target="https://www.senat.cz/xqw/xervlet/pssenat/hlasovani?action=steno&amp;O=14&amp;IS=7219&amp;D=10.05.2023" TargetMode="External"/><Relationship Id="rId327" Type="http://schemas.openxmlformats.org/officeDocument/2006/relationships/hyperlink" Target="https://www.senat.cz/prezentace/historieHandler.do?op=prepare&amp;id=2638" TargetMode="External"/><Relationship Id="rId173" Type="http://schemas.openxmlformats.org/officeDocument/2006/relationships/hyperlink" Target="https://www.senat.cz/organy/index.php?lng=cz&amp;ke_dni=1.1.2023&amp;O=14&amp;par_2=497" TargetMode="External"/><Relationship Id="rId229" Type="http://schemas.openxmlformats.org/officeDocument/2006/relationships/hyperlink" Target="https://www.senat.cz/xqw/xervlet/pssenat/historie?T=60&amp;O=14" TargetMode="External"/><Relationship Id="rId240" Type="http://schemas.openxmlformats.org/officeDocument/2006/relationships/hyperlink" Target="https://www.senat.cz/xqw/xervlet/pssenat/historie?T=86&amp;O=14"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www.senat.cz/xqw/webdav/pssenat/original/104876/87944" TargetMode="External"/><Relationship Id="rId1" Type="http://schemas.openxmlformats.org/officeDocument/2006/relationships/hyperlink" Target="https://www.senat.cz/xqw/xervlet/pssenat/finddoc?ORG=SKVP&amp;O=14&amp;TYP=usneseni"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knotekj\Desktop\slo&#382;ky%20plocha\Sch&#367;ze%20po%20letech\grafy%20do%20v&#253;ro&#269;ky.xls"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knotekj\Desktop\slo&#382;ky%20plocha\Sch&#367;ze%20po%20letech\grafy%20do%20v&#253;ro&#269;ky.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knotekj\Desktop\slo&#382;ky%20plocha\Sch&#367;ze%20po%20letech\grafy%20do%20v&#253;ro&#269;ky.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E9ED-406F-A157-93DB0ACB28D4}"/>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E9ED-406F-A157-93DB0ACB28D4}"/>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E9ED-406F-A157-93DB0ACB28D4}"/>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E9ED-406F-A157-93DB0ACB28D4}"/>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E9ED-406F-A157-93DB0ACB28D4}"/>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E9ED-406F-A157-93DB0ACB28D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ln>
                      <a:noFill/>
                    </a:ln>
                    <a:solidFill>
                      <a:schemeClr val="tx1">
                        <a:lumMod val="75000"/>
                        <a:lumOff val="25000"/>
                      </a:schemeClr>
                    </a:solidFill>
                    <a:latin typeface="+mn-lt"/>
                    <a:ea typeface="+mn-ea"/>
                    <a:cs typeface="+mn-cs"/>
                  </a:defRPr>
                </a:pPr>
                <a:endParaRPr lang="cs-CZ"/>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List2!$A$1:$A$6</c:f>
              <c:strCache>
                <c:ptCount val="6"/>
                <c:pt idx="0">
                  <c:v>ODS a TOP 09</c:v>
                </c:pt>
                <c:pt idx="1">
                  <c:v>STAN</c:v>
                </c:pt>
                <c:pt idx="2">
                  <c:v>KDU-ČSL </c:v>
                </c:pt>
                <c:pt idx="3">
                  <c:v>Proregion</c:v>
                </c:pt>
                <c:pt idx="4">
                  <c:v>SEN 21 a Piráti</c:v>
                </c:pt>
                <c:pt idx="5">
                  <c:v>nezařazení</c:v>
                </c:pt>
              </c:strCache>
            </c:strRef>
          </c:cat>
          <c:val>
            <c:numRef>
              <c:f>List2!$B$1:$B$6</c:f>
              <c:numCache>
                <c:formatCode>General</c:formatCode>
                <c:ptCount val="6"/>
                <c:pt idx="0">
                  <c:v>36</c:v>
                </c:pt>
                <c:pt idx="1">
                  <c:v>18</c:v>
                </c:pt>
                <c:pt idx="2">
                  <c:v>12</c:v>
                </c:pt>
                <c:pt idx="3">
                  <c:v>6</c:v>
                </c:pt>
                <c:pt idx="4">
                  <c:v>6</c:v>
                </c:pt>
                <c:pt idx="5">
                  <c:v>3</c:v>
                </c:pt>
              </c:numCache>
            </c:numRef>
          </c:val>
          <c:extLst>
            <c:ext xmlns:c16="http://schemas.microsoft.com/office/drawing/2014/chart" uri="{C3380CC4-5D6E-409C-BE32-E72D297353CC}">
              <c16:uniqueId val="{0000000C-E9ED-406F-A157-93DB0ACB28D4}"/>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0"/>
    </c:view3D>
    <c:floor>
      <c:thickness val="0"/>
    </c:floor>
    <c:sideWall>
      <c:thickness val="0"/>
    </c:sideWall>
    <c:backWall>
      <c:thickness val="0"/>
    </c:backWall>
    <c:plotArea>
      <c:layout/>
      <c:pie3DChart>
        <c:varyColors val="1"/>
        <c:ser>
          <c:idx val="0"/>
          <c:order val="0"/>
          <c:explosion val="25"/>
          <c:dPt>
            <c:idx val="0"/>
            <c:bubble3D val="0"/>
            <c:extLst>
              <c:ext xmlns:c16="http://schemas.microsoft.com/office/drawing/2014/chart" uri="{C3380CC4-5D6E-409C-BE32-E72D297353CC}">
                <c16:uniqueId val="{00000000-AC38-4485-816F-7A2B87CA6954}"/>
              </c:ext>
            </c:extLst>
          </c:dPt>
          <c:dPt>
            <c:idx val="1"/>
            <c:bubble3D val="0"/>
            <c:extLst>
              <c:ext xmlns:c16="http://schemas.microsoft.com/office/drawing/2014/chart" uri="{C3380CC4-5D6E-409C-BE32-E72D297353CC}">
                <c16:uniqueId val="{00000001-AC38-4485-816F-7A2B87CA6954}"/>
              </c:ext>
            </c:extLst>
          </c:dPt>
          <c:dPt>
            <c:idx val="2"/>
            <c:bubble3D val="0"/>
            <c:extLst>
              <c:ext xmlns:c16="http://schemas.microsoft.com/office/drawing/2014/chart" uri="{C3380CC4-5D6E-409C-BE32-E72D297353CC}">
                <c16:uniqueId val="{00000002-AC38-4485-816F-7A2B87CA6954}"/>
              </c:ext>
            </c:extLst>
          </c:dPt>
          <c:dPt>
            <c:idx val="3"/>
            <c:bubble3D val="0"/>
            <c:extLst>
              <c:ext xmlns:c16="http://schemas.microsoft.com/office/drawing/2014/chart" uri="{C3380CC4-5D6E-409C-BE32-E72D297353CC}">
                <c16:uniqueId val="{00000003-AC38-4485-816F-7A2B87CA6954}"/>
              </c:ext>
            </c:extLst>
          </c:dPt>
          <c:dPt>
            <c:idx val="4"/>
            <c:bubble3D val="0"/>
            <c:extLst>
              <c:ext xmlns:c16="http://schemas.microsoft.com/office/drawing/2014/chart" uri="{C3380CC4-5D6E-409C-BE32-E72D297353CC}">
                <c16:uniqueId val="{00000004-AC38-4485-816F-7A2B87CA6954}"/>
              </c:ext>
            </c:extLst>
          </c:dPt>
          <c:dLbls>
            <c:spPr>
              <a:noFill/>
              <a:ln w="25400">
                <a:noFill/>
              </a:ln>
            </c:spPr>
            <c:showLegendKey val="0"/>
            <c:showVal val="0"/>
            <c:showCatName val="0"/>
            <c:showSerName val="0"/>
            <c:showPercent val="1"/>
            <c:showBubbleSize val="0"/>
            <c:showLeaderLines val="1"/>
            <c:extLst>
              <c:ext xmlns:c15="http://schemas.microsoft.com/office/drawing/2012/chart" uri="{CE6537A1-D6FC-4f65-9D91-7224C49458BB}"/>
            </c:extLst>
          </c:dLbls>
          <c:cat>
            <c:strRef>
              <c:f>List1!$A$1:$A$5</c:f>
              <c:strCache>
                <c:ptCount val="5"/>
                <c:pt idx="0">
                  <c:v>nezabývat se</c:v>
                </c:pt>
                <c:pt idx="1">
                  <c:v>schválit</c:v>
                </c:pt>
                <c:pt idx="2">
                  <c:v>zamítnout</c:v>
                </c:pt>
                <c:pt idx="3">
                  <c:v>pozměňovací návrhy</c:v>
                </c:pt>
                <c:pt idx="4">
                  <c:v>nepřijato usnesení   </c:v>
                </c:pt>
              </c:strCache>
            </c:strRef>
          </c:cat>
          <c:val>
            <c:numRef>
              <c:f>List1!$B$1:$B$5</c:f>
              <c:numCache>
                <c:formatCode>General</c:formatCode>
                <c:ptCount val="5"/>
                <c:pt idx="0">
                  <c:v>0</c:v>
                </c:pt>
                <c:pt idx="1">
                  <c:v>80</c:v>
                </c:pt>
                <c:pt idx="2">
                  <c:v>0</c:v>
                </c:pt>
                <c:pt idx="3">
                  <c:v>7</c:v>
                </c:pt>
                <c:pt idx="4">
                  <c:v>5</c:v>
                </c:pt>
              </c:numCache>
            </c:numRef>
          </c:val>
          <c:extLst>
            <c:ext xmlns:c16="http://schemas.microsoft.com/office/drawing/2014/chart" uri="{C3380CC4-5D6E-409C-BE32-E72D297353CC}">
              <c16:uniqueId val="{00000005-AC38-4485-816F-7A2B87CA6954}"/>
            </c:ext>
          </c:extLst>
        </c:ser>
        <c:dLbls>
          <c:showLegendKey val="0"/>
          <c:showVal val="0"/>
          <c:showCatName val="0"/>
          <c:showSerName val="0"/>
          <c:showPercent val="0"/>
          <c:showBubbleSize val="0"/>
          <c:showLeaderLines val="1"/>
        </c:dLbls>
      </c:pie3DChart>
      <c:spPr>
        <a:noFill/>
        <a:ln w="25400">
          <a:noFill/>
        </a:ln>
      </c:spPr>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0"/>
    </c:view3D>
    <c:floor>
      <c:thickness val="0"/>
    </c:floor>
    <c:sideWall>
      <c:thickness val="0"/>
    </c:sideWall>
    <c:backWall>
      <c:thickness val="0"/>
    </c:backWall>
    <c:plotArea>
      <c:layout/>
      <c:pie3DChart>
        <c:varyColors val="1"/>
        <c:ser>
          <c:idx val="0"/>
          <c:order val="0"/>
          <c:explosion val="25"/>
          <c:dPt>
            <c:idx val="0"/>
            <c:bubble3D val="0"/>
            <c:extLst>
              <c:ext xmlns:c16="http://schemas.microsoft.com/office/drawing/2014/chart" uri="{C3380CC4-5D6E-409C-BE32-E72D297353CC}">
                <c16:uniqueId val="{00000000-7AFA-44C2-915C-7752946465A4}"/>
              </c:ext>
            </c:extLst>
          </c:dPt>
          <c:dPt>
            <c:idx val="1"/>
            <c:bubble3D val="0"/>
            <c:extLst>
              <c:ext xmlns:c16="http://schemas.microsoft.com/office/drawing/2014/chart" uri="{C3380CC4-5D6E-409C-BE32-E72D297353CC}">
                <c16:uniqueId val="{00000001-7AFA-44C2-915C-7752946465A4}"/>
              </c:ext>
            </c:extLst>
          </c:dPt>
          <c:dPt>
            <c:idx val="2"/>
            <c:bubble3D val="0"/>
            <c:extLst>
              <c:ext xmlns:c16="http://schemas.microsoft.com/office/drawing/2014/chart" uri="{C3380CC4-5D6E-409C-BE32-E72D297353CC}">
                <c16:uniqueId val="{00000002-7AFA-44C2-915C-7752946465A4}"/>
              </c:ext>
            </c:extLst>
          </c:dPt>
          <c:dLbls>
            <c:spPr>
              <a:noFill/>
              <a:ln w="25400">
                <a:noFill/>
              </a:ln>
            </c:spPr>
            <c:showLegendKey val="0"/>
            <c:showVal val="0"/>
            <c:showCatName val="0"/>
            <c:showSerName val="0"/>
            <c:showPercent val="1"/>
            <c:showBubbleSize val="0"/>
            <c:showLeaderLines val="1"/>
            <c:extLst>
              <c:ext xmlns:c15="http://schemas.microsoft.com/office/drawing/2012/chart" uri="{CE6537A1-D6FC-4f65-9D91-7224C49458BB}"/>
            </c:extLst>
          </c:dLbls>
          <c:cat>
            <c:strRef>
              <c:f>List1!$A$13:$A$15</c:f>
              <c:strCache>
                <c:ptCount val="3"/>
                <c:pt idx="0">
                  <c:v>znění Senátu</c:v>
                </c:pt>
                <c:pt idx="1">
                  <c:v>znění PS</c:v>
                </c:pt>
                <c:pt idx="2">
                  <c:v>nepřijato usnesení  </c:v>
                </c:pt>
              </c:strCache>
            </c:strRef>
          </c:cat>
          <c:val>
            <c:numRef>
              <c:f>List1!$B$13:$B$15</c:f>
              <c:numCache>
                <c:formatCode>General</c:formatCode>
                <c:ptCount val="3"/>
                <c:pt idx="0">
                  <c:v>3</c:v>
                </c:pt>
                <c:pt idx="1">
                  <c:v>4</c:v>
                </c:pt>
                <c:pt idx="2">
                  <c:v>0</c:v>
                </c:pt>
              </c:numCache>
            </c:numRef>
          </c:val>
          <c:extLst>
            <c:ext xmlns:c16="http://schemas.microsoft.com/office/drawing/2014/chart" uri="{C3380CC4-5D6E-409C-BE32-E72D297353CC}">
              <c16:uniqueId val="{00000003-7AFA-44C2-915C-7752946465A4}"/>
            </c:ext>
          </c:extLst>
        </c:ser>
        <c:dLbls>
          <c:showLegendKey val="0"/>
          <c:showVal val="0"/>
          <c:showCatName val="0"/>
          <c:showSerName val="0"/>
          <c:showPercent val="0"/>
          <c:showBubbleSize val="0"/>
          <c:showLeaderLines val="1"/>
        </c:dLbls>
      </c:pie3DChart>
      <c:spPr>
        <a:noFill/>
        <a:ln w="25400">
          <a:noFill/>
        </a:ln>
      </c:spPr>
    </c:plotArea>
    <c:legend>
      <c:legendPos val="r"/>
      <c:overlay val="0"/>
    </c:legend>
    <c:plotVisOnly val="1"/>
    <c:dispBlanksAs val="gap"/>
    <c:showDLblsOverMax val="0"/>
  </c:chart>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F9760E-4B09-4793-B16A-75693BCE4D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175</Pages>
  <Words>56379</Words>
  <Characters>332638</Characters>
  <Application>Microsoft Office Word</Application>
  <DocSecurity>0</DocSecurity>
  <Lines>2771</Lines>
  <Paragraphs>776</Paragraphs>
  <ScaleCrop>false</ScaleCrop>
  <HeadingPairs>
    <vt:vector size="2" baseType="variant">
      <vt:variant>
        <vt:lpstr>Název</vt:lpstr>
      </vt:variant>
      <vt:variant>
        <vt:i4>1</vt:i4>
      </vt:variant>
    </vt:vector>
  </HeadingPairs>
  <TitlesOfParts>
    <vt:vector size="1" baseType="lpstr">
      <vt:lpstr/>
    </vt:vector>
  </TitlesOfParts>
  <LinksUpToDate>false</LinksUpToDate>
  <CharactersWithSpaces>388241</CharactersWithSpaces>
  <SharedDoc>false</SharedDoc>
  <HLinks>
    <vt:vector size="1698" baseType="variant">
      <vt:variant>
        <vt:i4>2228338</vt:i4>
      </vt:variant>
      <vt:variant>
        <vt:i4>981</vt:i4>
      </vt:variant>
      <vt:variant>
        <vt:i4>0</vt:i4>
      </vt:variant>
      <vt:variant>
        <vt:i4>5</vt:i4>
      </vt:variant>
      <vt:variant>
        <vt:lpwstr>http://www.psp.cz/sqw/hp.sqw?k=4400</vt:lpwstr>
      </vt:variant>
      <vt:variant>
        <vt:lpwstr/>
      </vt:variant>
      <vt:variant>
        <vt:i4>2228336</vt:i4>
      </vt:variant>
      <vt:variant>
        <vt:i4>978</vt:i4>
      </vt:variant>
      <vt:variant>
        <vt:i4>0</vt:i4>
      </vt:variant>
      <vt:variant>
        <vt:i4>5</vt:i4>
      </vt:variant>
      <vt:variant>
        <vt:lpwstr>http://www.psp.cz/sqw/hp.sqw?k=4600</vt:lpwstr>
      </vt:variant>
      <vt:variant>
        <vt:lpwstr/>
      </vt:variant>
      <vt:variant>
        <vt:i4>3473450</vt:i4>
      </vt:variant>
      <vt:variant>
        <vt:i4>975</vt:i4>
      </vt:variant>
      <vt:variant>
        <vt:i4>0</vt:i4>
      </vt:variant>
      <vt:variant>
        <vt:i4>5</vt:i4>
      </vt:variant>
      <vt:variant>
        <vt:lpwstr>http://www.senat.cz/xqw/webdav/pssenat/original/81890/68757</vt:lpwstr>
      </vt:variant>
      <vt:variant>
        <vt:lpwstr/>
      </vt:variant>
      <vt:variant>
        <vt:i4>3538988</vt:i4>
      </vt:variant>
      <vt:variant>
        <vt:i4>972</vt:i4>
      </vt:variant>
      <vt:variant>
        <vt:i4>0</vt:i4>
      </vt:variant>
      <vt:variant>
        <vt:i4>5</vt:i4>
      </vt:variant>
      <vt:variant>
        <vt:lpwstr>http://www.senat.cz/xqw/webdav/pssenat/original/81896/68763</vt:lpwstr>
      </vt:variant>
      <vt:variant>
        <vt:lpwstr/>
      </vt:variant>
      <vt:variant>
        <vt:i4>1704022</vt:i4>
      </vt:variant>
      <vt:variant>
        <vt:i4>969</vt:i4>
      </vt:variant>
      <vt:variant>
        <vt:i4>0</vt:i4>
      </vt:variant>
      <vt:variant>
        <vt:i4>5</vt:i4>
      </vt:variant>
      <vt:variant>
        <vt:lpwstr>http://www.senat.cz/xqw/xervlet/pssenat/original?docid=81649&amp;varid=68566&amp;fileid=71924</vt:lpwstr>
      </vt:variant>
      <vt:variant>
        <vt:lpwstr/>
      </vt:variant>
      <vt:variant>
        <vt:i4>3538991</vt:i4>
      </vt:variant>
      <vt:variant>
        <vt:i4>966</vt:i4>
      </vt:variant>
      <vt:variant>
        <vt:i4>0</vt:i4>
      </vt:variant>
      <vt:variant>
        <vt:i4>5</vt:i4>
      </vt:variant>
      <vt:variant>
        <vt:lpwstr>http://www.senat.cz/xqw/webdav/pssenat/original/81895/68762</vt:lpwstr>
      </vt:variant>
      <vt:variant>
        <vt:lpwstr/>
      </vt:variant>
      <vt:variant>
        <vt:i4>4063268</vt:i4>
      </vt:variant>
      <vt:variant>
        <vt:i4>963</vt:i4>
      </vt:variant>
      <vt:variant>
        <vt:i4>0</vt:i4>
      </vt:variant>
      <vt:variant>
        <vt:i4>5</vt:i4>
      </vt:variant>
      <vt:variant>
        <vt:lpwstr>http://www.senat.cz/xqw/webdav/pssenat/original/81416/68360</vt:lpwstr>
      </vt:variant>
      <vt:variant>
        <vt:lpwstr/>
      </vt:variant>
      <vt:variant>
        <vt:i4>3801122</vt:i4>
      </vt:variant>
      <vt:variant>
        <vt:i4>960</vt:i4>
      </vt:variant>
      <vt:variant>
        <vt:i4>0</vt:i4>
      </vt:variant>
      <vt:variant>
        <vt:i4>5</vt:i4>
      </vt:variant>
      <vt:variant>
        <vt:lpwstr>http://www.senat.cz/xqw/webdav/pssenat/original/81776/68649</vt:lpwstr>
      </vt:variant>
      <vt:variant>
        <vt:lpwstr/>
      </vt:variant>
      <vt:variant>
        <vt:i4>3866669</vt:i4>
      </vt:variant>
      <vt:variant>
        <vt:i4>957</vt:i4>
      </vt:variant>
      <vt:variant>
        <vt:i4>0</vt:i4>
      </vt:variant>
      <vt:variant>
        <vt:i4>5</vt:i4>
      </vt:variant>
      <vt:variant>
        <vt:lpwstr>http://www.senat.cz/xqw/webdav/pssenat/original/81779/68652</vt:lpwstr>
      </vt:variant>
      <vt:variant>
        <vt:lpwstr/>
      </vt:variant>
      <vt:variant>
        <vt:i4>3866668</vt:i4>
      </vt:variant>
      <vt:variant>
        <vt:i4>954</vt:i4>
      </vt:variant>
      <vt:variant>
        <vt:i4>0</vt:i4>
      </vt:variant>
      <vt:variant>
        <vt:i4>5</vt:i4>
      </vt:variant>
      <vt:variant>
        <vt:lpwstr>http://www.senat.cz/xqw/webdav/pssenat/original/81778/68651</vt:lpwstr>
      </vt:variant>
      <vt:variant>
        <vt:lpwstr/>
      </vt:variant>
      <vt:variant>
        <vt:i4>1179742</vt:i4>
      </vt:variant>
      <vt:variant>
        <vt:i4>951</vt:i4>
      </vt:variant>
      <vt:variant>
        <vt:i4>0</vt:i4>
      </vt:variant>
      <vt:variant>
        <vt:i4>5</vt:i4>
      </vt:variant>
      <vt:variant>
        <vt:lpwstr>http://www.senat.cz/xqw/xervlet/pssenat/original?docid=81142&amp;varid=68143&amp;fileid=71379</vt:lpwstr>
      </vt:variant>
      <vt:variant>
        <vt:lpwstr/>
      </vt:variant>
      <vt:variant>
        <vt:i4>196608</vt:i4>
      </vt:variant>
      <vt:variant>
        <vt:i4>948</vt:i4>
      </vt:variant>
      <vt:variant>
        <vt:i4>0</vt:i4>
      </vt:variant>
      <vt:variant>
        <vt:i4>5</vt:i4>
      </vt:variant>
      <vt:variant>
        <vt:lpwstr>http://www.senat.cz/prezentace/historieHandler.do?op=prepare&amp;id=2115</vt:lpwstr>
      </vt:variant>
      <vt:variant>
        <vt:lpwstr/>
      </vt:variant>
      <vt:variant>
        <vt:i4>1179742</vt:i4>
      </vt:variant>
      <vt:variant>
        <vt:i4>945</vt:i4>
      </vt:variant>
      <vt:variant>
        <vt:i4>0</vt:i4>
      </vt:variant>
      <vt:variant>
        <vt:i4>5</vt:i4>
      </vt:variant>
      <vt:variant>
        <vt:lpwstr>http://www.senat.cz/xqw/xervlet/pssenat/original?docid=81138&amp;varid=68139&amp;fileid=71377</vt:lpwstr>
      </vt:variant>
      <vt:variant>
        <vt:lpwstr/>
      </vt:variant>
      <vt:variant>
        <vt:i4>3145728</vt:i4>
      </vt:variant>
      <vt:variant>
        <vt:i4>942</vt:i4>
      </vt:variant>
      <vt:variant>
        <vt:i4>0</vt:i4>
      </vt:variant>
      <vt:variant>
        <vt:i4>5</vt:i4>
      </vt:variant>
      <vt:variant>
        <vt:lpwstr>http://www.senat.cz/xqw/xervlet/pssenat/historie?cid=pssenat_historie.pHistorieTisku.list&amp;forEach.action=detail&amp;forEach.value=s3814</vt:lpwstr>
      </vt:variant>
      <vt:variant>
        <vt:lpwstr/>
      </vt:variant>
      <vt:variant>
        <vt:i4>917511</vt:i4>
      </vt:variant>
      <vt:variant>
        <vt:i4>939</vt:i4>
      </vt:variant>
      <vt:variant>
        <vt:i4>0</vt:i4>
      </vt:variant>
      <vt:variant>
        <vt:i4>5</vt:i4>
      </vt:variant>
      <vt:variant>
        <vt:lpwstr>http://www.senat.cz/prezentace/historieHandler.do?op=prepare&amp;id=2069</vt:lpwstr>
      </vt:variant>
      <vt:variant>
        <vt:lpwstr/>
      </vt:variant>
      <vt:variant>
        <vt:i4>7</vt:i4>
      </vt:variant>
      <vt:variant>
        <vt:i4>936</vt:i4>
      </vt:variant>
      <vt:variant>
        <vt:i4>0</vt:i4>
      </vt:variant>
      <vt:variant>
        <vt:i4>5</vt:i4>
      </vt:variant>
      <vt:variant>
        <vt:lpwstr>http://www.senat.cz/prezentace/historieHandler.do?op=prepare&amp;id=2067</vt:lpwstr>
      </vt:variant>
      <vt:variant>
        <vt:lpwstr/>
      </vt:variant>
      <vt:variant>
        <vt:i4>65543</vt:i4>
      </vt:variant>
      <vt:variant>
        <vt:i4>933</vt:i4>
      </vt:variant>
      <vt:variant>
        <vt:i4>0</vt:i4>
      </vt:variant>
      <vt:variant>
        <vt:i4>5</vt:i4>
      </vt:variant>
      <vt:variant>
        <vt:lpwstr>http://www.senat.cz/prezentace/historieHandler.do?op=prepare&amp;id=2066</vt:lpwstr>
      </vt:variant>
      <vt:variant>
        <vt:lpwstr/>
      </vt:variant>
      <vt:variant>
        <vt:i4>131079</vt:i4>
      </vt:variant>
      <vt:variant>
        <vt:i4>930</vt:i4>
      </vt:variant>
      <vt:variant>
        <vt:i4>0</vt:i4>
      </vt:variant>
      <vt:variant>
        <vt:i4>5</vt:i4>
      </vt:variant>
      <vt:variant>
        <vt:lpwstr>http://www.senat.cz/prezentace/historieHandler.do?op=prepare&amp;id=2065</vt:lpwstr>
      </vt:variant>
      <vt:variant>
        <vt:lpwstr/>
      </vt:variant>
      <vt:variant>
        <vt:i4>196615</vt:i4>
      </vt:variant>
      <vt:variant>
        <vt:i4>927</vt:i4>
      </vt:variant>
      <vt:variant>
        <vt:i4>0</vt:i4>
      </vt:variant>
      <vt:variant>
        <vt:i4>5</vt:i4>
      </vt:variant>
      <vt:variant>
        <vt:lpwstr>http://www.senat.cz/prezentace/historieHandler.do?op=prepare&amp;id=2064</vt:lpwstr>
      </vt:variant>
      <vt:variant>
        <vt:lpwstr/>
      </vt:variant>
      <vt:variant>
        <vt:i4>4325376</vt:i4>
      </vt:variant>
      <vt:variant>
        <vt:i4>921</vt:i4>
      </vt:variant>
      <vt:variant>
        <vt:i4>0</vt:i4>
      </vt:variant>
      <vt:variant>
        <vt:i4>5</vt:i4>
      </vt:variant>
      <vt:variant>
        <vt:lpwstr>http://www.senat.cz/xqw/xervlet/pssenat/historie?T=3&amp;O=11</vt:lpwstr>
      </vt:variant>
      <vt:variant>
        <vt:lpwstr/>
      </vt:variant>
      <vt:variant>
        <vt:i4>8060978</vt:i4>
      </vt:variant>
      <vt:variant>
        <vt:i4>918</vt:i4>
      </vt:variant>
      <vt:variant>
        <vt:i4>0</vt:i4>
      </vt:variant>
      <vt:variant>
        <vt:i4>5</vt:i4>
      </vt:variant>
      <vt:variant>
        <vt:lpwstr>http://www.senat.cz/xqw/xervlet/pssenat/historie?T=228&amp;O=10</vt:lpwstr>
      </vt:variant>
      <vt:variant>
        <vt:lpwstr/>
      </vt:variant>
      <vt:variant>
        <vt:i4>4456448</vt:i4>
      </vt:variant>
      <vt:variant>
        <vt:i4>915</vt:i4>
      </vt:variant>
      <vt:variant>
        <vt:i4>0</vt:i4>
      </vt:variant>
      <vt:variant>
        <vt:i4>5</vt:i4>
      </vt:variant>
      <vt:variant>
        <vt:lpwstr>http://www.senat.cz/xqw/xervlet/pssenat/historie?T=5&amp;O=11</vt:lpwstr>
      </vt:variant>
      <vt:variant>
        <vt:lpwstr/>
      </vt:variant>
      <vt:variant>
        <vt:i4>8060983</vt:i4>
      </vt:variant>
      <vt:variant>
        <vt:i4>912</vt:i4>
      </vt:variant>
      <vt:variant>
        <vt:i4>0</vt:i4>
      </vt:variant>
      <vt:variant>
        <vt:i4>5</vt:i4>
      </vt:variant>
      <vt:variant>
        <vt:lpwstr>http://www.senat.cz/xqw/xervlet/pssenat/historie?T=278&amp;O=10</vt:lpwstr>
      </vt:variant>
      <vt:variant>
        <vt:lpwstr/>
      </vt:variant>
      <vt:variant>
        <vt:i4>7733302</vt:i4>
      </vt:variant>
      <vt:variant>
        <vt:i4>909</vt:i4>
      </vt:variant>
      <vt:variant>
        <vt:i4>0</vt:i4>
      </vt:variant>
      <vt:variant>
        <vt:i4>5</vt:i4>
      </vt:variant>
      <vt:variant>
        <vt:lpwstr>http://www.senat.cz/xqw/xervlet/pssenat/historie?T=265&amp;O=10</vt:lpwstr>
      </vt:variant>
      <vt:variant>
        <vt:lpwstr/>
      </vt:variant>
      <vt:variant>
        <vt:i4>7602228</vt:i4>
      </vt:variant>
      <vt:variant>
        <vt:i4>906</vt:i4>
      </vt:variant>
      <vt:variant>
        <vt:i4>0</vt:i4>
      </vt:variant>
      <vt:variant>
        <vt:i4>5</vt:i4>
      </vt:variant>
      <vt:variant>
        <vt:lpwstr>http://www.senat.cz/xqw/xervlet/pssenat/historie?T=247&amp;O=10</vt:lpwstr>
      </vt:variant>
      <vt:variant>
        <vt:lpwstr/>
      </vt:variant>
      <vt:variant>
        <vt:i4>7733300</vt:i4>
      </vt:variant>
      <vt:variant>
        <vt:i4>903</vt:i4>
      </vt:variant>
      <vt:variant>
        <vt:i4>0</vt:i4>
      </vt:variant>
      <vt:variant>
        <vt:i4>5</vt:i4>
      </vt:variant>
      <vt:variant>
        <vt:lpwstr>http://www.senat.cz/xqw/xervlet/pssenat/historie?T=245&amp;O=10</vt:lpwstr>
      </vt:variant>
      <vt:variant>
        <vt:lpwstr/>
      </vt:variant>
      <vt:variant>
        <vt:i4>7995443</vt:i4>
      </vt:variant>
      <vt:variant>
        <vt:i4>900</vt:i4>
      </vt:variant>
      <vt:variant>
        <vt:i4>0</vt:i4>
      </vt:variant>
      <vt:variant>
        <vt:i4>5</vt:i4>
      </vt:variant>
      <vt:variant>
        <vt:lpwstr>http://www.senat.cz/xqw/xervlet/pssenat/historie?T=239&amp;O=10</vt:lpwstr>
      </vt:variant>
      <vt:variant>
        <vt:lpwstr/>
      </vt:variant>
      <vt:variant>
        <vt:i4>4194304</vt:i4>
      </vt:variant>
      <vt:variant>
        <vt:i4>897</vt:i4>
      </vt:variant>
      <vt:variant>
        <vt:i4>0</vt:i4>
      </vt:variant>
      <vt:variant>
        <vt:i4>5</vt:i4>
      </vt:variant>
      <vt:variant>
        <vt:lpwstr>http://www.senat.cz/xqw/xervlet/pssenat/historie?T=1&amp;O=11</vt:lpwstr>
      </vt:variant>
      <vt:variant>
        <vt:lpwstr/>
      </vt:variant>
      <vt:variant>
        <vt:i4>7798835</vt:i4>
      </vt:variant>
      <vt:variant>
        <vt:i4>894</vt:i4>
      </vt:variant>
      <vt:variant>
        <vt:i4>0</vt:i4>
      </vt:variant>
      <vt:variant>
        <vt:i4>5</vt:i4>
      </vt:variant>
      <vt:variant>
        <vt:lpwstr>http://www.senat.cz/xqw/xervlet/pssenat/historie?T=335&amp;O=10</vt:lpwstr>
      </vt:variant>
      <vt:variant>
        <vt:lpwstr/>
      </vt:variant>
      <vt:variant>
        <vt:i4>7995441</vt:i4>
      </vt:variant>
      <vt:variant>
        <vt:i4>891</vt:i4>
      </vt:variant>
      <vt:variant>
        <vt:i4>0</vt:i4>
      </vt:variant>
      <vt:variant>
        <vt:i4>5</vt:i4>
      </vt:variant>
      <vt:variant>
        <vt:lpwstr>http://www.senat.cz/xqw/xervlet/pssenat/historie?T=318&amp;O=10</vt:lpwstr>
      </vt:variant>
      <vt:variant>
        <vt:lpwstr/>
      </vt:variant>
      <vt:variant>
        <vt:i4>7602225</vt:i4>
      </vt:variant>
      <vt:variant>
        <vt:i4>888</vt:i4>
      </vt:variant>
      <vt:variant>
        <vt:i4>0</vt:i4>
      </vt:variant>
      <vt:variant>
        <vt:i4>5</vt:i4>
      </vt:variant>
      <vt:variant>
        <vt:lpwstr>http://www.senat.cz/xqw/xervlet/pssenat/historie?T=316&amp;O=10</vt:lpwstr>
      </vt:variant>
      <vt:variant>
        <vt:lpwstr/>
      </vt:variant>
      <vt:variant>
        <vt:i4>7536689</vt:i4>
      </vt:variant>
      <vt:variant>
        <vt:i4>885</vt:i4>
      </vt:variant>
      <vt:variant>
        <vt:i4>0</vt:i4>
      </vt:variant>
      <vt:variant>
        <vt:i4>5</vt:i4>
      </vt:variant>
      <vt:variant>
        <vt:lpwstr>http://www.senat.cz/xqw/xervlet/pssenat/historie?T=311&amp;O=10</vt:lpwstr>
      </vt:variant>
      <vt:variant>
        <vt:lpwstr/>
      </vt:variant>
      <vt:variant>
        <vt:i4>7995440</vt:i4>
      </vt:variant>
      <vt:variant>
        <vt:i4>882</vt:i4>
      </vt:variant>
      <vt:variant>
        <vt:i4>0</vt:i4>
      </vt:variant>
      <vt:variant>
        <vt:i4>5</vt:i4>
      </vt:variant>
      <vt:variant>
        <vt:lpwstr>http://www.senat.cz/xqw/xervlet/pssenat/historie?T=308&amp;O=10</vt:lpwstr>
      </vt:variant>
      <vt:variant>
        <vt:lpwstr/>
      </vt:variant>
      <vt:variant>
        <vt:i4>7471161</vt:i4>
      </vt:variant>
      <vt:variant>
        <vt:i4>879</vt:i4>
      </vt:variant>
      <vt:variant>
        <vt:i4>0</vt:i4>
      </vt:variant>
      <vt:variant>
        <vt:i4>5</vt:i4>
      </vt:variant>
      <vt:variant>
        <vt:lpwstr>http://www.senat.cz/xqw/xervlet/pssenat/historie?T=291&amp;O=10</vt:lpwstr>
      </vt:variant>
      <vt:variant>
        <vt:lpwstr/>
      </vt:variant>
      <vt:variant>
        <vt:i4>7536696</vt:i4>
      </vt:variant>
      <vt:variant>
        <vt:i4>876</vt:i4>
      </vt:variant>
      <vt:variant>
        <vt:i4>0</vt:i4>
      </vt:variant>
      <vt:variant>
        <vt:i4>5</vt:i4>
      </vt:variant>
      <vt:variant>
        <vt:lpwstr>http://www.senat.cz/xqw/xervlet/pssenat/historie?T=280&amp;O=10</vt:lpwstr>
      </vt:variant>
      <vt:variant>
        <vt:lpwstr/>
      </vt:variant>
      <vt:variant>
        <vt:i4>7340086</vt:i4>
      </vt:variant>
      <vt:variant>
        <vt:i4>873</vt:i4>
      </vt:variant>
      <vt:variant>
        <vt:i4>0</vt:i4>
      </vt:variant>
      <vt:variant>
        <vt:i4>5</vt:i4>
      </vt:variant>
      <vt:variant>
        <vt:lpwstr>http://www.senat.cz/xqw/xervlet/pssenat/historie?T=263&amp;O=10</vt:lpwstr>
      </vt:variant>
      <vt:variant>
        <vt:lpwstr/>
      </vt:variant>
      <vt:variant>
        <vt:i4>7733299</vt:i4>
      </vt:variant>
      <vt:variant>
        <vt:i4>870</vt:i4>
      </vt:variant>
      <vt:variant>
        <vt:i4>0</vt:i4>
      </vt:variant>
      <vt:variant>
        <vt:i4>5</vt:i4>
      </vt:variant>
      <vt:variant>
        <vt:lpwstr>http://www.senat.cz/xqw/xervlet/pssenat/historie?T=235&amp;O=10</vt:lpwstr>
      </vt:variant>
      <vt:variant>
        <vt:lpwstr/>
      </vt:variant>
      <vt:variant>
        <vt:i4>7602226</vt:i4>
      </vt:variant>
      <vt:variant>
        <vt:i4>867</vt:i4>
      </vt:variant>
      <vt:variant>
        <vt:i4>0</vt:i4>
      </vt:variant>
      <vt:variant>
        <vt:i4>5</vt:i4>
      </vt:variant>
      <vt:variant>
        <vt:lpwstr>http://www.senat.cz/xqw/xervlet/pssenat/historie?T=227&amp;O=10</vt:lpwstr>
      </vt:variant>
      <vt:variant>
        <vt:lpwstr/>
      </vt:variant>
      <vt:variant>
        <vt:i4>7471154</vt:i4>
      </vt:variant>
      <vt:variant>
        <vt:i4>864</vt:i4>
      </vt:variant>
      <vt:variant>
        <vt:i4>0</vt:i4>
      </vt:variant>
      <vt:variant>
        <vt:i4>5</vt:i4>
      </vt:variant>
      <vt:variant>
        <vt:lpwstr>http://www.senat.cz/xqw/xervlet/pssenat/historie?T=221&amp;O=10</vt:lpwstr>
      </vt:variant>
      <vt:variant>
        <vt:lpwstr/>
      </vt:variant>
      <vt:variant>
        <vt:i4>7536690</vt:i4>
      </vt:variant>
      <vt:variant>
        <vt:i4>861</vt:i4>
      </vt:variant>
      <vt:variant>
        <vt:i4>0</vt:i4>
      </vt:variant>
      <vt:variant>
        <vt:i4>5</vt:i4>
      </vt:variant>
      <vt:variant>
        <vt:lpwstr>http://www.senat.cz/xqw/xervlet/pssenat/historie?T=220&amp;O=10</vt:lpwstr>
      </vt:variant>
      <vt:variant>
        <vt:lpwstr/>
      </vt:variant>
      <vt:variant>
        <vt:i4>7733296</vt:i4>
      </vt:variant>
      <vt:variant>
        <vt:i4>858</vt:i4>
      </vt:variant>
      <vt:variant>
        <vt:i4>0</vt:i4>
      </vt:variant>
      <vt:variant>
        <vt:i4>5</vt:i4>
      </vt:variant>
      <vt:variant>
        <vt:lpwstr>http://www.senat.cz/xqw/xervlet/pssenat/historie?T=205&amp;O=10</vt:lpwstr>
      </vt:variant>
      <vt:variant>
        <vt:lpwstr/>
      </vt:variant>
      <vt:variant>
        <vt:i4>7340089</vt:i4>
      </vt:variant>
      <vt:variant>
        <vt:i4>855</vt:i4>
      </vt:variant>
      <vt:variant>
        <vt:i4>0</vt:i4>
      </vt:variant>
      <vt:variant>
        <vt:i4>5</vt:i4>
      </vt:variant>
      <vt:variant>
        <vt:lpwstr>http://www.senat.cz/xqw/xervlet/pssenat/historie?T=190&amp;O=10</vt:lpwstr>
      </vt:variant>
      <vt:variant>
        <vt:lpwstr/>
      </vt:variant>
      <vt:variant>
        <vt:i4>4521984</vt:i4>
      </vt:variant>
      <vt:variant>
        <vt:i4>852</vt:i4>
      </vt:variant>
      <vt:variant>
        <vt:i4>0</vt:i4>
      </vt:variant>
      <vt:variant>
        <vt:i4>5</vt:i4>
      </vt:variant>
      <vt:variant>
        <vt:lpwstr>http://www.senat.cz/xqw/xervlet/pssenat/historie?T=4&amp;O=11</vt:lpwstr>
      </vt:variant>
      <vt:variant>
        <vt:lpwstr/>
      </vt:variant>
      <vt:variant>
        <vt:i4>7340085</vt:i4>
      </vt:variant>
      <vt:variant>
        <vt:i4>849</vt:i4>
      </vt:variant>
      <vt:variant>
        <vt:i4>0</vt:i4>
      </vt:variant>
      <vt:variant>
        <vt:i4>5</vt:i4>
      </vt:variant>
      <vt:variant>
        <vt:lpwstr>http://www.senat.cz/xqw/xervlet/pssenat/historie?T=352&amp;O=10</vt:lpwstr>
      </vt:variant>
      <vt:variant>
        <vt:lpwstr/>
      </vt:variant>
      <vt:variant>
        <vt:i4>7471157</vt:i4>
      </vt:variant>
      <vt:variant>
        <vt:i4>846</vt:i4>
      </vt:variant>
      <vt:variant>
        <vt:i4>0</vt:i4>
      </vt:variant>
      <vt:variant>
        <vt:i4>5</vt:i4>
      </vt:variant>
      <vt:variant>
        <vt:lpwstr>http://www.senat.cz/xqw/xervlet/pssenat/historie?T=350&amp;O=10</vt:lpwstr>
      </vt:variant>
      <vt:variant>
        <vt:lpwstr/>
      </vt:variant>
      <vt:variant>
        <vt:i4>8060980</vt:i4>
      </vt:variant>
      <vt:variant>
        <vt:i4>843</vt:i4>
      </vt:variant>
      <vt:variant>
        <vt:i4>0</vt:i4>
      </vt:variant>
      <vt:variant>
        <vt:i4>5</vt:i4>
      </vt:variant>
      <vt:variant>
        <vt:lpwstr>http://www.senat.cz/xqw/xervlet/pssenat/historie?T=349&amp;O=10</vt:lpwstr>
      </vt:variant>
      <vt:variant>
        <vt:lpwstr/>
      </vt:variant>
      <vt:variant>
        <vt:i4>7667766</vt:i4>
      </vt:variant>
      <vt:variant>
        <vt:i4>840</vt:i4>
      </vt:variant>
      <vt:variant>
        <vt:i4>0</vt:i4>
      </vt:variant>
      <vt:variant>
        <vt:i4>5</vt:i4>
      </vt:variant>
      <vt:variant>
        <vt:lpwstr>http://www.senat.cz/xqw/xervlet/pssenat/historie?T=266&amp;O=10</vt:lpwstr>
      </vt:variant>
      <vt:variant>
        <vt:lpwstr/>
      </vt:variant>
      <vt:variant>
        <vt:i4>4718592</vt:i4>
      </vt:variant>
      <vt:variant>
        <vt:i4>837</vt:i4>
      </vt:variant>
      <vt:variant>
        <vt:i4>0</vt:i4>
      </vt:variant>
      <vt:variant>
        <vt:i4>5</vt:i4>
      </vt:variant>
      <vt:variant>
        <vt:lpwstr>http://www.senat.cz/xqw/xervlet/pssenat/historie?T=9&amp;O=11</vt:lpwstr>
      </vt:variant>
      <vt:variant>
        <vt:lpwstr/>
      </vt:variant>
      <vt:variant>
        <vt:i4>4784128</vt:i4>
      </vt:variant>
      <vt:variant>
        <vt:i4>834</vt:i4>
      </vt:variant>
      <vt:variant>
        <vt:i4>0</vt:i4>
      </vt:variant>
      <vt:variant>
        <vt:i4>5</vt:i4>
      </vt:variant>
      <vt:variant>
        <vt:lpwstr>http://www.senat.cz/xqw/xervlet/pssenat/historie?T=8&amp;O=11</vt:lpwstr>
      </vt:variant>
      <vt:variant>
        <vt:lpwstr/>
      </vt:variant>
      <vt:variant>
        <vt:i4>4587520</vt:i4>
      </vt:variant>
      <vt:variant>
        <vt:i4>831</vt:i4>
      </vt:variant>
      <vt:variant>
        <vt:i4>0</vt:i4>
      </vt:variant>
      <vt:variant>
        <vt:i4>5</vt:i4>
      </vt:variant>
      <vt:variant>
        <vt:lpwstr>http://www.senat.cz/xqw/xervlet/pssenat/historie?T=7&amp;O=11</vt:lpwstr>
      </vt:variant>
      <vt:variant>
        <vt:lpwstr/>
      </vt:variant>
      <vt:variant>
        <vt:i4>4653056</vt:i4>
      </vt:variant>
      <vt:variant>
        <vt:i4>828</vt:i4>
      </vt:variant>
      <vt:variant>
        <vt:i4>0</vt:i4>
      </vt:variant>
      <vt:variant>
        <vt:i4>5</vt:i4>
      </vt:variant>
      <vt:variant>
        <vt:lpwstr>http://www.senat.cz/xqw/xervlet/pssenat/historie?T=6&amp;O=11</vt:lpwstr>
      </vt:variant>
      <vt:variant>
        <vt:lpwstr/>
      </vt:variant>
      <vt:variant>
        <vt:i4>7798837</vt:i4>
      </vt:variant>
      <vt:variant>
        <vt:i4>825</vt:i4>
      </vt:variant>
      <vt:variant>
        <vt:i4>0</vt:i4>
      </vt:variant>
      <vt:variant>
        <vt:i4>5</vt:i4>
      </vt:variant>
      <vt:variant>
        <vt:lpwstr>http://www.senat.cz/xqw/xervlet/pssenat/historie?T=355&amp;O=10</vt:lpwstr>
      </vt:variant>
      <vt:variant>
        <vt:lpwstr/>
      </vt:variant>
      <vt:variant>
        <vt:i4>7733301</vt:i4>
      </vt:variant>
      <vt:variant>
        <vt:i4>822</vt:i4>
      </vt:variant>
      <vt:variant>
        <vt:i4>0</vt:i4>
      </vt:variant>
      <vt:variant>
        <vt:i4>5</vt:i4>
      </vt:variant>
      <vt:variant>
        <vt:lpwstr>http://www.senat.cz/xqw/xervlet/pssenat/historie?T=354&amp;O=10</vt:lpwstr>
      </vt:variant>
      <vt:variant>
        <vt:lpwstr/>
      </vt:variant>
      <vt:variant>
        <vt:i4>7405621</vt:i4>
      </vt:variant>
      <vt:variant>
        <vt:i4>819</vt:i4>
      </vt:variant>
      <vt:variant>
        <vt:i4>0</vt:i4>
      </vt:variant>
      <vt:variant>
        <vt:i4>5</vt:i4>
      </vt:variant>
      <vt:variant>
        <vt:lpwstr>http://www.senat.cz/xqw/xervlet/pssenat/historie?T=353&amp;O=10</vt:lpwstr>
      </vt:variant>
      <vt:variant>
        <vt:lpwstr/>
      </vt:variant>
      <vt:variant>
        <vt:i4>7536693</vt:i4>
      </vt:variant>
      <vt:variant>
        <vt:i4>816</vt:i4>
      </vt:variant>
      <vt:variant>
        <vt:i4>0</vt:i4>
      </vt:variant>
      <vt:variant>
        <vt:i4>5</vt:i4>
      </vt:variant>
      <vt:variant>
        <vt:lpwstr>http://www.senat.cz/xqw/xervlet/pssenat/historie?T=351&amp;O=10</vt:lpwstr>
      </vt:variant>
      <vt:variant>
        <vt:lpwstr/>
      </vt:variant>
      <vt:variant>
        <vt:i4>7995444</vt:i4>
      </vt:variant>
      <vt:variant>
        <vt:i4>813</vt:i4>
      </vt:variant>
      <vt:variant>
        <vt:i4>0</vt:i4>
      </vt:variant>
      <vt:variant>
        <vt:i4>5</vt:i4>
      </vt:variant>
      <vt:variant>
        <vt:lpwstr>http://www.senat.cz/xqw/xervlet/pssenat/historie?T=348&amp;O=10</vt:lpwstr>
      </vt:variant>
      <vt:variant>
        <vt:lpwstr/>
      </vt:variant>
      <vt:variant>
        <vt:i4>7667764</vt:i4>
      </vt:variant>
      <vt:variant>
        <vt:i4>810</vt:i4>
      </vt:variant>
      <vt:variant>
        <vt:i4>0</vt:i4>
      </vt:variant>
      <vt:variant>
        <vt:i4>5</vt:i4>
      </vt:variant>
      <vt:variant>
        <vt:lpwstr>http://www.senat.cz/xqw/xervlet/pssenat/historie?T=347&amp;O=10</vt:lpwstr>
      </vt:variant>
      <vt:variant>
        <vt:lpwstr/>
      </vt:variant>
      <vt:variant>
        <vt:i4>7733299</vt:i4>
      </vt:variant>
      <vt:variant>
        <vt:i4>807</vt:i4>
      </vt:variant>
      <vt:variant>
        <vt:i4>0</vt:i4>
      </vt:variant>
      <vt:variant>
        <vt:i4>5</vt:i4>
      </vt:variant>
      <vt:variant>
        <vt:lpwstr>http://www.senat.cz/xqw/xervlet/pssenat/historie?T=334&amp;O=10</vt:lpwstr>
      </vt:variant>
      <vt:variant>
        <vt:lpwstr/>
      </vt:variant>
      <vt:variant>
        <vt:i4>7405619</vt:i4>
      </vt:variant>
      <vt:variant>
        <vt:i4>804</vt:i4>
      </vt:variant>
      <vt:variant>
        <vt:i4>0</vt:i4>
      </vt:variant>
      <vt:variant>
        <vt:i4>5</vt:i4>
      </vt:variant>
      <vt:variant>
        <vt:lpwstr>http://www.senat.cz/xqw/xervlet/pssenat/historie?T=333&amp;O=10</vt:lpwstr>
      </vt:variant>
      <vt:variant>
        <vt:lpwstr/>
      </vt:variant>
      <vt:variant>
        <vt:i4>7340083</vt:i4>
      </vt:variant>
      <vt:variant>
        <vt:i4>801</vt:i4>
      </vt:variant>
      <vt:variant>
        <vt:i4>0</vt:i4>
      </vt:variant>
      <vt:variant>
        <vt:i4>5</vt:i4>
      </vt:variant>
      <vt:variant>
        <vt:lpwstr>http://www.senat.cz/xqw/xervlet/pssenat/historie?T=332&amp;O=10</vt:lpwstr>
      </vt:variant>
      <vt:variant>
        <vt:lpwstr/>
      </vt:variant>
      <vt:variant>
        <vt:i4>7536691</vt:i4>
      </vt:variant>
      <vt:variant>
        <vt:i4>798</vt:i4>
      </vt:variant>
      <vt:variant>
        <vt:i4>0</vt:i4>
      </vt:variant>
      <vt:variant>
        <vt:i4>5</vt:i4>
      </vt:variant>
      <vt:variant>
        <vt:lpwstr>http://www.senat.cz/xqw/xervlet/pssenat/historie?T=331&amp;O=10</vt:lpwstr>
      </vt:variant>
      <vt:variant>
        <vt:lpwstr/>
      </vt:variant>
      <vt:variant>
        <vt:i4>8060977</vt:i4>
      </vt:variant>
      <vt:variant>
        <vt:i4>795</vt:i4>
      </vt:variant>
      <vt:variant>
        <vt:i4>0</vt:i4>
      </vt:variant>
      <vt:variant>
        <vt:i4>5</vt:i4>
      </vt:variant>
      <vt:variant>
        <vt:lpwstr>http://www.senat.cz/xqw/xervlet/pssenat/historie?T=319&amp;O=10</vt:lpwstr>
      </vt:variant>
      <vt:variant>
        <vt:lpwstr/>
      </vt:variant>
      <vt:variant>
        <vt:i4>7667761</vt:i4>
      </vt:variant>
      <vt:variant>
        <vt:i4>792</vt:i4>
      </vt:variant>
      <vt:variant>
        <vt:i4>0</vt:i4>
      </vt:variant>
      <vt:variant>
        <vt:i4>5</vt:i4>
      </vt:variant>
      <vt:variant>
        <vt:lpwstr>http://www.senat.cz/xqw/xervlet/pssenat/historie?T=317&amp;O=10</vt:lpwstr>
      </vt:variant>
      <vt:variant>
        <vt:lpwstr/>
      </vt:variant>
      <vt:variant>
        <vt:i4>7798833</vt:i4>
      </vt:variant>
      <vt:variant>
        <vt:i4>789</vt:i4>
      </vt:variant>
      <vt:variant>
        <vt:i4>0</vt:i4>
      </vt:variant>
      <vt:variant>
        <vt:i4>5</vt:i4>
      </vt:variant>
      <vt:variant>
        <vt:lpwstr>http://www.senat.cz/xqw/xervlet/pssenat/historie?T=315&amp;O=10</vt:lpwstr>
      </vt:variant>
      <vt:variant>
        <vt:lpwstr/>
      </vt:variant>
      <vt:variant>
        <vt:i4>7733297</vt:i4>
      </vt:variant>
      <vt:variant>
        <vt:i4>786</vt:i4>
      </vt:variant>
      <vt:variant>
        <vt:i4>0</vt:i4>
      </vt:variant>
      <vt:variant>
        <vt:i4>5</vt:i4>
      </vt:variant>
      <vt:variant>
        <vt:lpwstr>http://www.senat.cz/xqw/xervlet/pssenat/historie?T=314&amp;O=10</vt:lpwstr>
      </vt:variant>
      <vt:variant>
        <vt:lpwstr/>
      </vt:variant>
      <vt:variant>
        <vt:i4>7405617</vt:i4>
      </vt:variant>
      <vt:variant>
        <vt:i4>783</vt:i4>
      </vt:variant>
      <vt:variant>
        <vt:i4>0</vt:i4>
      </vt:variant>
      <vt:variant>
        <vt:i4>5</vt:i4>
      </vt:variant>
      <vt:variant>
        <vt:lpwstr>http://www.senat.cz/xqw/xervlet/pssenat/historie?T=313&amp;O=10</vt:lpwstr>
      </vt:variant>
      <vt:variant>
        <vt:lpwstr/>
      </vt:variant>
      <vt:variant>
        <vt:i4>7340081</vt:i4>
      </vt:variant>
      <vt:variant>
        <vt:i4>780</vt:i4>
      </vt:variant>
      <vt:variant>
        <vt:i4>0</vt:i4>
      </vt:variant>
      <vt:variant>
        <vt:i4>5</vt:i4>
      </vt:variant>
      <vt:variant>
        <vt:lpwstr>http://www.senat.cz/xqw/xervlet/pssenat/historie?T=312&amp;O=10</vt:lpwstr>
      </vt:variant>
      <vt:variant>
        <vt:lpwstr/>
      </vt:variant>
      <vt:variant>
        <vt:i4>7471153</vt:i4>
      </vt:variant>
      <vt:variant>
        <vt:i4>777</vt:i4>
      </vt:variant>
      <vt:variant>
        <vt:i4>0</vt:i4>
      </vt:variant>
      <vt:variant>
        <vt:i4>5</vt:i4>
      </vt:variant>
      <vt:variant>
        <vt:lpwstr>http://www.senat.cz/xqw/xervlet/pssenat/historie?T=310&amp;O=10</vt:lpwstr>
      </vt:variant>
      <vt:variant>
        <vt:lpwstr/>
      </vt:variant>
      <vt:variant>
        <vt:i4>8060976</vt:i4>
      </vt:variant>
      <vt:variant>
        <vt:i4>774</vt:i4>
      </vt:variant>
      <vt:variant>
        <vt:i4>0</vt:i4>
      </vt:variant>
      <vt:variant>
        <vt:i4>5</vt:i4>
      </vt:variant>
      <vt:variant>
        <vt:lpwstr>http://www.senat.cz/xqw/xervlet/pssenat/historie?T=309&amp;O=10</vt:lpwstr>
      </vt:variant>
      <vt:variant>
        <vt:lpwstr/>
      </vt:variant>
      <vt:variant>
        <vt:i4>7667760</vt:i4>
      </vt:variant>
      <vt:variant>
        <vt:i4>771</vt:i4>
      </vt:variant>
      <vt:variant>
        <vt:i4>0</vt:i4>
      </vt:variant>
      <vt:variant>
        <vt:i4>5</vt:i4>
      </vt:variant>
      <vt:variant>
        <vt:lpwstr>http://www.senat.cz/xqw/xervlet/pssenat/historie?T=307&amp;O=10</vt:lpwstr>
      </vt:variant>
      <vt:variant>
        <vt:lpwstr/>
      </vt:variant>
      <vt:variant>
        <vt:i4>7602224</vt:i4>
      </vt:variant>
      <vt:variant>
        <vt:i4>768</vt:i4>
      </vt:variant>
      <vt:variant>
        <vt:i4>0</vt:i4>
      </vt:variant>
      <vt:variant>
        <vt:i4>5</vt:i4>
      </vt:variant>
      <vt:variant>
        <vt:lpwstr>http://www.senat.cz/xqw/xervlet/pssenat/historie?T=306&amp;O=10</vt:lpwstr>
      </vt:variant>
      <vt:variant>
        <vt:lpwstr/>
      </vt:variant>
      <vt:variant>
        <vt:i4>7340080</vt:i4>
      </vt:variant>
      <vt:variant>
        <vt:i4>765</vt:i4>
      </vt:variant>
      <vt:variant>
        <vt:i4>0</vt:i4>
      </vt:variant>
      <vt:variant>
        <vt:i4>5</vt:i4>
      </vt:variant>
      <vt:variant>
        <vt:lpwstr>http://www.senat.cz/xqw/xervlet/pssenat/historie?T=302&amp;O=10</vt:lpwstr>
      </vt:variant>
      <vt:variant>
        <vt:lpwstr/>
      </vt:variant>
      <vt:variant>
        <vt:i4>7667769</vt:i4>
      </vt:variant>
      <vt:variant>
        <vt:i4>762</vt:i4>
      </vt:variant>
      <vt:variant>
        <vt:i4>0</vt:i4>
      </vt:variant>
      <vt:variant>
        <vt:i4>5</vt:i4>
      </vt:variant>
      <vt:variant>
        <vt:lpwstr>http://www.senat.cz/xqw/xervlet/pssenat/historie?T=296&amp;O=10</vt:lpwstr>
      </vt:variant>
      <vt:variant>
        <vt:lpwstr/>
      </vt:variant>
      <vt:variant>
        <vt:i4>7733305</vt:i4>
      </vt:variant>
      <vt:variant>
        <vt:i4>759</vt:i4>
      </vt:variant>
      <vt:variant>
        <vt:i4>0</vt:i4>
      </vt:variant>
      <vt:variant>
        <vt:i4>5</vt:i4>
      </vt:variant>
      <vt:variant>
        <vt:lpwstr>http://www.senat.cz/xqw/xervlet/pssenat/historie?T=295&amp;O=10</vt:lpwstr>
      </vt:variant>
      <vt:variant>
        <vt:lpwstr/>
      </vt:variant>
      <vt:variant>
        <vt:i4>7798841</vt:i4>
      </vt:variant>
      <vt:variant>
        <vt:i4>756</vt:i4>
      </vt:variant>
      <vt:variant>
        <vt:i4>0</vt:i4>
      </vt:variant>
      <vt:variant>
        <vt:i4>5</vt:i4>
      </vt:variant>
      <vt:variant>
        <vt:lpwstr>http://www.senat.cz/xqw/xervlet/pssenat/historie?T=294&amp;O=10</vt:lpwstr>
      </vt:variant>
      <vt:variant>
        <vt:lpwstr/>
      </vt:variant>
      <vt:variant>
        <vt:i4>7340089</vt:i4>
      </vt:variant>
      <vt:variant>
        <vt:i4>753</vt:i4>
      </vt:variant>
      <vt:variant>
        <vt:i4>0</vt:i4>
      </vt:variant>
      <vt:variant>
        <vt:i4>5</vt:i4>
      </vt:variant>
      <vt:variant>
        <vt:lpwstr>http://www.senat.cz/xqw/xervlet/pssenat/historie?T=293&amp;O=10</vt:lpwstr>
      </vt:variant>
      <vt:variant>
        <vt:lpwstr/>
      </vt:variant>
      <vt:variant>
        <vt:i4>7405625</vt:i4>
      </vt:variant>
      <vt:variant>
        <vt:i4>750</vt:i4>
      </vt:variant>
      <vt:variant>
        <vt:i4>0</vt:i4>
      </vt:variant>
      <vt:variant>
        <vt:i4>5</vt:i4>
      </vt:variant>
      <vt:variant>
        <vt:lpwstr>http://www.senat.cz/xqw/xervlet/pssenat/historie?T=292&amp;O=10</vt:lpwstr>
      </vt:variant>
      <vt:variant>
        <vt:lpwstr/>
      </vt:variant>
      <vt:variant>
        <vt:i4>7536697</vt:i4>
      </vt:variant>
      <vt:variant>
        <vt:i4>747</vt:i4>
      </vt:variant>
      <vt:variant>
        <vt:i4>0</vt:i4>
      </vt:variant>
      <vt:variant>
        <vt:i4>5</vt:i4>
      </vt:variant>
      <vt:variant>
        <vt:lpwstr>http://www.senat.cz/xqw/xervlet/pssenat/historie?T=290&amp;O=10</vt:lpwstr>
      </vt:variant>
      <vt:variant>
        <vt:lpwstr/>
      </vt:variant>
      <vt:variant>
        <vt:i4>7995448</vt:i4>
      </vt:variant>
      <vt:variant>
        <vt:i4>744</vt:i4>
      </vt:variant>
      <vt:variant>
        <vt:i4>0</vt:i4>
      </vt:variant>
      <vt:variant>
        <vt:i4>5</vt:i4>
      </vt:variant>
      <vt:variant>
        <vt:lpwstr>http://www.senat.cz/xqw/xervlet/pssenat/historie?T=289&amp;O=10</vt:lpwstr>
      </vt:variant>
      <vt:variant>
        <vt:lpwstr/>
      </vt:variant>
      <vt:variant>
        <vt:i4>8060984</vt:i4>
      </vt:variant>
      <vt:variant>
        <vt:i4>741</vt:i4>
      </vt:variant>
      <vt:variant>
        <vt:i4>0</vt:i4>
      </vt:variant>
      <vt:variant>
        <vt:i4>5</vt:i4>
      </vt:variant>
      <vt:variant>
        <vt:lpwstr>http://www.senat.cz/xqw/xervlet/pssenat/historie?T=288&amp;O=10</vt:lpwstr>
      </vt:variant>
      <vt:variant>
        <vt:lpwstr/>
      </vt:variant>
      <vt:variant>
        <vt:i4>7602232</vt:i4>
      </vt:variant>
      <vt:variant>
        <vt:i4>738</vt:i4>
      </vt:variant>
      <vt:variant>
        <vt:i4>0</vt:i4>
      </vt:variant>
      <vt:variant>
        <vt:i4>5</vt:i4>
      </vt:variant>
      <vt:variant>
        <vt:lpwstr>http://www.senat.cz/xqw/xervlet/pssenat/historie?T=287&amp;O=10</vt:lpwstr>
      </vt:variant>
      <vt:variant>
        <vt:lpwstr/>
      </vt:variant>
      <vt:variant>
        <vt:i4>7995447</vt:i4>
      </vt:variant>
      <vt:variant>
        <vt:i4>735</vt:i4>
      </vt:variant>
      <vt:variant>
        <vt:i4>0</vt:i4>
      </vt:variant>
      <vt:variant>
        <vt:i4>5</vt:i4>
      </vt:variant>
      <vt:variant>
        <vt:lpwstr>http://www.senat.cz/xqw/xervlet/pssenat/historie?T=279&amp;O=10</vt:lpwstr>
      </vt:variant>
      <vt:variant>
        <vt:lpwstr/>
      </vt:variant>
      <vt:variant>
        <vt:i4>7667767</vt:i4>
      </vt:variant>
      <vt:variant>
        <vt:i4>732</vt:i4>
      </vt:variant>
      <vt:variant>
        <vt:i4>0</vt:i4>
      </vt:variant>
      <vt:variant>
        <vt:i4>5</vt:i4>
      </vt:variant>
      <vt:variant>
        <vt:lpwstr>http://www.senat.cz/xqw/xervlet/pssenat/historie?T=276&amp;O=10</vt:lpwstr>
      </vt:variant>
      <vt:variant>
        <vt:lpwstr/>
      </vt:variant>
      <vt:variant>
        <vt:i4>7733303</vt:i4>
      </vt:variant>
      <vt:variant>
        <vt:i4>729</vt:i4>
      </vt:variant>
      <vt:variant>
        <vt:i4>0</vt:i4>
      </vt:variant>
      <vt:variant>
        <vt:i4>5</vt:i4>
      </vt:variant>
      <vt:variant>
        <vt:lpwstr>http://www.senat.cz/xqw/xervlet/pssenat/historie?T=275&amp;O=10</vt:lpwstr>
      </vt:variant>
      <vt:variant>
        <vt:lpwstr/>
      </vt:variant>
      <vt:variant>
        <vt:i4>7798839</vt:i4>
      </vt:variant>
      <vt:variant>
        <vt:i4>726</vt:i4>
      </vt:variant>
      <vt:variant>
        <vt:i4>0</vt:i4>
      </vt:variant>
      <vt:variant>
        <vt:i4>5</vt:i4>
      </vt:variant>
      <vt:variant>
        <vt:lpwstr>http://www.senat.cz/xqw/xervlet/pssenat/historie?T=274&amp;O=10</vt:lpwstr>
      </vt:variant>
      <vt:variant>
        <vt:lpwstr/>
      </vt:variant>
      <vt:variant>
        <vt:i4>7340087</vt:i4>
      </vt:variant>
      <vt:variant>
        <vt:i4>723</vt:i4>
      </vt:variant>
      <vt:variant>
        <vt:i4>0</vt:i4>
      </vt:variant>
      <vt:variant>
        <vt:i4>5</vt:i4>
      </vt:variant>
      <vt:variant>
        <vt:lpwstr>http://www.senat.cz/xqw/xervlet/pssenat/historie?T=273&amp;O=10</vt:lpwstr>
      </vt:variant>
      <vt:variant>
        <vt:lpwstr/>
      </vt:variant>
      <vt:variant>
        <vt:i4>7602230</vt:i4>
      </vt:variant>
      <vt:variant>
        <vt:i4>720</vt:i4>
      </vt:variant>
      <vt:variant>
        <vt:i4>0</vt:i4>
      </vt:variant>
      <vt:variant>
        <vt:i4>5</vt:i4>
      </vt:variant>
      <vt:variant>
        <vt:lpwstr>http://www.senat.cz/xqw/xervlet/pssenat/historie?T=267&amp;O=10</vt:lpwstr>
      </vt:variant>
      <vt:variant>
        <vt:lpwstr/>
      </vt:variant>
      <vt:variant>
        <vt:i4>7405622</vt:i4>
      </vt:variant>
      <vt:variant>
        <vt:i4>717</vt:i4>
      </vt:variant>
      <vt:variant>
        <vt:i4>0</vt:i4>
      </vt:variant>
      <vt:variant>
        <vt:i4>5</vt:i4>
      </vt:variant>
      <vt:variant>
        <vt:lpwstr>http://www.senat.cz/xqw/xervlet/pssenat/historie?T=262&amp;O=10</vt:lpwstr>
      </vt:variant>
      <vt:variant>
        <vt:lpwstr/>
      </vt:variant>
      <vt:variant>
        <vt:i4>7471158</vt:i4>
      </vt:variant>
      <vt:variant>
        <vt:i4>714</vt:i4>
      </vt:variant>
      <vt:variant>
        <vt:i4>0</vt:i4>
      </vt:variant>
      <vt:variant>
        <vt:i4>5</vt:i4>
      </vt:variant>
      <vt:variant>
        <vt:lpwstr>http://www.senat.cz/xqw/xervlet/pssenat/historie?T=261&amp;O=10</vt:lpwstr>
      </vt:variant>
      <vt:variant>
        <vt:lpwstr/>
      </vt:variant>
      <vt:variant>
        <vt:i4>7536694</vt:i4>
      </vt:variant>
      <vt:variant>
        <vt:i4>711</vt:i4>
      </vt:variant>
      <vt:variant>
        <vt:i4>0</vt:i4>
      </vt:variant>
      <vt:variant>
        <vt:i4>5</vt:i4>
      </vt:variant>
      <vt:variant>
        <vt:lpwstr>http://www.senat.cz/xqw/xervlet/pssenat/historie?T=260&amp;O=10</vt:lpwstr>
      </vt:variant>
      <vt:variant>
        <vt:lpwstr/>
      </vt:variant>
      <vt:variant>
        <vt:i4>7995445</vt:i4>
      </vt:variant>
      <vt:variant>
        <vt:i4>708</vt:i4>
      </vt:variant>
      <vt:variant>
        <vt:i4>0</vt:i4>
      </vt:variant>
      <vt:variant>
        <vt:i4>5</vt:i4>
      </vt:variant>
      <vt:variant>
        <vt:lpwstr>http://www.senat.cz/xqw/xervlet/pssenat/historie?T=259&amp;O=10</vt:lpwstr>
      </vt:variant>
      <vt:variant>
        <vt:lpwstr/>
      </vt:variant>
      <vt:variant>
        <vt:i4>8060981</vt:i4>
      </vt:variant>
      <vt:variant>
        <vt:i4>705</vt:i4>
      </vt:variant>
      <vt:variant>
        <vt:i4>0</vt:i4>
      </vt:variant>
      <vt:variant>
        <vt:i4>5</vt:i4>
      </vt:variant>
      <vt:variant>
        <vt:lpwstr>http://www.senat.cz/xqw/xervlet/pssenat/historie?T=258&amp;O=10</vt:lpwstr>
      </vt:variant>
      <vt:variant>
        <vt:lpwstr/>
      </vt:variant>
      <vt:variant>
        <vt:i4>7602229</vt:i4>
      </vt:variant>
      <vt:variant>
        <vt:i4>702</vt:i4>
      </vt:variant>
      <vt:variant>
        <vt:i4>0</vt:i4>
      </vt:variant>
      <vt:variant>
        <vt:i4>5</vt:i4>
      </vt:variant>
      <vt:variant>
        <vt:lpwstr>http://www.senat.cz/xqw/xervlet/pssenat/historie?T=257&amp;O=10</vt:lpwstr>
      </vt:variant>
      <vt:variant>
        <vt:lpwstr/>
      </vt:variant>
      <vt:variant>
        <vt:i4>7667765</vt:i4>
      </vt:variant>
      <vt:variant>
        <vt:i4>699</vt:i4>
      </vt:variant>
      <vt:variant>
        <vt:i4>0</vt:i4>
      </vt:variant>
      <vt:variant>
        <vt:i4>5</vt:i4>
      </vt:variant>
      <vt:variant>
        <vt:lpwstr>http://www.senat.cz/xqw/xervlet/pssenat/historie?T=256&amp;O=10</vt:lpwstr>
      </vt:variant>
      <vt:variant>
        <vt:lpwstr/>
      </vt:variant>
      <vt:variant>
        <vt:i4>7733301</vt:i4>
      </vt:variant>
      <vt:variant>
        <vt:i4>696</vt:i4>
      </vt:variant>
      <vt:variant>
        <vt:i4>0</vt:i4>
      </vt:variant>
      <vt:variant>
        <vt:i4>5</vt:i4>
      </vt:variant>
      <vt:variant>
        <vt:lpwstr>http://www.senat.cz/xqw/xervlet/pssenat/historie?T=255&amp;O=10</vt:lpwstr>
      </vt:variant>
      <vt:variant>
        <vt:lpwstr/>
      </vt:variant>
      <vt:variant>
        <vt:i4>8060980</vt:i4>
      </vt:variant>
      <vt:variant>
        <vt:i4>693</vt:i4>
      </vt:variant>
      <vt:variant>
        <vt:i4>0</vt:i4>
      </vt:variant>
      <vt:variant>
        <vt:i4>5</vt:i4>
      </vt:variant>
      <vt:variant>
        <vt:lpwstr>http://www.senat.cz/xqw/xervlet/pssenat/historie?T=248&amp;O=10</vt:lpwstr>
      </vt:variant>
      <vt:variant>
        <vt:lpwstr/>
      </vt:variant>
      <vt:variant>
        <vt:i4>7667764</vt:i4>
      </vt:variant>
      <vt:variant>
        <vt:i4>690</vt:i4>
      </vt:variant>
      <vt:variant>
        <vt:i4>0</vt:i4>
      </vt:variant>
      <vt:variant>
        <vt:i4>5</vt:i4>
      </vt:variant>
      <vt:variant>
        <vt:lpwstr>http://www.senat.cz/xqw/xervlet/pssenat/historie?T=246&amp;O=10</vt:lpwstr>
      </vt:variant>
      <vt:variant>
        <vt:lpwstr/>
      </vt:variant>
      <vt:variant>
        <vt:i4>8060979</vt:i4>
      </vt:variant>
      <vt:variant>
        <vt:i4>687</vt:i4>
      </vt:variant>
      <vt:variant>
        <vt:i4>0</vt:i4>
      </vt:variant>
      <vt:variant>
        <vt:i4>5</vt:i4>
      </vt:variant>
      <vt:variant>
        <vt:lpwstr>http://www.senat.cz/xqw/xervlet/pssenat/historie?T=238&amp;O=10</vt:lpwstr>
      </vt:variant>
      <vt:variant>
        <vt:lpwstr/>
      </vt:variant>
      <vt:variant>
        <vt:i4>7602227</vt:i4>
      </vt:variant>
      <vt:variant>
        <vt:i4>684</vt:i4>
      </vt:variant>
      <vt:variant>
        <vt:i4>0</vt:i4>
      </vt:variant>
      <vt:variant>
        <vt:i4>5</vt:i4>
      </vt:variant>
      <vt:variant>
        <vt:lpwstr>http://www.senat.cz/xqw/xervlet/pssenat/historie?T=237&amp;O=10</vt:lpwstr>
      </vt:variant>
      <vt:variant>
        <vt:lpwstr/>
      </vt:variant>
      <vt:variant>
        <vt:i4>7667763</vt:i4>
      </vt:variant>
      <vt:variant>
        <vt:i4>681</vt:i4>
      </vt:variant>
      <vt:variant>
        <vt:i4>0</vt:i4>
      </vt:variant>
      <vt:variant>
        <vt:i4>5</vt:i4>
      </vt:variant>
      <vt:variant>
        <vt:lpwstr>http://www.senat.cz/xqw/xervlet/pssenat/historie?T=236&amp;O=10</vt:lpwstr>
      </vt:variant>
      <vt:variant>
        <vt:lpwstr/>
      </vt:variant>
      <vt:variant>
        <vt:i4>7798835</vt:i4>
      </vt:variant>
      <vt:variant>
        <vt:i4>678</vt:i4>
      </vt:variant>
      <vt:variant>
        <vt:i4>0</vt:i4>
      </vt:variant>
      <vt:variant>
        <vt:i4>5</vt:i4>
      </vt:variant>
      <vt:variant>
        <vt:lpwstr>http://www.senat.cz/xqw/xervlet/pssenat/historie?T=234&amp;O=10</vt:lpwstr>
      </vt:variant>
      <vt:variant>
        <vt:lpwstr/>
      </vt:variant>
      <vt:variant>
        <vt:i4>7340083</vt:i4>
      </vt:variant>
      <vt:variant>
        <vt:i4>675</vt:i4>
      </vt:variant>
      <vt:variant>
        <vt:i4>0</vt:i4>
      </vt:variant>
      <vt:variant>
        <vt:i4>5</vt:i4>
      </vt:variant>
      <vt:variant>
        <vt:lpwstr>http://www.senat.cz/xqw/xervlet/pssenat/historie?T=233&amp;O=10</vt:lpwstr>
      </vt:variant>
      <vt:variant>
        <vt:lpwstr/>
      </vt:variant>
      <vt:variant>
        <vt:i4>7667762</vt:i4>
      </vt:variant>
      <vt:variant>
        <vt:i4>672</vt:i4>
      </vt:variant>
      <vt:variant>
        <vt:i4>0</vt:i4>
      </vt:variant>
      <vt:variant>
        <vt:i4>5</vt:i4>
      </vt:variant>
      <vt:variant>
        <vt:lpwstr>http://www.senat.cz/xqw/xervlet/pssenat/historie?T=226&amp;O=10</vt:lpwstr>
      </vt:variant>
      <vt:variant>
        <vt:lpwstr/>
      </vt:variant>
      <vt:variant>
        <vt:i4>7733298</vt:i4>
      </vt:variant>
      <vt:variant>
        <vt:i4>669</vt:i4>
      </vt:variant>
      <vt:variant>
        <vt:i4>0</vt:i4>
      </vt:variant>
      <vt:variant>
        <vt:i4>5</vt:i4>
      </vt:variant>
      <vt:variant>
        <vt:lpwstr>http://www.senat.cz/xqw/xervlet/pssenat/historie?T=225&amp;O=10</vt:lpwstr>
      </vt:variant>
      <vt:variant>
        <vt:lpwstr/>
      </vt:variant>
      <vt:variant>
        <vt:i4>7798834</vt:i4>
      </vt:variant>
      <vt:variant>
        <vt:i4>666</vt:i4>
      </vt:variant>
      <vt:variant>
        <vt:i4>0</vt:i4>
      </vt:variant>
      <vt:variant>
        <vt:i4>5</vt:i4>
      </vt:variant>
      <vt:variant>
        <vt:lpwstr>http://www.senat.cz/xqw/xervlet/pssenat/historie?T=224&amp;O=10</vt:lpwstr>
      </vt:variant>
      <vt:variant>
        <vt:lpwstr/>
      </vt:variant>
      <vt:variant>
        <vt:i4>7340082</vt:i4>
      </vt:variant>
      <vt:variant>
        <vt:i4>663</vt:i4>
      </vt:variant>
      <vt:variant>
        <vt:i4>0</vt:i4>
      </vt:variant>
      <vt:variant>
        <vt:i4>5</vt:i4>
      </vt:variant>
      <vt:variant>
        <vt:lpwstr>http://www.senat.cz/xqw/xervlet/pssenat/historie?T=223&amp;O=10</vt:lpwstr>
      </vt:variant>
      <vt:variant>
        <vt:lpwstr/>
      </vt:variant>
      <vt:variant>
        <vt:i4>7405618</vt:i4>
      </vt:variant>
      <vt:variant>
        <vt:i4>660</vt:i4>
      </vt:variant>
      <vt:variant>
        <vt:i4>0</vt:i4>
      </vt:variant>
      <vt:variant>
        <vt:i4>5</vt:i4>
      </vt:variant>
      <vt:variant>
        <vt:lpwstr>http://www.senat.cz/xqw/xervlet/pssenat/historie?T=222&amp;O=10</vt:lpwstr>
      </vt:variant>
      <vt:variant>
        <vt:lpwstr/>
      </vt:variant>
      <vt:variant>
        <vt:i4>7667760</vt:i4>
      </vt:variant>
      <vt:variant>
        <vt:i4>657</vt:i4>
      </vt:variant>
      <vt:variant>
        <vt:i4>0</vt:i4>
      </vt:variant>
      <vt:variant>
        <vt:i4>5</vt:i4>
      </vt:variant>
      <vt:variant>
        <vt:lpwstr>http://www.senat.cz/xqw/xervlet/pssenat/historie?T=206&amp;O=10</vt:lpwstr>
      </vt:variant>
      <vt:variant>
        <vt:lpwstr/>
      </vt:variant>
      <vt:variant>
        <vt:i4>7798832</vt:i4>
      </vt:variant>
      <vt:variant>
        <vt:i4>654</vt:i4>
      </vt:variant>
      <vt:variant>
        <vt:i4>0</vt:i4>
      </vt:variant>
      <vt:variant>
        <vt:i4>5</vt:i4>
      </vt:variant>
      <vt:variant>
        <vt:lpwstr>http://www.senat.cz/xqw/xervlet/pssenat/historie?T=204&amp;O=10</vt:lpwstr>
      </vt:variant>
      <vt:variant>
        <vt:lpwstr/>
      </vt:variant>
      <vt:variant>
        <vt:i4>7340080</vt:i4>
      </vt:variant>
      <vt:variant>
        <vt:i4>651</vt:i4>
      </vt:variant>
      <vt:variant>
        <vt:i4>0</vt:i4>
      </vt:variant>
      <vt:variant>
        <vt:i4>5</vt:i4>
      </vt:variant>
      <vt:variant>
        <vt:lpwstr>http://www.senat.cz/xqw/xervlet/pssenat/historie?T=203&amp;O=10</vt:lpwstr>
      </vt:variant>
      <vt:variant>
        <vt:lpwstr/>
      </vt:variant>
      <vt:variant>
        <vt:i4>7405616</vt:i4>
      </vt:variant>
      <vt:variant>
        <vt:i4>648</vt:i4>
      </vt:variant>
      <vt:variant>
        <vt:i4>0</vt:i4>
      </vt:variant>
      <vt:variant>
        <vt:i4>5</vt:i4>
      </vt:variant>
      <vt:variant>
        <vt:lpwstr>http://www.senat.cz/xqw/xervlet/pssenat/historie?T=202&amp;O=10</vt:lpwstr>
      </vt:variant>
      <vt:variant>
        <vt:lpwstr/>
      </vt:variant>
      <vt:variant>
        <vt:i4>7471152</vt:i4>
      </vt:variant>
      <vt:variant>
        <vt:i4>645</vt:i4>
      </vt:variant>
      <vt:variant>
        <vt:i4>0</vt:i4>
      </vt:variant>
      <vt:variant>
        <vt:i4>5</vt:i4>
      </vt:variant>
      <vt:variant>
        <vt:lpwstr>http://www.senat.cz/xqw/xervlet/pssenat/historie?T=201&amp;O=10</vt:lpwstr>
      </vt:variant>
      <vt:variant>
        <vt:lpwstr/>
      </vt:variant>
      <vt:variant>
        <vt:i4>7536688</vt:i4>
      </vt:variant>
      <vt:variant>
        <vt:i4>642</vt:i4>
      </vt:variant>
      <vt:variant>
        <vt:i4>0</vt:i4>
      </vt:variant>
      <vt:variant>
        <vt:i4>5</vt:i4>
      </vt:variant>
      <vt:variant>
        <vt:lpwstr>http://www.senat.cz/xqw/xervlet/pssenat/historie?T=200&amp;O=10</vt:lpwstr>
      </vt:variant>
      <vt:variant>
        <vt:lpwstr/>
      </vt:variant>
      <vt:variant>
        <vt:i4>7667769</vt:i4>
      </vt:variant>
      <vt:variant>
        <vt:i4>639</vt:i4>
      </vt:variant>
      <vt:variant>
        <vt:i4>0</vt:i4>
      </vt:variant>
      <vt:variant>
        <vt:i4>5</vt:i4>
      </vt:variant>
      <vt:variant>
        <vt:lpwstr>http://www.senat.cz/xqw/xervlet/pssenat/historie?T=195&amp;O=10</vt:lpwstr>
      </vt:variant>
      <vt:variant>
        <vt:lpwstr/>
      </vt:variant>
      <vt:variant>
        <vt:i4>7602233</vt:i4>
      </vt:variant>
      <vt:variant>
        <vt:i4>636</vt:i4>
      </vt:variant>
      <vt:variant>
        <vt:i4>0</vt:i4>
      </vt:variant>
      <vt:variant>
        <vt:i4>5</vt:i4>
      </vt:variant>
      <vt:variant>
        <vt:lpwstr>http://www.senat.cz/xqw/xervlet/pssenat/historie?T=194&amp;O=10</vt:lpwstr>
      </vt:variant>
      <vt:variant>
        <vt:lpwstr/>
      </vt:variant>
      <vt:variant>
        <vt:i4>7536697</vt:i4>
      </vt:variant>
      <vt:variant>
        <vt:i4>633</vt:i4>
      </vt:variant>
      <vt:variant>
        <vt:i4>0</vt:i4>
      </vt:variant>
      <vt:variant>
        <vt:i4>5</vt:i4>
      </vt:variant>
      <vt:variant>
        <vt:lpwstr>http://www.senat.cz/xqw/xervlet/pssenat/historie?T=193&amp;O=10</vt:lpwstr>
      </vt:variant>
      <vt:variant>
        <vt:lpwstr/>
      </vt:variant>
      <vt:variant>
        <vt:i4>7471161</vt:i4>
      </vt:variant>
      <vt:variant>
        <vt:i4>630</vt:i4>
      </vt:variant>
      <vt:variant>
        <vt:i4>0</vt:i4>
      </vt:variant>
      <vt:variant>
        <vt:i4>5</vt:i4>
      </vt:variant>
      <vt:variant>
        <vt:lpwstr>http://www.senat.cz/xqw/xervlet/pssenat/historie?T=192&amp;O=10</vt:lpwstr>
      </vt:variant>
      <vt:variant>
        <vt:lpwstr/>
      </vt:variant>
      <vt:variant>
        <vt:i4>7405625</vt:i4>
      </vt:variant>
      <vt:variant>
        <vt:i4>627</vt:i4>
      </vt:variant>
      <vt:variant>
        <vt:i4>0</vt:i4>
      </vt:variant>
      <vt:variant>
        <vt:i4>5</vt:i4>
      </vt:variant>
      <vt:variant>
        <vt:lpwstr>http://www.senat.cz/xqw/xervlet/pssenat/historie?T=191&amp;O=10</vt:lpwstr>
      </vt:variant>
      <vt:variant>
        <vt:lpwstr/>
      </vt:variant>
      <vt:variant>
        <vt:i4>7864375</vt:i4>
      </vt:variant>
      <vt:variant>
        <vt:i4>624</vt:i4>
      </vt:variant>
      <vt:variant>
        <vt:i4>0</vt:i4>
      </vt:variant>
      <vt:variant>
        <vt:i4>5</vt:i4>
      </vt:variant>
      <vt:variant>
        <vt:lpwstr>http://www.senat.cz/xqw/xervlet/pssenat/historie?T=178&amp;O=10</vt:lpwstr>
      </vt:variant>
      <vt:variant>
        <vt:lpwstr/>
      </vt:variant>
      <vt:variant>
        <vt:i4>7798839</vt:i4>
      </vt:variant>
      <vt:variant>
        <vt:i4>621</vt:i4>
      </vt:variant>
      <vt:variant>
        <vt:i4>0</vt:i4>
      </vt:variant>
      <vt:variant>
        <vt:i4>5</vt:i4>
      </vt:variant>
      <vt:variant>
        <vt:lpwstr>http://www.senat.cz/xqw/xervlet/pssenat/historie?T=177&amp;O=10</vt:lpwstr>
      </vt:variant>
      <vt:variant>
        <vt:lpwstr/>
      </vt:variant>
      <vt:variant>
        <vt:i4>7733303</vt:i4>
      </vt:variant>
      <vt:variant>
        <vt:i4>618</vt:i4>
      </vt:variant>
      <vt:variant>
        <vt:i4>0</vt:i4>
      </vt:variant>
      <vt:variant>
        <vt:i4>5</vt:i4>
      </vt:variant>
      <vt:variant>
        <vt:lpwstr>http://www.senat.cz/xqw/xervlet/pssenat/historie?T=176&amp;O=10</vt:lpwstr>
      </vt:variant>
      <vt:variant>
        <vt:lpwstr/>
      </vt:variant>
      <vt:variant>
        <vt:i4>7667767</vt:i4>
      </vt:variant>
      <vt:variant>
        <vt:i4>615</vt:i4>
      </vt:variant>
      <vt:variant>
        <vt:i4>0</vt:i4>
      </vt:variant>
      <vt:variant>
        <vt:i4>5</vt:i4>
      </vt:variant>
      <vt:variant>
        <vt:lpwstr>http://www.senat.cz/xqw/xervlet/pssenat/historie?T=175&amp;O=10</vt:lpwstr>
      </vt:variant>
      <vt:variant>
        <vt:lpwstr/>
      </vt:variant>
      <vt:variant>
        <vt:i4>7602231</vt:i4>
      </vt:variant>
      <vt:variant>
        <vt:i4>612</vt:i4>
      </vt:variant>
      <vt:variant>
        <vt:i4>0</vt:i4>
      </vt:variant>
      <vt:variant>
        <vt:i4>5</vt:i4>
      </vt:variant>
      <vt:variant>
        <vt:lpwstr>http://www.senat.cz/xqw/xervlet/pssenat/historie?T=174&amp;O=10</vt:lpwstr>
      </vt:variant>
      <vt:variant>
        <vt:lpwstr/>
      </vt:variant>
      <vt:variant>
        <vt:i4>7536695</vt:i4>
      </vt:variant>
      <vt:variant>
        <vt:i4>609</vt:i4>
      </vt:variant>
      <vt:variant>
        <vt:i4>0</vt:i4>
      </vt:variant>
      <vt:variant>
        <vt:i4>5</vt:i4>
      </vt:variant>
      <vt:variant>
        <vt:lpwstr>http://www.senat.cz/xqw/xervlet/pssenat/historie?T=173&amp;O=10</vt:lpwstr>
      </vt:variant>
      <vt:variant>
        <vt:lpwstr/>
      </vt:variant>
      <vt:variant>
        <vt:i4>4390912</vt:i4>
      </vt:variant>
      <vt:variant>
        <vt:i4>606</vt:i4>
      </vt:variant>
      <vt:variant>
        <vt:i4>0</vt:i4>
      </vt:variant>
      <vt:variant>
        <vt:i4>5</vt:i4>
      </vt:variant>
      <vt:variant>
        <vt:lpwstr>http://www.senat.cz/xqw/xervlet/pssenat/historie?T=2&amp;O=11</vt:lpwstr>
      </vt:variant>
      <vt:variant>
        <vt:lpwstr/>
      </vt:variant>
      <vt:variant>
        <vt:i4>7471155</vt:i4>
      </vt:variant>
      <vt:variant>
        <vt:i4>603</vt:i4>
      </vt:variant>
      <vt:variant>
        <vt:i4>0</vt:i4>
      </vt:variant>
      <vt:variant>
        <vt:i4>5</vt:i4>
      </vt:variant>
      <vt:variant>
        <vt:lpwstr>http://www.senat.cz/xqw/xervlet/pssenat/historie?T=330&amp;O=10</vt:lpwstr>
      </vt:variant>
      <vt:variant>
        <vt:lpwstr/>
      </vt:variant>
      <vt:variant>
        <vt:i4>7798838</vt:i4>
      </vt:variant>
      <vt:variant>
        <vt:i4>600</vt:i4>
      </vt:variant>
      <vt:variant>
        <vt:i4>0</vt:i4>
      </vt:variant>
      <vt:variant>
        <vt:i4>5</vt:i4>
      </vt:variant>
      <vt:variant>
        <vt:lpwstr>http://www.senat.cz/xqw/xervlet/pssenat/historie?T=264&amp;O=10</vt:lpwstr>
      </vt:variant>
      <vt:variant>
        <vt:lpwstr/>
      </vt:variant>
      <vt:variant>
        <vt:i4>7405623</vt:i4>
      </vt:variant>
      <vt:variant>
        <vt:i4>597</vt:i4>
      </vt:variant>
      <vt:variant>
        <vt:i4>0</vt:i4>
      </vt:variant>
      <vt:variant>
        <vt:i4>5</vt:i4>
      </vt:variant>
      <vt:variant>
        <vt:lpwstr>http://www.senat.cz/xqw/xervlet/pssenat/historie?T=171&amp;O=10</vt:lpwstr>
      </vt:variant>
      <vt:variant>
        <vt:lpwstr/>
      </vt:variant>
      <vt:variant>
        <vt:i4>8126520</vt:i4>
      </vt:variant>
      <vt:variant>
        <vt:i4>594</vt:i4>
      </vt:variant>
      <vt:variant>
        <vt:i4>0</vt:i4>
      </vt:variant>
      <vt:variant>
        <vt:i4>5</vt:i4>
      </vt:variant>
      <vt:variant>
        <vt:lpwstr>http://www.senat.cz/xqw/xervlet/pssenat/historie?T=287&amp;O=9</vt:lpwstr>
      </vt:variant>
      <vt:variant>
        <vt:lpwstr/>
      </vt:variant>
      <vt:variant>
        <vt:i4>7143489</vt:i4>
      </vt:variant>
      <vt:variant>
        <vt:i4>591</vt:i4>
      </vt:variant>
      <vt:variant>
        <vt:i4>0</vt:i4>
      </vt:variant>
      <vt:variant>
        <vt:i4>5</vt:i4>
      </vt:variant>
      <vt:variant>
        <vt:lpwstr>http://www.senat.cz/informace/galerie/fotogalerie/index.php?ke_dni=22.6.2017&amp;O=11&amp;year=2016</vt:lpwstr>
      </vt:variant>
      <vt:variant>
        <vt:lpwstr/>
      </vt:variant>
      <vt:variant>
        <vt:i4>7602275</vt:i4>
      </vt:variant>
      <vt:variant>
        <vt:i4>588</vt:i4>
      </vt:variant>
      <vt:variant>
        <vt:i4>0</vt:i4>
      </vt:variant>
      <vt:variant>
        <vt:i4>5</vt:i4>
      </vt:variant>
      <vt:variant>
        <vt:lpwstr>http://www.senat.cz/xqw/xervlet/pssenat/hlasovani?action=steno&amp;O=10&amp;IS=5768&amp;D=19.10.2016</vt:lpwstr>
      </vt:variant>
      <vt:variant>
        <vt:lpwstr>b17193</vt:lpwstr>
      </vt:variant>
      <vt:variant>
        <vt:i4>7995435</vt:i4>
      </vt:variant>
      <vt:variant>
        <vt:i4>585</vt:i4>
      </vt:variant>
      <vt:variant>
        <vt:i4>0</vt:i4>
      </vt:variant>
      <vt:variant>
        <vt:i4>5</vt:i4>
      </vt:variant>
      <vt:variant>
        <vt:lpwstr>http://www.senat.cz/xqw/xervlet/pssenat/prubeh?schuze=5768</vt:lpwstr>
      </vt:variant>
      <vt:variant>
        <vt:lpwstr/>
      </vt:variant>
      <vt:variant>
        <vt:i4>3473445</vt:i4>
      </vt:variant>
      <vt:variant>
        <vt:i4>582</vt:i4>
      </vt:variant>
      <vt:variant>
        <vt:i4>0</vt:i4>
      </vt:variant>
      <vt:variant>
        <vt:i4>5</vt:i4>
      </vt:variant>
      <vt:variant>
        <vt:lpwstr>http://www.senat.cz/xqw/webdav/pssenat/original/81457/68395</vt:lpwstr>
      </vt:variant>
      <vt:variant>
        <vt:lpwstr/>
      </vt:variant>
      <vt:variant>
        <vt:i4>7536692</vt:i4>
      </vt:variant>
      <vt:variant>
        <vt:i4>579</vt:i4>
      </vt:variant>
      <vt:variant>
        <vt:i4>0</vt:i4>
      </vt:variant>
      <vt:variant>
        <vt:i4>5</vt:i4>
      </vt:variant>
      <vt:variant>
        <vt:lpwstr>http://www.senat.cz/xqw/xervlet/pssenat/historie?T=341&amp;O=10</vt:lpwstr>
      </vt:variant>
      <vt:variant>
        <vt:lpwstr/>
      </vt:variant>
      <vt:variant>
        <vt:i4>9699345</vt:i4>
      </vt:variant>
      <vt:variant>
        <vt:i4>576</vt:i4>
      </vt:variant>
      <vt:variant>
        <vt:i4>0</vt:i4>
      </vt:variant>
      <vt:variant>
        <vt:i4>5</vt:i4>
      </vt:variant>
      <vt:variant>
        <vt:lpwstr/>
      </vt:variant>
      <vt:variant>
        <vt:lpwstr>cinnostkomisevolební</vt:lpwstr>
      </vt:variant>
      <vt:variant>
        <vt:i4>2818107</vt:i4>
      </vt:variant>
      <vt:variant>
        <vt:i4>573</vt:i4>
      </vt:variant>
      <vt:variant>
        <vt:i4>0</vt:i4>
      </vt:variant>
      <vt:variant>
        <vt:i4>5</vt:i4>
      </vt:variant>
      <vt:variant>
        <vt:lpwstr>http://www.senat.cz/organy/index.php?lng=cz&amp;ke_dni=1.1.2016&amp;O=10&amp;par_2=337</vt:lpwstr>
      </vt:variant>
      <vt:variant>
        <vt:lpwstr/>
      </vt:variant>
      <vt:variant>
        <vt:i4>16318567</vt:i4>
      </vt:variant>
      <vt:variant>
        <vt:i4>570</vt:i4>
      </vt:variant>
      <vt:variant>
        <vt:i4>0</vt:i4>
      </vt:variant>
      <vt:variant>
        <vt:i4>5</vt:i4>
      </vt:variant>
      <vt:variant>
        <vt:lpwstr/>
      </vt:variant>
      <vt:variant>
        <vt:lpwstr>cinnostkomiseústava</vt:lpwstr>
      </vt:variant>
      <vt:variant>
        <vt:i4>3014717</vt:i4>
      </vt:variant>
      <vt:variant>
        <vt:i4>567</vt:i4>
      </vt:variant>
      <vt:variant>
        <vt:i4>0</vt:i4>
      </vt:variant>
      <vt:variant>
        <vt:i4>5</vt:i4>
      </vt:variant>
      <vt:variant>
        <vt:lpwstr>http://www.senat.cz/organy/index.php?lng=cz&amp;ke_dni=1.1.2016&amp;O=10&amp;par_2=352</vt:lpwstr>
      </vt:variant>
      <vt:variant>
        <vt:lpwstr/>
      </vt:variant>
      <vt:variant>
        <vt:i4>327691</vt:i4>
      </vt:variant>
      <vt:variant>
        <vt:i4>564</vt:i4>
      </vt:variant>
      <vt:variant>
        <vt:i4>0</vt:i4>
      </vt:variant>
      <vt:variant>
        <vt:i4>5</vt:i4>
      </vt:variant>
      <vt:variant>
        <vt:lpwstr/>
      </vt:variant>
      <vt:variant>
        <vt:lpwstr>cinnostsdelovaci</vt:lpwstr>
      </vt:variant>
      <vt:variant>
        <vt:i4>2949181</vt:i4>
      </vt:variant>
      <vt:variant>
        <vt:i4>561</vt:i4>
      </vt:variant>
      <vt:variant>
        <vt:i4>0</vt:i4>
      </vt:variant>
      <vt:variant>
        <vt:i4>5</vt:i4>
      </vt:variant>
      <vt:variant>
        <vt:lpwstr>http://www.senat.cz/organy/index.php?lng=cz&amp;ke_dni=1.1.2016&amp;O=10&amp;par_2=351</vt:lpwstr>
      </vt:variant>
      <vt:variant>
        <vt:lpwstr/>
      </vt:variant>
      <vt:variant>
        <vt:i4>196632</vt:i4>
      </vt:variant>
      <vt:variant>
        <vt:i4>558</vt:i4>
      </vt:variant>
      <vt:variant>
        <vt:i4>0</vt:i4>
      </vt:variant>
      <vt:variant>
        <vt:i4>5</vt:i4>
      </vt:variant>
      <vt:variant>
        <vt:lpwstr/>
      </vt:variant>
      <vt:variant>
        <vt:lpwstr>cinnostvenkov</vt:lpwstr>
      </vt:variant>
      <vt:variant>
        <vt:i4>2883645</vt:i4>
      </vt:variant>
      <vt:variant>
        <vt:i4>555</vt:i4>
      </vt:variant>
      <vt:variant>
        <vt:i4>0</vt:i4>
      </vt:variant>
      <vt:variant>
        <vt:i4>5</vt:i4>
      </vt:variant>
      <vt:variant>
        <vt:lpwstr>http://www.senat.cz/organy/index.php?lng=cz&amp;ke_dni=1.1.2016&amp;O=10&amp;par_2=350</vt:lpwstr>
      </vt:variant>
      <vt:variant>
        <vt:lpwstr/>
      </vt:variant>
      <vt:variant>
        <vt:i4>16056420</vt:i4>
      </vt:variant>
      <vt:variant>
        <vt:i4>552</vt:i4>
      </vt:variant>
      <vt:variant>
        <vt:i4>0</vt:i4>
      </vt:variant>
      <vt:variant>
        <vt:i4>5</vt:i4>
      </vt:variant>
      <vt:variant>
        <vt:lpwstr/>
      </vt:variant>
      <vt:variant>
        <vt:lpwstr>cinnostkomisepráce</vt:lpwstr>
      </vt:variant>
      <vt:variant>
        <vt:i4>2424892</vt:i4>
      </vt:variant>
      <vt:variant>
        <vt:i4>549</vt:i4>
      </vt:variant>
      <vt:variant>
        <vt:i4>0</vt:i4>
      </vt:variant>
      <vt:variant>
        <vt:i4>5</vt:i4>
      </vt:variant>
      <vt:variant>
        <vt:lpwstr>http://www.senat.cz/organy/index.php?lng=cz&amp;ke_dni=1.1.2016&amp;O=10&amp;par_2=349</vt:lpwstr>
      </vt:variant>
      <vt:variant>
        <vt:lpwstr/>
      </vt:variant>
      <vt:variant>
        <vt:i4>196611</vt:i4>
      </vt:variant>
      <vt:variant>
        <vt:i4>546</vt:i4>
      </vt:variant>
      <vt:variant>
        <vt:i4>0</vt:i4>
      </vt:variant>
      <vt:variant>
        <vt:i4>5</vt:i4>
      </vt:variant>
      <vt:variant>
        <vt:lpwstr/>
      </vt:variant>
      <vt:variant>
        <vt:lpwstr>cinnostkomisekrajani</vt:lpwstr>
      </vt:variant>
      <vt:variant>
        <vt:i4>2359356</vt:i4>
      </vt:variant>
      <vt:variant>
        <vt:i4>543</vt:i4>
      </vt:variant>
      <vt:variant>
        <vt:i4>0</vt:i4>
      </vt:variant>
      <vt:variant>
        <vt:i4>5</vt:i4>
      </vt:variant>
      <vt:variant>
        <vt:lpwstr>http://www.senat.cz/organy/index.php?lng=cz&amp;ke_dni=1.1.2016&amp;O=10&amp;par_2=348</vt:lpwstr>
      </vt:variant>
      <vt:variant>
        <vt:lpwstr/>
      </vt:variant>
      <vt:variant>
        <vt:i4>7405676</vt:i4>
      </vt:variant>
      <vt:variant>
        <vt:i4>540</vt:i4>
      </vt:variant>
      <vt:variant>
        <vt:i4>0</vt:i4>
      </vt:variant>
      <vt:variant>
        <vt:i4>5</vt:i4>
      </vt:variant>
      <vt:variant>
        <vt:lpwstr/>
      </vt:variant>
      <vt:variant>
        <vt:lpwstr>cinnostVZSP</vt:lpwstr>
      </vt:variant>
      <vt:variant>
        <vt:i4>2818108</vt:i4>
      </vt:variant>
      <vt:variant>
        <vt:i4>537</vt:i4>
      </vt:variant>
      <vt:variant>
        <vt:i4>0</vt:i4>
      </vt:variant>
      <vt:variant>
        <vt:i4>5</vt:i4>
      </vt:variant>
      <vt:variant>
        <vt:lpwstr>http://www.senat.cz/organy/index.php?lng=cz&amp;ke_dni=1.1.2016&amp;O=10&amp;par_2=347</vt:lpwstr>
      </vt:variant>
      <vt:variant>
        <vt:lpwstr/>
      </vt:variant>
      <vt:variant>
        <vt:i4>7798899</vt:i4>
      </vt:variant>
      <vt:variant>
        <vt:i4>534</vt:i4>
      </vt:variant>
      <vt:variant>
        <vt:i4>0</vt:i4>
      </vt:variant>
      <vt:variant>
        <vt:i4>5</vt:i4>
      </vt:variant>
      <vt:variant>
        <vt:lpwstr/>
      </vt:variant>
      <vt:variant>
        <vt:lpwstr>cinnostVEU</vt:lpwstr>
      </vt:variant>
      <vt:variant>
        <vt:i4>2752572</vt:i4>
      </vt:variant>
      <vt:variant>
        <vt:i4>531</vt:i4>
      </vt:variant>
      <vt:variant>
        <vt:i4>0</vt:i4>
      </vt:variant>
      <vt:variant>
        <vt:i4>5</vt:i4>
      </vt:variant>
      <vt:variant>
        <vt:lpwstr>http://www.senat.cz/organy/index.php?lng=cz&amp;ke_dni=1.1.2016&amp;O=10&amp;par_2=346</vt:lpwstr>
      </vt:variant>
      <vt:variant>
        <vt:lpwstr/>
      </vt:variant>
      <vt:variant>
        <vt:i4>7143532</vt:i4>
      </vt:variant>
      <vt:variant>
        <vt:i4>528</vt:i4>
      </vt:variant>
      <vt:variant>
        <vt:i4>0</vt:i4>
      </vt:variant>
      <vt:variant>
        <vt:i4>5</vt:i4>
      </vt:variant>
      <vt:variant>
        <vt:lpwstr/>
      </vt:variant>
      <vt:variant>
        <vt:lpwstr>cinnostVZOB</vt:lpwstr>
      </vt:variant>
      <vt:variant>
        <vt:i4>2687036</vt:i4>
      </vt:variant>
      <vt:variant>
        <vt:i4>525</vt:i4>
      </vt:variant>
      <vt:variant>
        <vt:i4>0</vt:i4>
      </vt:variant>
      <vt:variant>
        <vt:i4>5</vt:i4>
      </vt:variant>
      <vt:variant>
        <vt:lpwstr>http://www.senat.cz/organy/index.php?lng=cz&amp;ke_dni=1.1.2016&amp;O=10&amp;par_2=345</vt:lpwstr>
      </vt:variant>
      <vt:variant>
        <vt:lpwstr/>
      </vt:variant>
      <vt:variant>
        <vt:i4>7602272</vt:i4>
      </vt:variant>
      <vt:variant>
        <vt:i4>522</vt:i4>
      </vt:variant>
      <vt:variant>
        <vt:i4>0</vt:i4>
      </vt:variant>
      <vt:variant>
        <vt:i4>5</vt:i4>
      </vt:variant>
      <vt:variant>
        <vt:lpwstr/>
      </vt:variant>
      <vt:variant>
        <vt:lpwstr>cinnostVVVK</vt:lpwstr>
      </vt:variant>
      <vt:variant>
        <vt:i4>2621500</vt:i4>
      </vt:variant>
      <vt:variant>
        <vt:i4>519</vt:i4>
      </vt:variant>
      <vt:variant>
        <vt:i4>0</vt:i4>
      </vt:variant>
      <vt:variant>
        <vt:i4>5</vt:i4>
      </vt:variant>
      <vt:variant>
        <vt:lpwstr>http://www.senat.cz/organy/index.php?lng=cz&amp;ke_dni=1.1.2016&amp;O=10&amp;par_2=344</vt:lpwstr>
      </vt:variant>
      <vt:variant>
        <vt:lpwstr/>
      </vt:variant>
      <vt:variant>
        <vt:i4>7864419</vt:i4>
      </vt:variant>
      <vt:variant>
        <vt:i4>516</vt:i4>
      </vt:variant>
      <vt:variant>
        <vt:i4>0</vt:i4>
      </vt:variant>
      <vt:variant>
        <vt:i4>5</vt:i4>
      </vt:variant>
      <vt:variant>
        <vt:lpwstr/>
      </vt:variant>
      <vt:variant>
        <vt:lpwstr>cinnostVUZP</vt:lpwstr>
      </vt:variant>
      <vt:variant>
        <vt:i4>3080252</vt:i4>
      </vt:variant>
      <vt:variant>
        <vt:i4>513</vt:i4>
      </vt:variant>
      <vt:variant>
        <vt:i4>0</vt:i4>
      </vt:variant>
      <vt:variant>
        <vt:i4>5</vt:i4>
      </vt:variant>
      <vt:variant>
        <vt:lpwstr>http://www.senat.cz/organy/index.php?lng=cz&amp;ke_dni=1.1.2016&amp;O=10&amp;par_2=343</vt:lpwstr>
      </vt:variant>
      <vt:variant>
        <vt:lpwstr/>
      </vt:variant>
      <vt:variant>
        <vt:i4>7864446</vt:i4>
      </vt:variant>
      <vt:variant>
        <vt:i4>510</vt:i4>
      </vt:variant>
      <vt:variant>
        <vt:i4>0</vt:i4>
      </vt:variant>
      <vt:variant>
        <vt:i4>5</vt:i4>
      </vt:variant>
      <vt:variant>
        <vt:lpwstr/>
      </vt:variant>
      <vt:variant>
        <vt:lpwstr>cinnostVHZD</vt:lpwstr>
      </vt:variant>
      <vt:variant>
        <vt:i4>3014716</vt:i4>
      </vt:variant>
      <vt:variant>
        <vt:i4>507</vt:i4>
      </vt:variant>
      <vt:variant>
        <vt:i4>0</vt:i4>
      </vt:variant>
      <vt:variant>
        <vt:i4>5</vt:i4>
      </vt:variant>
      <vt:variant>
        <vt:lpwstr>http://www.senat.cz/organy/index.php?lng=cz&amp;ke_dni=1.1.2016&amp;O=10&amp;par_2=342</vt:lpwstr>
      </vt:variant>
      <vt:variant>
        <vt:lpwstr/>
      </vt:variant>
      <vt:variant>
        <vt:i4>16253030</vt:i4>
      </vt:variant>
      <vt:variant>
        <vt:i4>504</vt:i4>
      </vt:variant>
      <vt:variant>
        <vt:i4>0</vt:i4>
      </vt:variant>
      <vt:variant>
        <vt:i4>5</vt:i4>
      </vt:variant>
      <vt:variant>
        <vt:lpwstr/>
      </vt:variant>
      <vt:variant>
        <vt:lpwstr>cinnostÚPV</vt:lpwstr>
      </vt:variant>
      <vt:variant>
        <vt:i4>2949180</vt:i4>
      </vt:variant>
      <vt:variant>
        <vt:i4>501</vt:i4>
      </vt:variant>
      <vt:variant>
        <vt:i4>0</vt:i4>
      </vt:variant>
      <vt:variant>
        <vt:i4>5</vt:i4>
      </vt:variant>
      <vt:variant>
        <vt:lpwstr>http://www.senat.cz/organy/index.php?lng=cz&amp;ke_dni=1.1.2016&amp;O=10&amp;par_2=341</vt:lpwstr>
      </vt:variant>
      <vt:variant>
        <vt:lpwstr/>
      </vt:variant>
      <vt:variant>
        <vt:i4>7274623</vt:i4>
      </vt:variant>
      <vt:variant>
        <vt:i4>498</vt:i4>
      </vt:variant>
      <vt:variant>
        <vt:i4>0</vt:i4>
      </vt:variant>
      <vt:variant>
        <vt:i4>5</vt:i4>
      </vt:variant>
      <vt:variant>
        <vt:lpwstr/>
      </vt:variant>
      <vt:variant>
        <vt:lpwstr>cinnostMIV</vt:lpwstr>
      </vt:variant>
      <vt:variant>
        <vt:i4>2359355</vt:i4>
      </vt:variant>
      <vt:variant>
        <vt:i4>495</vt:i4>
      </vt:variant>
      <vt:variant>
        <vt:i4>0</vt:i4>
      </vt:variant>
      <vt:variant>
        <vt:i4>5</vt:i4>
      </vt:variant>
      <vt:variant>
        <vt:lpwstr>http://www.senat.cz/organy/index.php?lng=cz&amp;ke_dni=1.1.2016&amp;O=10&amp;par_2=338</vt:lpwstr>
      </vt:variant>
      <vt:variant>
        <vt:lpwstr/>
      </vt:variant>
      <vt:variant>
        <vt:i4>7602295</vt:i4>
      </vt:variant>
      <vt:variant>
        <vt:i4>492</vt:i4>
      </vt:variant>
      <vt:variant>
        <vt:i4>0</vt:i4>
      </vt:variant>
      <vt:variant>
        <vt:i4>5</vt:i4>
      </vt:variant>
      <vt:variant>
        <vt:lpwstr/>
      </vt:variant>
      <vt:variant>
        <vt:lpwstr>cinnostOrganizacnivybor</vt:lpwstr>
      </vt:variant>
      <vt:variant>
        <vt:i4>2883644</vt:i4>
      </vt:variant>
      <vt:variant>
        <vt:i4>489</vt:i4>
      </vt:variant>
      <vt:variant>
        <vt:i4>0</vt:i4>
      </vt:variant>
      <vt:variant>
        <vt:i4>5</vt:i4>
      </vt:variant>
      <vt:variant>
        <vt:lpwstr>http://www.senat.cz/organy/index.php?lng=cz&amp;ke_dni=1.1.2016&amp;O=10&amp;par_2=340</vt:lpwstr>
      </vt:variant>
      <vt:variant>
        <vt:lpwstr/>
      </vt:variant>
      <vt:variant>
        <vt:i4>3145746</vt:i4>
      </vt:variant>
      <vt:variant>
        <vt:i4>486</vt:i4>
      </vt:variant>
      <vt:variant>
        <vt:i4>0</vt:i4>
      </vt:variant>
      <vt:variant>
        <vt:i4>5</vt:i4>
      </vt:variant>
      <vt:variant>
        <vt:lpwstr>http://www.senat.cz/informace/z_historie/studie/20_let_senatu.pdf</vt:lpwstr>
      </vt:variant>
      <vt:variant>
        <vt:lpwstr/>
      </vt:variant>
      <vt:variant>
        <vt:i4>3866705</vt:i4>
      </vt:variant>
      <vt:variant>
        <vt:i4>480</vt:i4>
      </vt:variant>
      <vt:variant>
        <vt:i4>0</vt:i4>
      </vt:variant>
      <vt:variant>
        <vt:i4>5</vt:i4>
      </vt:variant>
      <vt:variant>
        <vt:lpwstr>http://www.senat.cz/images/tiskove_zpravy/ptolnohdwcdwvhbfekmgbjkogligznex.jpg</vt:lpwstr>
      </vt:variant>
      <vt:variant>
        <vt:lpwstr/>
      </vt:variant>
      <vt:variant>
        <vt:i4>2228290</vt:i4>
      </vt:variant>
      <vt:variant>
        <vt:i4>474</vt:i4>
      </vt:variant>
      <vt:variant>
        <vt:i4>0</vt:i4>
      </vt:variant>
      <vt:variant>
        <vt:i4>5</vt:i4>
      </vt:variant>
      <vt:variant>
        <vt:lpwstr>http://www.senat.cz/images/tiskove_zpravy/zuxullvrwythuzcekusffbwxiamfjkwq.jpg</vt:lpwstr>
      </vt:variant>
      <vt:variant>
        <vt:lpwstr/>
      </vt:variant>
      <vt:variant>
        <vt:i4>7995449</vt:i4>
      </vt:variant>
      <vt:variant>
        <vt:i4>471</vt:i4>
      </vt:variant>
      <vt:variant>
        <vt:i4>0</vt:i4>
      </vt:variant>
      <vt:variant>
        <vt:i4>5</vt:i4>
      </vt:variant>
      <vt:variant>
        <vt:lpwstr>http://www.senat.cz/xqw/xervlet/pssenat/historie?T=299&amp;O=10</vt:lpwstr>
      </vt:variant>
      <vt:variant>
        <vt:lpwstr/>
      </vt:variant>
      <vt:variant>
        <vt:i4>3407997</vt:i4>
      </vt:variant>
      <vt:variant>
        <vt:i4>468</vt:i4>
      </vt:variant>
      <vt:variant>
        <vt:i4>0</vt:i4>
      </vt:variant>
      <vt:variant>
        <vt:i4>5</vt:i4>
      </vt:variant>
      <vt:variant>
        <vt:lpwstr>http://www.senat.cz/xqw/xervlet/pssenat/historie?T=18&amp;O=11</vt:lpwstr>
      </vt:variant>
      <vt:variant>
        <vt:lpwstr/>
      </vt:variant>
      <vt:variant>
        <vt:i4>3407996</vt:i4>
      </vt:variant>
      <vt:variant>
        <vt:i4>465</vt:i4>
      </vt:variant>
      <vt:variant>
        <vt:i4>0</vt:i4>
      </vt:variant>
      <vt:variant>
        <vt:i4>5</vt:i4>
      </vt:variant>
      <vt:variant>
        <vt:lpwstr>http://www.senat.cz/xqw/xervlet/pssenat/historie?T=19&amp;O=11</vt:lpwstr>
      </vt:variant>
      <vt:variant>
        <vt:lpwstr/>
      </vt:variant>
      <vt:variant>
        <vt:i4>7995443</vt:i4>
      </vt:variant>
      <vt:variant>
        <vt:i4>459</vt:i4>
      </vt:variant>
      <vt:variant>
        <vt:i4>0</vt:i4>
      </vt:variant>
      <vt:variant>
        <vt:i4>5</vt:i4>
      </vt:variant>
      <vt:variant>
        <vt:lpwstr>http://www.senat.cz/xqw/xervlet/pssenat/historie?T=338&amp;O=10</vt:lpwstr>
      </vt:variant>
      <vt:variant>
        <vt:lpwstr/>
      </vt:variant>
      <vt:variant>
        <vt:i4>7536693</vt:i4>
      </vt:variant>
      <vt:variant>
        <vt:i4>456</vt:i4>
      </vt:variant>
      <vt:variant>
        <vt:i4>0</vt:i4>
      </vt:variant>
      <vt:variant>
        <vt:i4>5</vt:i4>
      </vt:variant>
      <vt:variant>
        <vt:lpwstr>http://www.senat.cz/xqw/xervlet/pssenat/historie?T=351&amp;O=10</vt:lpwstr>
      </vt:variant>
      <vt:variant>
        <vt:lpwstr/>
      </vt:variant>
      <vt:variant>
        <vt:i4>7471156</vt:i4>
      </vt:variant>
      <vt:variant>
        <vt:i4>453</vt:i4>
      </vt:variant>
      <vt:variant>
        <vt:i4>0</vt:i4>
      </vt:variant>
      <vt:variant>
        <vt:i4>5</vt:i4>
      </vt:variant>
      <vt:variant>
        <vt:lpwstr>http://www.senat.cz/xqw/xervlet/pssenat/historie?T=241&amp;O=10</vt:lpwstr>
      </vt:variant>
      <vt:variant>
        <vt:lpwstr/>
      </vt:variant>
      <vt:variant>
        <vt:i4>3407991</vt:i4>
      </vt:variant>
      <vt:variant>
        <vt:i4>450</vt:i4>
      </vt:variant>
      <vt:variant>
        <vt:i4>0</vt:i4>
      </vt:variant>
      <vt:variant>
        <vt:i4>5</vt:i4>
      </vt:variant>
      <vt:variant>
        <vt:lpwstr>http://www.senat.cz/xqw/xervlet/pssenat/historie?T=12&amp;O=11</vt:lpwstr>
      </vt:variant>
      <vt:variant>
        <vt:lpwstr/>
      </vt:variant>
      <vt:variant>
        <vt:i4>7798836</vt:i4>
      </vt:variant>
      <vt:variant>
        <vt:i4>447</vt:i4>
      </vt:variant>
      <vt:variant>
        <vt:i4>0</vt:i4>
      </vt:variant>
      <vt:variant>
        <vt:i4>5</vt:i4>
      </vt:variant>
      <vt:variant>
        <vt:lpwstr>http://www.senat.cz/xqw/xervlet/pssenat/historie?T=345&amp;O=10</vt:lpwstr>
      </vt:variant>
      <vt:variant>
        <vt:lpwstr/>
      </vt:variant>
      <vt:variant>
        <vt:i4>7733300</vt:i4>
      </vt:variant>
      <vt:variant>
        <vt:i4>444</vt:i4>
      </vt:variant>
      <vt:variant>
        <vt:i4>0</vt:i4>
      </vt:variant>
      <vt:variant>
        <vt:i4>5</vt:i4>
      </vt:variant>
      <vt:variant>
        <vt:lpwstr>http://www.senat.cz/xqw/xervlet/pssenat/historie?T=344&amp;O=10</vt:lpwstr>
      </vt:variant>
      <vt:variant>
        <vt:lpwstr/>
      </vt:variant>
      <vt:variant>
        <vt:i4>7405620</vt:i4>
      </vt:variant>
      <vt:variant>
        <vt:i4>441</vt:i4>
      </vt:variant>
      <vt:variant>
        <vt:i4>0</vt:i4>
      </vt:variant>
      <vt:variant>
        <vt:i4>5</vt:i4>
      </vt:variant>
      <vt:variant>
        <vt:lpwstr>http://www.senat.cz/xqw/xervlet/pssenat/historie?T=343&amp;O=10</vt:lpwstr>
      </vt:variant>
      <vt:variant>
        <vt:lpwstr/>
      </vt:variant>
      <vt:variant>
        <vt:i4>8060978</vt:i4>
      </vt:variant>
      <vt:variant>
        <vt:i4>438</vt:i4>
      </vt:variant>
      <vt:variant>
        <vt:i4>0</vt:i4>
      </vt:variant>
      <vt:variant>
        <vt:i4>5</vt:i4>
      </vt:variant>
      <vt:variant>
        <vt:lpwstr>http://www.senat.cz/xqw/xervlet/pssenat/historie?T=329&amp;O=10</vt:lpwstr>
      </vt:variant>
      <vt:variant>
        <vt:lpwstr/>
      </vt:variant>
      <vt:variant>
        <vt:i4>7995442</vt:i4>
      </vt:variant>
      <vt:variant>
        <vt:i4>435</vt:i4>
      </vt:variant>
      <vt:variant>
        <vt:i4>0</vt:i4>
      </vt:variant>
      <vt:variant>
        <vt:i4>5</vt:i4>
      </vt:variant>
      <vt:variant>
        <vt:lpwstr>http://www.senat.cz/xqw/xervlet/pssenat/historie?T=328&amp;O=10</vt:lpwstr>
      </vt:variant>
      <vt:variant>
        <vt:lpwstr/>
      </vt:variant>
      <vt:variant>
        <vt:i4>7733304</vt:i4>
      </vt:variant>
      <vt:variant>
        <vt:i4>432</vt:i4>
      </vt:variant>
      <vt:variant>
        <vt:i4>0</vt:i4>
      </vt:variant>
      <vt:variant>
        <vt:i4>5</vt:i4>
      </vt:variant>
      <vt:variant>
        <vt:lpwstr>http://www.senat.cz/xqw/xervlet/pssenat/historie?T=285&amp;O=10</vt:lpwstr>
      </vt:variant>
      <vt:variant>
        <vt:lpwstr/>
      </vt:variant>
      <vt:variant>
        <vt:i4>7995446</vt:i4>
      </vt:variant>
      <vt:variant>
        <vt:i4>429</vt:i4>
      </vt:variant>
      <vt:variant>
        <vt:i4>0</vt:i4>
      </vt:variant>
      <vt:variant>
        <vt:i4>5</vt:i4>
      </vt:variant>
      <vt:variant>
        <vt:lpwstr>http://www.senat.cz/xqw/xervlet/pssenat/historie?T=269&amp;O=10</vt:lpwstr>
      </vt:variant>
      <vt:variant>
        <vt:lpwstr/>
      </vt:variant>
      <vt:variant>
        <vt:i4>7536692</vt:i4>
      </vt:variant>
      <vt:variant>
        <vt:i4>426</vt:i4>
      </vt:variant>
      <vt:variant>
        <vt:i4>0</vt:i4>
      </vt:variant>
      <vt:variant>
        <vt:i4>5</vt:i4>
      </vt:variant>
      <vt:variant>
        <vt:lpwstr>http://www.senat.cz/xqw/xervlet/pssenat/historie?T=240&amp;O=10</vt:lpwstr>
      </vt:variant>
      <vt:variant>
        <vt:lpwstr/>
      </vt:variant>
      <vt:variant>
        <vt:i4>7471155</vt:i4>
      </vt:variant>
      <vt:variant>
        <vt:i4>423</vt:i4>
      </vt:variant>
      <vt:variant>
        <vt:i4>0</vt:i4>
      </vt:variant>
      <vt:variant>
        <vt:i4>5</vt:i4>
      </vt:variant>
      <vt:variant>
        <vt:lpwstr>http://www.senat.cz/xqw/xervlet/pssenat/historie?T=231&amp;O=10</vt:lpwstr>
      </vt:variant>
      <vt:variant>
        <vt:lpwstr/>
      </vt:variant>
      <vt:variant>
        <vt:i4>7733297</vt:i4>
      </vt:variant>
      <vt:variant>
        <vt:i4>420</vt:i4>
      </vt:variant>
      <vt:variant>
        <vt:i4>0</vt:i4>
      </vt:variant>
      <vt:variant>
        <vt:i4>5</vt:i4>
      </vt:variant>
      <vt:variant>
        <vt:lpwstr>http://www.senat.cz/xqw/xervlet/pssenat/historie?T=215&amp;O=10</vt:lpwstr>
      </vt:variant>
      <vt:variant>
        <vt:lpwstr/>
      </vt:variant>
      <vt:variant>
        <vt:i4>7733304</vt:i4>
      </vt:variant>
      <vt:variant>
        <vt:i4>417</vt:i4>
      </vt:variant>
      <vt:variant>
        <vt:i4>0</vt:i4>
      </vt:variant>
      <vt:variant>
        <vt:i4>5</vt:i4>
      </vt:variant>
      <vt:variant>
        <vt:lpwstr>http://www.senat.cz/xqw/xervlet/pssenat/historie?T=186&amp;O=10</vt:lpwstr>
      </vt:variant>
      <vt:variant>
        <vt:lpwstr/>
      </vt:variant>
      <vt:variant>
        <vt:i4>7602232</vt:i4>
      </vt:variant>
      <vt:variant>
        <vt:i4>414</vt:i4>
      </vt:variant>
      <vt:variant>
        <vt:i4>0</vt:i4>
      </vt:variant>
      <vt:variant>
        <vt:i4>5</vt:i4>
      </vt:variant>
      <vt:variant>
        <vt:lpwstr>http://www.senat.cz/xqw/xervlet/pssenat/historie?T=184&amp;O=10</vt:lpwstr>
      </vt:variant>
      <vt:variant>
        <vt:lpwstr/>
      </vt:variant>
      <vt:variant>
        <vt:i4>7798832</vt:i4>
      </vt:variant>
      <vt:variant>
        <vt:i4>411</vt:i4>
      </vt:variant>
      <vt:variant>
        <vt:i4>0</vt:i4>
      </vt:variant>
      <vt:variant>
        <vt:i4>5</vt:i4>
      </vt:variant>
      <vt:variant>
        <vt:lpwstr>http://www.senat.cz/xqw/xervlet/pssenat/historie?T=305&amp;O=10</vt:lpwstr>
      </vt:variant>
      <vt:variant>
        <vt:lpwstr/>
      </vt:variant>
      <vt:variant>
        <vt:i4>7405623</vt:i4>
      </vt:variant>
      <vt:variant>
        <vt:i4>408</vt:i4>
      </vt:variant>
      <vt:variant>
        <vt:i4>0</vt:i4>
      </vt:variant>
      <vt:variant>
        <vt:i4>5</vt:i4>
      </vt:variant>
      <vt:variant>
        <vt:lpwstr>http://www.senat.cz/xqw/xervlet/pssenat/historie?T=272&amp;O=10</vt:lpwstr>
      </vt:variant>
      <vt:variant>
        <vt:lpwstr/>
      </vt:variant>
      <vt:variant>
        <vt:i4>7798840</vt:i4>
      </vt:variant>
      <vt:variant>
        <vt:i4>405</vt:i4>
      </vt:variant>
      <vt:variant>
        <vt:i4>0</vt:i4>
      </vt:variant>
      <vt:variant>
        <vt:i4>5</vt:i4>
      </vt:variant>
      <vt:variant>
        <vt:lpwstr>http://www.senat.cz/xqw/xervlet/pssenat/historie?T=284&amp;O=10</vt:lpwstr>
      </vt:variant>
      <vt:variant>
        <vt:lpwstr/>
      </vt:variant>
      <vt:variant>
        <vt:i4>7995444</vt:i4>
      </vt:variant>
      <vt:variant>
        <vt:i4>402</vt:i4>
      </vt:variant>
      <vt:variant>
        <vt:i4>0</vt:i4>
      </vt:variant>
      <vt:variant>
        <vt:i4>5</vt:i4>
      </vt:variant>
      <vt:variant>
        <vt:lpwstr>http://www.senat.cz/xqw/xervlet/pssenat/historie?T=249&amp;O=10</vt:lpwstr>
      </vt:variant>
      <vt:variant>
        <vt:lpwstr/>
      </vt:variant>
      <vt:variant>
        <vt:i4>7798836</vt:i4>
      </vt:variant>
      <vt:variant>
        <vt:i4>399</vt:i4>
      </vt:variant>
      <vt:variant>
        <vt:i4>0</vt:i4>
      </vt:variant>
      <vt:variant>
        <vt:i4>5</vt:i4>
      </vt:variant>
      <vt:variant>
        <vt:lpwstr>http://www.senat.cz/xqw/xervlet/pssenat/historie?T=244&amp;O=10</vt:lpwstr>
      </vt:variant>
      <vt:variant>
        <vt:lpwstr/>
      </vt:variant>
      <vt:variant>
        <vt:i4>7340084</vt:i4>
      </vt:variant>
      <vt:variant>
        <vt:i4>396</vt:i4>
      </vt:variant>
      <vt:variant>
        <vt:i4>0</vt:i4>
      </vt:variant>
      <vt:variant>
        <vt:i4>5</vt:i4>
      </vt:variant>
      <vt:variant>
        <vt:lpwstr>http://www.senat.cz/xqw/xervlet/pssenat/historie?T=243&amp;O=10</vt:lpwstr>
      </vt:variant>
      <vt:variant>
        <vt:lpwstr/>
      </vt:variant>
      <vt:variant>
        <vt:i4>7405620</vt:i4>
      </vt:variant>
      <vt:variant>
        <vt:i4>393</vt:i4>
      </vt:variant>
      <vt:variant>
        <vt:i4>0</vt:i4>
      </vt:variant>
      <vt:variant>
        <vt:i4>5</vt:i4>
      </vt:variant>
      <vt:variant>
        <vt:lpwstr>http://www.senat.cz/xqw/xervlet/pssenat/historie?T=242&amp;O=10</vt:lpwstr>
      </vt:variant>
      <vt:variant>
        <vt:lpwstr/>
      </vt:variant>
      <vt:variant>
        <vt:i4>7536691</vt:i4>
      </vt:variant>
      <vt:variant>
        <vt:i4>390</vt:i4>
      </vt:variant>
      <vt:variant>
        <vt:i4>0</vt:i4>
      </vt:variant>
      <vt:variant>
        <vt:i4>5</vt:i4>
      </vt:variant>
      <vt:variant>
        <vt:lpwstr>http://www.senat.cz/xqw/xervlet/pssenat/historie?T=230&amp;O=10</vt:lpwstr>
      </vt:variant>
      <vt:variant>
        <vt:lpwstr/>
      </vt:variant>
      <vt:variant>
        <vt:i4>7340087</vt:i4>
      </vt:variant>
      <vt:variant>
        <vt:i4>387</vt:i4>
      </vt:variant>
      <vt:variant>
        <vt:i4>0</vt:i4>
      </vt:variant>
      <vt:variant>
        <vt:i4>5</vt:i4>
      </vt:variant>
      <vt:variant>
        <vt:lpwstr>http://www.senat.cz/xqw/xervlet/pssenat/historie?T=170&amp;O=10</vt:lpwstr>
      </vt:variant>
      <vt:variant>
        <vt:lpwstr/>
      </vt:variant>
      <vt:variant>
        <vt:i4>8060985</vt:i4>
      </vt:variant>
      <vt:variant>
        <vt:i4>384</vt:i4>
      </vt:variant>
      <vt:variant>
        <vt:i4>0</vt:i4>
      </vt:variant>
      <vt:variant>
        <vt:i4>5</vt:i4>
      </vt:variant>
      <vt:variant>
        <vt:lpwstr>http://www.senat.cz/xqw/xervlet/pssenat/historie?T=298&amp;O=10</vt:lpwstr>
      </vt:variant>
      <vt:variant>
        <vt:lpwstr/>
      </vt:variant>
      <vt:variant>
        <vt:i4>8060976</vt:i4>
      </vt:variant>
      <vt:variant>
        <vt:i4>381</vt:i4>
      </vt:variant>
      <vt:variant>
        <vt:i4>0</vt:i4>
      </vt:variant>
      <vt:variant>
        <vt:i4>5</vt:i4>
      </vt:variant>
      <vt:variant>
        <vt:lpwstr>http://www.senat.cz/xqw/xervlet/pssenat/historie?T=208&amp;O=10</vt:lpwstr>
      </vt:variant>
      <vt:variant>
        <vt:lpwstr/>
      </vt:variant>
      <vt:variant>
        <vt:i4>7798841</vt:i4>
      </vt:variant>
      <vt:variant>
        <vt:i4>378</vt:i4>
      </vt:variant>
      <vt:variant>
        <vt:i4>0</vt:i4>
      </vt:variant>
      <vt:variant>
        <vt:i4>5</vt:i4>
      </vt:variant>
      <vt:variant>
        <vt:lpwstr>http://www.senat.cz/xqw/xervlet/pssenat/historie?T=197&amp;O=10</vt:lpwstr>
      </vt:variant>
      <vt:variant>
        <vt:lpwstr/>
      </vt:variant>
      <vt:variant>
        <vt:i4>7602228</vt:i4>
      </vt:variant>
      <vt:variant>
        <vt:i4>372</vt:i4>
      </vt:variant>
      <vt:variant>
        <vt:i4>0</vt:i4>
      </vt:variant>
      <vt:variant>
        <vt:i4>5</vt:i4>
      </vt:variant>
      <vt:variant>
        <vt:lpwstr>http://www.senat.cz/xqw/xervlet/pssenat/historie?T=346&amp;O=10</vt:lpwstr>
      </vt:variant>
      <vt:variant>
        <vt:lpwstr/>
      </vt:variant>
      <vt:variant>
        <vt:i4>7340088</vt:i4>
      </vt:variant>
      <vt:variant>
        <vt:i4>369</vt:i4>
      </vt:variant>
      <vt:variant>
        <vt:i4>0</vt:i4>
      </vt:variant>
      <vt:variant>
        <vt:i4>5</vt:i4>
      </vt:variant>
      <vt:variant>
        <vt:lpwstr>http://www.senat.cz/xqw/xervlet/pssenat/historie?T=283&amp;O=10</vt:lpwstr>
      </vt:variant>
      <vt:variant>
        <vt:lpwstr/>
      </vt:variant>
      <vt:variant>
        <vt:i4>7471160</vt:i4>
      </vt:variant>
      <vt:variant>
        <vt:i4>366</vt:i4>
      </vt:variant>
      <vt:variant>
        <vt:i4>0</vt:i4>
      </vt:variant>
      <vt:variant>
        <vt:i4>5</vt:i4>
      </vt:variant>
      <vt:variant>
        <vt:lpwstr>http://www.senat.cz/xqw/xervlet/pssenat/historie?T=281&amp;O=10</vt:lpwstr>
      </vt:variant>
      <vt:variant>
        <vt:lpwstr/>
      </vt:variant>
      <vt:variant>
        <vt:i4>7602224</vt:i4>
      </vt:variant>
      <vt:variant>
        <vt:i4>363</vt:i4>
      </vt:variant>
      <vt:variant>
        <vt:i4>0</vt:i4>
      </vt:variant>
      <vt:variant>
        <vt:i4>5</vt:i4>
      </vt:variant>
      <vt:variant>
        <vt:lpwstr>http://www.senat.cz/xqw/xervlet/pssenat/historie?T=207&amp;O=10</vt:lpwstr>
      </vt:variant>
      <vt:variant>
        <vt:lpwstr/>
      </vt:variant>
      <vt:variant>
        <vt:i4>7340107</vt:i4>
      </vt:variant>
      <vt:variant>
        <vt:i4>360</vt:i4>
      </vt:variant>
      <vt:variant>
        <vt:i4>0</vt:i4>
      </vt:variant>
      <vt:variant>
        <vt:i4>5</vt:i4>
      </vt:variant>
      <vt:variant>
        <vt:lpwstr>http://www.senat.cz/xqw/xervlet/pssenat/web/evropska_agenda</vt:lpwstr>
      </vt:variant>
      <vt:variant>
        <vt:lpwstr/>
      </vt:variant>
      <vt:variant>
        <vt:i4>7602227</vt:i4>
      </vt:variant>
      <vt:variant>
        <vt:i4>357</vt:i4>
      </vt:variant>
      <vt:variant>
        <vt:i4>0</vt:i4>
      </vt:variant>
      <vt:variant>
        <vt:i4>5</vt:i4>
      </vt:variant>
      <vt:variant>
        <vt:lpwstr>http://www.senat.cz/xqw/xervlet/pssenat/historie?T=336&amp;O=10</vt:lpwstr>
      </vt:variant>
      <vt:variant>
        <vt:lpwstr/>
      </vt:variant>
      <vt:variant>
        <vt:i4>7733298</vt:i4>
      </vt:variant>
      <vt:variant>
        <vt:i4>354</vt:i4>
      </vt:variant>
      <vt:variant>
        <vt:i4>0</vt:i4>
      </vt:variant>
      <vt:variant>
        <vt:i4>5</vt:i4>
      </vt:variant>
      <vt:variant>
        <vt:lpwstr>http://www.senat.cz/xqw/xervlet/pssenat/historie?T=324&amp;O=10</vt:lpwstr>
      </vt:variant>
      <vt:variant>
        <vt:lpwstr/>
      </vt:variant>
      <vt:variant>
        <vt:i4>1441820</vt:i4>
      </vt:variant>
      <vt:variant>
        <vt:i4>351</vt:i4>
      </vt:variant>
      <vt:variant>
        <vt:i4>0</vt:i4>
      </vt:variant>
      <vt:variant>
        <vt:i4>5</vt:i4>
      </vt:variant>
      <vt:variant>
        <vt:lpwstr>http://www.psp.cz/sqw/historie.sqw?o=7&amp;T=944</vt:lpwstr>
      </vt:variant>
      <vt:variant>
        <vt:lpwstr/>
      </vt:variant>
      <vt:variant>
        <vt:i4>7405618</vt:i4>
      </vt:variant>
      <vt:variant>
        <vt:i4>348</vt:i4>
      </vt:variant>
      <vt:variant>
        <vt:i4>0</vt:i4>
      </vt:variant>
      <vt:variant>
        <vt:i4>5</vt:i4>
      </vt:variant>
      <vt:variant>
        <vt:lpwstr>http://www.senat.cz/xqw/xervlet/pssenat/historie?T=323&amp;O=10</vt:lpwstr>
      </vt:variant>
      <vt:variant>
        <vt:lpwstr/>
      </vt:variant>
      <vt:variant>
        <vt:i4>7536688</vt:i4>
      </vt:variant>
      <vt:variant>
        <vt:i4>345</vt:i4>
      </vt:variant>
      <vt:variant>
        <vt:i4>0</vt:i4>
      </vt:variant>
      <vt:variant>
        <vt:i4>5</vt:i4>
      </vt:variant>
      <vt:variant>
        <vt:lpwstr>http://www.senat.cz/xqw/xervlet/pssenat/historie?T=301&amp;O=10</vt:lpwstr>
      </vt:variant>
      <vt:variant>
        <vt:lpwstr/>
      </vt:variant>
      <vt:variant>
        <vt:i4>1114140</vt:i4>
      </vt:variant>
      <vt:variant>
        <vt:i4>342</vt:i4>
      </vt:variant>
      <vt:variant>
        <vt:i4>0</vt:i4>
      </vt:variant>
      <vt:variant>
        <vt:i4>5</vt:i4>
      </vt:variant>
      <vt:variant>
        <vt:lpwstr>http://www.psp.cz/sqw/historie.sqw?o=7&amp;T=943</vt:lpwstr>
      </vt:variant>
      <vt:variant>
        <vt:lpwstr/>
      </vt:variant>
      <vt:variant>
        <vt:i4>7602233</vt:i4>
      </vt:variant>
      <vt:variant>
        <vt:i4>339</vt:i4>
      </vt:variant>
      <vt:variant>
        <vt:i4>0</vt:i4>
      </vt:variant>
      <vt:variant>
        <vt:i4>5</vt:i4>
      </vt:variant>
      <vt:variant>
        <vt:lpwstr>http://www.senat.cz/xqw/xervlet/pssenat/historie?T=297&amp;O=10</vt:lpwstr>
      </vt:variant>
      <vt:variant>
        <vt:lpwstr/>
      </vt:variant>
      <vt:variant>
        <vt:i4>1572890</vt:i4>
      </vt:variant>
      <vt:variant>
        <vt:i4>336</vt:i4>
      </vt:variant>
      <vt:variant>
        <vt:i4>0</vt:i4>
      </vt:variant>
      <vt:variant>
        <vt:i4>5</vt:i4>
      </vt:variant>
      <vt:variant>
        <vt:lpwstr>http://www.psp.cz/sqw/historie.sqw?o=7&amp;T=221</vt:lpwstr>
      </vt:variant>
      <vt:variant>
        <vt:lpwstr/>
      </vt:variant>
      <vt:variant>
        <vt:i4>7798837</vt:i4>
      </vt:variant>
      <vt:variant>
        <vt:i4>333</vt:i4>
      </vt:variant>
      <vt:variant>
        <vt:i4>0</vt:i4>
      </vt:variant>
      <vt:variant>
        <vt:i4>5</vt:i4>
      </vt:variant>
      <vt:variant>
        <vt:lpwstr>http://www.senat.cz/xqw/xervlet/pssenat/historie?T=254&amp;O=10</vt:lpwstr>
      </vt:variant>
      <vt:variant>
        <vt:lpwstr/>
      </vt:variant>
      <vt:variant>
        <vt:i4>1245208</vt:i4>
      </vt:variant>
      <vt:variant>
        <vt:i4>330</vt:i4>
      </vt:variant>
      <vt:variant>
        <vt:i4>0</vt:i4>
      </vt:variant>
      <vt:variant>
        <vt:i4>5</vt:i4>
      </vt:variant>
      <vt:variant>
        <vt:lpwstr>http://www.psp.cz/sqw/historie.sqw?o=7&amp;T=901</vt:lpwstr>
      </vt:variant>
      <vt:variant>
        <vt:lpwstr/>
      </vt:variant>
      <vt:variant>
        <vt:i4>7340085</vt:i4>
      </vt:variant>
      <vt:variant>
        <vt:i4>327</vt:i4>
      </vt:variant>
      <vt:variant>
        <vt:i4>0</vt:i4>
      </vt:variant>
      <vt:variant>
        <vt:i4>5</vt:i4>
      </vt:variant>
      <vt:variant>
        <vt:lpwstr>http://www.senat.cz/xqw/xervlet/pssenat/historie?T=253&amp;O=10</vt:lpwstr>
      </vt:variant>
      <vt:variant>
        <vt:lpwstr/>
      </vt:variant>
      <vt:variant>
        <vt:i4>7536693</vt:i4>
      </vt:variant>
      <vt:variant>
        <vt:i4>324</vt:i4>
      </vt:variant>
      <vt:variant>
        <vt:i4>0</vt:i4>
      </vt:variant>
      <vt:variant>
        <vt:i4>5</vt:i4>
      </vt:variant>
      <vt:variant>
        <vt:lpwstr>http://www.senat.cz/xqw/xervlet/pssenat/historie?T=250&amp;O=10</vt:lpwstr>
      </vt:variant>
      <vt:variant>
        <vt:lpwstr/>
      </vt:variant>
      <vt:variant>
        <vt:i4>1310737</vt:i4>
      </vt:variant>
      <vt:variant>
        <vt:i4>321</vt:i4>
      </vt:variant>
      <vt:variant>
        <vt:i4>0</vt:i4>
      </vt:variant>
      <vt:variant>
        <vt:i4>5</vt:i4>
      </vt:variant>
      <vt:variant>
        <vt:lpwstr>http://www.psp.cz/sqw/historie.sqw?o=7&amp;T=798</vt:lpwstr>
      </vt:variant>
      <vt:variant>
        <vt:lpwstr/>
      </vt:variant>
      <vt:variant>
        <vt:i4>7995442</vt:i4>
      </vt:variant>
      <vt:variant>
        <vt:i4>318</vt:i4>
      </vt:variant>
      <vt:variant>
        <vt:i4>0</vt:i4>
      </vt:variant>
      <vt:variant>
        <vt:i4>5</vt:i4>
      </vt:variant>
      <vt:variant>
        <vt:lpwstr>http://www.senat.cz/xqw/xervlet/pssenat/historie?T=229&amp;O=10</vt:lpwstr>
      </vt:variant>
      <vt:variant>
        <vt:lpwstr/>
      </vt:variant>
      <vt:variant>
        <vt:i4>1703967</vt:i4>
      </vt:variant>
      <vt:variant>
        <vt:i4>315</vt:i4>
      </vt:variant>
      <vt:variant>
        <vt:i4>0</vt:i4>
      </vt:variant>
      <vt:variant>
        <vt:i4>5</vt:i4>
      </vt:variant>
      <vt:variant>
        <vt:lpwstr>http://www.psp.cz/sqw/historie.sqw?o=7&amp;T=879</vt:lpwstr>
      </vt:variant>
      <vt:variant>
        <vt:lpwstr/>
      </vt:variant>
      <vt:variant>
        <vt:i4>7340081</vt:i4>
      </vt:variant>
      <vt:variant>
        <vt:i4>312</vt:i4>
      </vt:variant>
      <vt:variant>
        <vt:i4>0</vt:i4>
      </vt:variant>
      <vt:variant>
        <vt:i4>5</vt:i4>
      </vt:variant>
      <vt:variant>
        <vt:lpwstr>http://www.senat.cz/xqw/xervlet/pssenat/historie?T=213&amp;O=10</vt:lpwstr>
      </vt:variant>
      <vt:variant>
        <vt:lpwstr/>
      </vt:variant>
      <vt:variant>
        <vt:i4>7733305</vt:i4>
      </vt:variant>
      <vt:variant>
        <vt:i4>309</vt:i4>
      </vt:variant>
      <vt:variant>
        <vt:i4>0</vt:i4>
      </vt:variant>
      <vt:variant>
        <vt:i4>5</vt:i4>
      </vt:variant>
      <vt:variant>
        <vt:lpwstr>http://www.senat.cz/xqw/xervlet/pssenat/historie?T=196&amp;O=10</vt:lpwstr>
      </vt:variant>
      <vt:variant>
        <vt:lpwstr/>
      </vt:variant>
      <vt:variant>
        <vt:i4>1769503</vt:i4>
      </vt:variant>
      <vt:variant>
        <vt:i4>306</vt:i4>
      </vt:variant>
      <vt:variant>
        <vt:i4>0</vt:i4>
      </vt:variant>
      <vt:variant>
        <vt:i4>5</vt:i4>
      </vt:variant>
      <vt:variant>
        <vt:lpwstr>http://www.psp.cz/sqw/historie.sqw?o=7&amp;T=878</vt:lpwstr>
      </vt:variant>
      <vt:variant>
        <vt:lpwstr/>
      </vt:variant>
      <vt:variant>
        <vt:i4>7929912</vt:i4>
      </vt:variant>
      <vt:variant>
        <vt:i4>303</vt:i4>
      </vt:variant>
      <vt:variant>
        <vt:i4>0</vt:i4>
      </vt:variant>
      <vt:variant>
        <vt:i4>5</vt:i4>
      </vt:variant>
      <vt:variant>
        <vt:lpwstr>http://www.senat.cz/xqw/xervlet/pssenat/historie?T=189&amp;O=10</vt:lpwstr>
      </vt:variant>
      <vt:variant>
        <vt:lpwstr/>
      </vt:variant>
      <vt:variant>
        <vt:i4>1769489</vt:i4>
      </vt:variant>
      <vt:variant>
        <vt:i4>300</vt:i4>
      </vt:variant>
      <vt:variant>
        <vt:i4>0</vt:i4>
      </vt:variant>
      <vt:variant>
        <vt:i4>5</vt:i4>
      </vt:variant>
      <vt:variant>
        <vt:lpwstr>http://www.psp.cz/sqw/historie.sqw?o=7&amp;T=797</vt:lpwstr>
      </vt:variant>
      <vt:variant>
        <vt:lpwstr/>
      </vt:variant>
      <vt:variant>
        <vt:i4>7536696</vt:i4>
      </vt:variant>
      <vt:variant>
        <vt:i4>297</vt:i4>
      </vt:variant>
      <vt:variant>
        <vt:i4>0</vt:i4>
      </vt:variant>
      <vt:variant>
        <vt:i4>5</vt:i4>
      </vt:variant>
      <vt:variant>
        <vt:lpwstr>http://www.senat.cz/xqw/xervlet/pssenat/historie?T=183&amp;O=10</vt:lpwstr>
      </vt:variant>
      <vt:variant>
        <vt:lpwstr/>
      </vt:variant>
      <vt:variant>
        <vt:i4>2031644</vt:i4>
      </vt:variant>
      <vt:variant>
        <vt:i4>294</vt:i4>
      </vt:variant>
      <vt:variant>
        <vt:i4>0</vt:i4>
      </vt:variant>
      <vt:variant>
        <vt:i4>5</vt:i4>
      </vt:variant>
      <vt:variant>
        <vt:lpwstr>http://www.psp.cz/sqw/historie.sqw?o=7&amp;T=743</vt:lpwstr>
      </vt:variant>
      <vt:variant>
        <vt:lpwstr/>
      </vt:variant>
      <vt:variant>
        <vt:i4>7471160</vt:i4>
      </vt:variant>
      <vt:variant>
        <vt:i4>291</vt:i4>
      </vt:variant>
      <vt:variant>
        <vt:i4>0</vt:i4>
      </vt:variant>
      <vt:variant>
        <vt:i4>5</vt:i4>
      </vt:variant>
      <vt:variant>
        <vt:lpwstr>http://www.senat.cz/xqw/xervlet/pssenat/historie?T=182&amp;O=10</vt:lpwstr>
      </vt:variant>
      <vt:variant>
        <vt:lpwstr/>
      </vt:variant>
      <vt:variant>
        <vt:i4>1703963</vt:i4>
      </vt:variant>
      <vt:variant>
        <vt:i4>288</vt:i4>
      </vt:variant>
      <vt:variant>
        <vt:i4>0</vt:i4>
      </vt:variant>
      <vt:variant>
        <vt:i4>5</vt:i4>
      </vt:variant>
      <vt:variant>
        <vt:lpwstr>http://www.psp.cz/sqw/historie.sqw?o=7&amp;T=736</vt:lpwstr>
      </vt:variant>
      <vt:variant>
        <vt:lpwstr/>
      </vt:variant>
      <vt:variant>
        <vt:i4>7667766</vt:i4>
      </vt:variant>
      <vt:variant>
        <vt:i4>285</vt:i4>
      </vt:variant>
      <vt:variant>
        <vt:i4>0</vt:i4>
      </vt:variant>
      <vt:variant>
        <vt:i4>5</vt:i4>
      </vt:variant>
      <vt:variant>
        <vt:lpwstr>http://www.senat.cz/xqw/xervlet/pssenat/historie?T=165&amp;O=10</vt:lpwstr>
      </vt:variant>
      <vt:variant>
        <vt:lpwstr/>
      </vt:variant>
      <vt:variant>
        <vt:i4>1638417</vt:i4>
      </vt:variant>
      <vt:variant>
        <vt:i4>282</vt:i4>
      </vt:variant>
      <vt:variant>
        <vt:i4>0</vt:i4>
      </vt:variant>
      <vt:variant>
        <vt:i4>5</vt:i4>
      </vt:variant>
      <vt:variant>
        <vt:lpwstr>http://www.psp.cz/sqw/historie.sqw?o=7&amp;T=694</vt:lpwstr>
      </vt:variant>
      <vt:variant>
        <vt:lpwstr/>
      </vt:variant>
      <vt:variant>
        <vt:i4>7667762</vt:i4>
      </vt:variant>
      <vt:variant>
        <vt:i4>279</vt:i4>
      </vt:variant>
      <vt:variant>
        <vt:i4>0</vt:i4>
      </vt:variant>
      <vt:variant>
        <vt:i4>5</vt:i4>
      </vt:variant>
      <vt:variant>
        <vt:lpwstr>http://www.senat.cz/xqw/xervlet/pssenat/historie?T=125&amp;O=10</vt:lpwstr>
      </vt:variant>
      <vt:variant>
        <vt:lpwstr/>
      </vt:variant>
      <vt:variant>
        <vt:i4>1572892</vt:i4>
      </vt:variant>
      <vt:variant>
        <vt:i4>276</vt:i4>
      </vt:variant>
      <vt:variant>
        <vt:i4>0</vt:i4>
      </vt:variant>
      <vt:variant>
        <vt:i4>5</vt:i4>
      </vt:variant>
      <vt:variant>
        <vt:lpwstr>http://www.psp.cz/sqw/historie.sqw?o=7&amp;T=744</vt:lpwstr>
      </vt:variant>
      <vt:variant>
        <vt:lpwstr/>
      </vt:variant>
      <vt:variant>
        <vt:i4>7471159</vt:i4>
      </vt:variant>
      <vt:variant>
        <vt:i4>273</vt:i4>
      </vt:variant>
      <vt:variant>
        <vt:i4>0</vt:i4>
      </vt:variant>
      <vt:variant>
        <vt:i4>5</vt:i4>
      </vt:variant>
      <vt:variant>
        <vt:lpwstr>http://www.senat.cz/xqw/xervlet/pssenat/historie?T=172&amp;O=10</vt:lpwstr>
      </vt:variant>
      <vt:variant>
        <vt:lpwstr/>
      </vt:variant>
      <vt:variant>
        <vt:i4>3539061</vt:i4>
      </vt:variant>
      <vt:variant>
        <vt:i4>270</vt:i4>
      </vt:variant>
      <vt:variant>
        <vt:i4>0</vt:i4>
      </vt:variant>
      <vt:variant>
        <vt:i4>5</vt:i4>
      </vt:variant>
      <vt:variant>
        <vt:lpwstr>http://www.senat.cz/xqw/xervlet/pssenat/historie?T=20&amp;O=10</vt:lpwstr>
      </vt:variant>
      <vt:variant>
        <vt:lpwstr/>
      </vt:variant>
      <vt:variant>
        <vt:i4>1572890</vt:i4>
      </vt:variant>
      <vt:variant>
        <vt:i4>267</vt:i4>
      </vt:variant>
      <vt:variant>
        <vt:i4>0</vt:i4>
      </vt:variant>
      <vt:variant>
        <vt:i4>5</vt:i4>
      </vt:variant>
      <vt:variant>
        <vt:lpwstr>http://www.psp.cz/sqw/historie.sqw?o=7&amp;T=221</vt:lpwstr>
      </vt:variant>
      <vt:variant>
        <vt:lpwstr/>
      </vt:variant>
      <vt:variant>
        <vt:i4>8257586</vt:i4>
      </vt:variant>
      <vt:variant>
        <vt:i4>264</vt:i4>
      </vt:variant>
      <vt:variant>
        <vt:i4>0</vt:i4>
      </vt:variant>
      <vt:variant>
        <vt:i4>5</vt:i4>
      </vt:variant>
      <vt:variant>
        <vt:lpwstr>http://www.senat.cz/xqw/xervlet/pssenat/historie?T=225&amp;O=9</vt:lpwstr>
      </vt:variant>
      <vt:variant>
        <vt:lpwstr/>
      </vt:variant>
      <vt:variant>
        <vt:i4>6750321</vt:i4>
      </vt:variant>
      <vt:variant>
        <vt:i4>261</vt:i4>
      </vt:variant>
      <vt:variant>
        <vt:i4>0</vt:i4>
      </vt:variant>
      <vt:variant>
        <vt:i4>5</vt:i4>
      </vt:variant>
      <vt:variant>
        <vt:lpwstr>http://www.psp.cz/sqw/sbirka.sqw?O=7&amp;T=156</vt:lpwstr>
      </vt:variant>
      <vt:variant>
        <vt:lpwstr/>
      </vt:variant>
      <vt:variant>
        <vt:i4>1835037</vt:i4>
      </vt:variant>
      <vt:variant>
        <vt:i4>258</vt:i4>
      </vt:variant>
      <vt:variant>
        <vt:i4>0</vt:i4>
      </vt:variant>
      <vt:variant>
        <vt:i4>5</vt:i4>
      </vt:variant>
      <vt:variant>
        <vt:lpwstr>http://www.psp.cz/sqw/historie.sqw?o=7&amp;T=156</vt:lpwstr>
      </vt:variant>
      <vt:variant>
        <vt:lpwstr/>
      </vt:variant>
      <vt:variant>
        <vt:i4>8192057</vt:i4>
      </vt:variant>
      <vt:variant>
        <vt:i4>255</vt:i4>
      </vt:variant>
      <vt:variant>
        <vt:i4>0</vt:i4>
      </vt:variant>
      <vt:variant>
        <vt:i4>5</vt:i4>
      </vt:variant>
      <vt:variant>
        <vt:lpwstr>http://www.senat.cz/xqw/xervlet/pssenat/historie?T=195&amp;O=9</vt:lpwstr>
      </vt:variant>
      <vt:variant>
        <vt:lpwstr/>
      </vt:variant>
      <vt:variant>
        <vt:i4>6357106</vt:i4>
      </vt:variant>
      <vt:variant>
        <vt:i4>252</vt:i4>
      </vt:variant>
      <vt:variant>
        <vt:i4>0</vt:i4>
      </vt:variant>
      <vt:variant>
        <vt:i4>5</vt:i4>
      </vt:variant>
      <vt:variant>
        <vt:lpwstr>http://www.psp.cz/sqw/sbirka.sqw?O=7&amp;T=564</vt:lpwstr>
      </vt:variant>
      <vt:variant>
        <vt:lpwstr/>
      </vt:variant>
      <vt:variant>
        <vt:i4>2424934</vt:i4>
      </vt:variant>
      <vt:variant>
        <vt:i4>249</vt:i4>
      </vt:variant>
      <vt:variant>
        <vt:i4>0</vt:i4>
      </vt:variant>
      <vt:variant>
        <vt:i4>5</vt:i4>
      </vt:variant>
      <vt:variant>
        <vt:lpwstr>http://www.senat.cz/organy/index.php?ke_dni=01.01.2017&amp;O=11&amp;par_1=K</vt:lpwstr>
      </vt:variant>
      <vt:variant>
        <vt:lpwstr/>
      </vt:variant>
      <vt:variant>
        <vt:i4>1966136</vt:i4>
      </vt:variant>
      <vt:variant>
        <vt:i4>242</vt:i4>
      </vt:variant>
      <vt:variant>
        <vt:i4>0</vt:i4>
      </vt:variant>
      <vt:variant>
        <vt:i4>5</vt:i4>
      </vt:variant>
      <vt:variant>
        <vt:lpwstr/>
      </vt:variant>
      <vt:variant>
        <vt:lpwstr>_Toc471389549</vt:lpwstr>
      </vt:variant>
      <vt:variant>
        <vt:i4>1966136</vt:i4>
      </vt:variant>
      <vt:variant>
        <vt:i4>236</vt:i4>
      </vt:variant>
      <vt:variant>
        <vt:i4>0</vt:i4>
      </vt:variant>
      <vt:variant>
        <vt:i4>5</vt:i4>
      </vt:variant>
      <vt:variant>
        <vt:lpwstr/>
      </vt:variant>
      <vt:variant>
        <vt:lpwstr>_Toc471389548</vt:lpwstr>
      </vt:variant>
      <vt:variant>
        <vt:i4>1966136</vt:i4>
      </vt:variant>
      <vt:variant>
        <vt:i4>230</vt:i4>
      </vt:variant>
      <vt:variant>
        <vt:i4>0</vt:i4>
      </vt:variant>
      <vt:variant>
        <vt:i4>5</vt:i4>
      </vt:variant>
      <vt:variant>
        <vt:lpwstr/>
      </vt:variant>
      <vt:variant>
        <vt:lpwstr>_Toc471389547</vt:lpwstr>
      </vt:variant>
      <vt:variant>
        <vt:i4>1966136</vt:i4>
      </vt:variant>
      <vt:variant>
        <vt:i4>224</vt:i4>
      </vt:variant>
      <vt:variant>
        <vt:i4>0</vt:i4>
      </vt:variant>
      <vt:variant>
        <vt:i4>5</vt:i4>
      </vt:variant>
      <vt:variant>
        <vt:lpwstr/>
      </vt:variant>
      <vt:variant>
        <vt:lpwstr>_Toc471389546</vt:lpwstr>
      </vt:variant>
      <vt:variant>
        <vt:i4>1966136</vt:i4>
      </vt:variant>
      <vt:variant>
        <vt:i4>218</vt:i4>
      </vt:variant>
      <vt:variant>
        <vt:i4>0</vt:i4>
      </vt:variant>
      <vt:variant>
        <vt:i4>5</vt:i4>
      </vt:variant>
      <vt:variant>
        <vt:lpwstr/>
      </vt:variant>
      <vt:variant>
        <vt:lpwstr>_Toc471389545</vt:lpwstr>
      </vt:variant>
      <vt:variant>
        <vt:i4>1966136</vt:i4>
      </vt:variant>
      <vt:variant>
        <vt:i4>212</vt:i4>
      </vt:variant>
      <vt:variant>
        <vt:i4>0</vt:i4>
      </vt:variant>
      <vt:variant>
        <vt:i4>5</vt:i4>
      </vt:variant>
      <vt:variant>
        <vt:lpwstr/>
      </vt:variant>
      <vt:variant>
        <vt:lpwstr>_Toc471389544</vt:lpwstr>
      </vt:variant>
      <vt:variant>
        <vt:i4>1966136</vt:i4>
      </vt:variant>
      <vt:variant>
        <vt:i4>206</vt:i4>
      </vt:variant>
      <vt:variant>
        <vt:i4>0</vt:i4>
      </vt:variant>
      <vt:variant>
        <vt:i4>5</vt:i4>
      </vt:variant>
      <vt:variant>
        <vt:lpwstr/>
      </vt:variant>
      <vt:variant>
        <vt:lpwstr>_Toc471389543</vt:lpwstr>
      </vt:variant>
      <vt:variant>
        <vt:i4>1966136</vt:i4>
      </vt:variant>
      <vt:variant>
        <vt:i4>200</vt:i4>
      </vt:variant>
      <vt:variant>
        <vt:i4>0</vt:i4>
      </vt:variant>
      <vt:variant>
        <vt:i4>5</vt:i4>
      </vt:variant>
      <vt:variant>
        <vt:lpwstr/>
      </vt:variant>
      <vt:variant>
        <vt:lpwstr>_Toc471389542</vt:lpwstr>
      </vt:variant>
      <vt:variant>
        <vt:i4>1966136</vt:i4>
      </vt:variant>
      <vt:variant>
        <vt:i4>194</vt:i4>
      </vt:variant>
      <vt:variant>
        <vt:i4>0</vt:i4>
      </vt:variant>
      <vt:variant>
        <vt:i4>5</vt:i4>
      </vt:variant>
      <vt:variant>
        <vt:lpwstr/>
      </vt:variant>
      <vt:variant>
        <vt:lpwstr>_Toc471389541</vt:lpwstr>
      </vt:variant>
      <vt:variant>
        <vt:i4>1966136</vt:i4>
      </vt:variant>
      <vt:variant>
        <vt:i4>188</vt:i4>
      </vt:variant>
      <vt:variant>
        <vt:i4>0</vt:i4>
      </vt:variant>
      <vt:variant>
        <vt:i4>5</vt:i4>
      </vt:variant>
      <vt:variant>
        <vt:lpwstr/>
      </vt:variant>
      <vt:variant>
        <vt:lpwstr>_Toc471389540</vt:lpwstr>
      </vt:variant>
      <vt:variant>
        <vt:i4>1638456</vt:i4>
      </vt:variant>
      <vt:variant>
        <vt:i4>182</vt:i4>
      </vt:variant>
      <vt:variant>
        <vt:i4>0</vt:i4>
      </vt:variant>
      <vt:variant>
        <vt:i4>5</vt:i4>
      </vt:variant>
      <vt:variant>
        <vt:lpwstr/>
      </vt:variant>
      <vt:variant>
        <vt:lpwstr>_Toc471389539</vt:lpwstr>
      </vt:variant>
      <vt:variant>
        <vt:i4>1638456</vt:i4>
      </vt:variant>
      <vt:variant>
        <vt:i4>176</vt:i4>
      </vt:variant>
      <vt:variant>
        <vt:i4>0</vt:i4>
      </vt:variant>
      <vt:variant>
        <vt:i4>5</vt:i4>
      </vt:variant>
      <vt:variant>
        <vt:lpwstr/>
      </vt:variant>
      <vt:variant>
        <vt:lpwstr>_Toc471389538</vt:lpwstr>
      </vt:variant>
      <vt:variant>
        <vt:i4>1638456</vt:i4>
      </vt:variant>
      <vt:variant>
        <vt:i4>170</vt:i4>
      </vt:variant>
      <vt:variant>
        <vt:i4>0</vt:i4>
      </vt:variant>
      <vt:variant>
        <vt:i4>5</vt:i4>
      </vt:variant>
      <vt:variant>
        <vt:lpwstr/>
      </vt:variant>
      <vt:variant>
        <vt:lpwstr>_Toc471389537</vt:lpwstr>
      </vt:variant>
      <vt:variant>
        <vt:i4>1638456</vt:i4>
      </vt:variant>
      <vt:variant>
        <vt:i4>164</vt:i4>
      </vt:variant>
      <vt:variant>
        <vt:i4>0</vt:i4>
      </vt:variant>
      <vt:variant>
        <vt:i4>5</vt:i4>
      </vt:variant>
      <vt:variant>
        <vt:lpwstr/>
      </vt:variant>
      <vt:variant>
        <vt:lpwstr>_Toc471389536</vt:lpwstr>
      </vt:variant>
      <vt:variant>
        <vt:i4>1638456</vt:i4>
      </vt:variant>
      <vt:variant>
        <vt:i4>158</vt:i4>
      </vt:variant>
      <vt:variant>
        <vt:i4>0</vt:i4>
      </vt:variant>
      <vt:variant>
        <vt:i4>5</vt:i4>
      </vt:variant>
      <vt:variant>
        <vt:lpwstr/>
      </vt:variant>
      <vt:variant>
        <vt:lpwstr>_Toc471389535</vt:lpwstr>
      </vt:variant>
      <vt:variant>
        <vt:i4>1638456</vt:i4>
      </vt:variant>
      <vt:variant>
        <vt:i4>152</vt:i4>
      </vt:variant>
      <vt:variant>
        <vt:i4>0</vt:i4>
      </vt:variant>
      <vt:variant>
        <vt:i4>5</vt:i4>
      </vt:variant>
      <vt:variant>
        <vt:lpwstr/>
      </vt:variant>
      <vt:variant>
        <vt:lpwstr>_Toc471389534</vt:lpwstr>
      </vt:variant>
      <vt:variant>
        <vt:i4>1638456</vt:i4>
      </vt:variant>
      <vt:variant>
        <vt:i4>146</vt:i4>
      </vt:variant>
      <vt:variant>
        <vt:i4>0</vt:i4>
      </vt:variant>
      <vt:variant>
        <vt:i4>5</vt:i4>
      </vt:variant>
      <vt:variant>
        <vt:lpwstr/>
      </vt:variant>
      <vt:variant>
        <vt:lpwstr>_Toc471389533</vt:lpwstr>
      </vt:variant>
      <vt:variant>
        <vt:i4>1638456</vt:i4>
      </vt:variant>
      <vt:variant>
        <vt:i4>140</vt:i4>
      </vt:variant>
      <vt:variant>
        <vt:i4>0</vt:i4>
      </vt:variant>
      <vt:variant>
        <vt:i4>5</vt:i4>
      </vt:variant>
      <vt:variant>
        <vt:lpwstr/>
      </vt:variant>
      <vt:variant>
        <vt:lpwstr>_Toc471389532</vt:lpwstr>
      </vt:variant>
      <vt:variant>
        <vt:i4>1638456</vt:i4>
      </vt:variant>
      <vt:variant>
        <vt:i4>134</vt:i4>
      </vt:variant>
      <vt:variant>
        <vt:i4>0</vt:i4>
      </vt:variant>
      <vt:variant>
        <vt:i4>5</vt:i4>
      </vt:variant>
      <vt:variant>
        <vt:lpwstr/>
      </vt:variant>
      <vt:variant>
        <vt:lpwstr>_Toc471389531</vt:lpwstr>
      </vt:variant>
      <vt:variant>
        <vt:i4>1638456</vt:i4>
      </vt:variant>
      <vt:variant>
        <vt:i4>128</vt:i4>
      </vt:variant>
      <vt:variant>
        <vt:i4>0</vt:i4>
      </vt:variant>
      <vt:variant>
        <vt:i4>5</vt:i4>
      </vt:variant>
      <vt:variant>
        <vt:lpwstr/>
      </vt:variant>
      <vt:variant>
        <vt:lpwstr>_Toc471389530</vt:lpwstr>
      </vt:variant>
      <vt:variant>
        <vt:i4>1572920</vt:i4>
      </vt:variant>
      <vt:variant>
        <vt:i4>122</vt:i4>
      </vt:variant>
      <vt:variant>
        <vt:i4>0</vt:i4>
      </vt:variant>
      <vt:variant>
        <vt:i4>5</vt:i4>
      </vt:variant>
      <vt:variant>
        <vt:lpwstr/>
      </vt:variant>
      <vt:variant>
        <vt:lpwstr>_Toc471389529</vt:lpwstr>
      </vt:variant>
      <vt:variant>
        <vt:i4>1572920</vt:i4>
      </vt:variant>
      <vt:variant>
        <vt:i4>116</vt:i4>
      </vt:variant>
      <vt:variant>
        <vt:i4>0</vt:i4>
      </vt:variant>
      <vt:variant>
        <vt:i4>5</vt:i4>
      </vt:variant>
      <vt:variant>
        <vt:lpwstr/>
      </vt:variant>
      <vt:variant>
        <vt:lpwstr>_Toc471389528</vt:lpwstr>
      </vt:variant>
      <vt:variant>
        <vt:i4>1572920</vt:i4>
      </vt:variant>
      <vt:variant>
        <vt:i4>110</vt:i4>
      </vt:variant>
      <vt:variant>
        <vt:i4>0</vt:i4>
      </vt:variant>
      <vt:variant>
        <vt:i4>5</vt:i4>
      </vt:variant>
      <vt:variant>
        <vt:lpwstr/>
      </vt:variant>
      <vt:variant>
        <vt:lpwstr>_Toc471389527</vt:lpwstr>
      </vt:variant>
      <vt:variant>
        <vt:i4>1572920</vt:i4>
      </vt:variant>
      <vt:variant>
        <vt:i4>104</vt:i4>
      </vt:variant>
      <vt:variant>
        <vt:i4>0</vt:i4>
      </vt:variant>
      <vt:variant>
        <vt:i4>5</vt:i4>
      </vt:variant>
      <vt:variant>
        <vt:lpwstr/>
      </vt:variant>
      <vt:variant>
        <vt:lpwstr>_Toc471389526</vt:lpwstr>
      </vt:variant>
      <vt:variant>
        <vt:i4>1572920</vt:i4>
      </vt:variant>
      <vt:variant>
        <vt:i4>98</vt:i4>
      </vt:variant>
      <vt:variant>
        <vt:i4>0</vt:i4>
      </vt:variant>
      <vt:variant>
        <vt:i4>5</vt:i4>
      </vt:variant>
      <vt:variant>
        <vt:lpwstr/>
      </vt:variant>
      <vt:variant>
        <vt:lpwstr>_Toc471389525</vt:lpwstr>
      </vt:variant>
      <vt:variant>
        <vt:i4>1572920</vt:i4>
      </vt:variant>
      <vt:variant>
        <vt:i4>92</vt:i4>
      </vt:variant>
      <vt:variant>
        <vt:i4>0</vt:i4>
      </vt:variant>
      <vt:variant>
        <vt:i4>5</vt:i4>
      </vt:variant>
      <vt:variant>
        <vt:lpwstr/>
      </vt:variant>
      <vt:variant>
        <vt:lpwstr>_Toc471389524</vt:lpwstr>
      </vt:variant>
      <vt:variant>
        <vt:i4>1572920</vt:i4>
      </vt:variant>
      <vt:variant>
        <vt:i4>86</vt:i4>
      </vt:variant>
      <vt:variant>
        <vt:i4>0</vt:i4>
      </vt:variant>
      <vt:variant>
        <vt:i4>5</vt:i4>
      </vt:variant>
      <vt:variant>
        <vt:lpwstr/>
      </vt:variant>
      <vt:variant>
        <vt:lpwstr>_Toc471389523</vt:lpwstr>
      </vt:variant>
      <vt:variant>
        <vt:i4>1572920</vt:i4>
      </vt:variant>
      <vt:variant>
        <vt:i4>80</vt:i4>
      </vt:variant>
      <vt:variant>
        <vt:i4>0</vt:i4>
      </vt:variant>
      <vt:variant>
        <vt:i4>5</vt:i4>
      </vt:variant>
      <vt:variant>
        <vt:lpwstr/>
      </vt:variant>
      <vt:variant>
        <vt:lpwstr>_Toc471389522</vt:lpwstr>
      </vt:variant>
      <vt:variant>
        <vt:i4>1572920</vt:i4>
      </vt:variant>
      <vt:variant>
        <vt:i4>74</vt:i4>
      </vt:variant>
      <vt:variant>
        <vt:i4>0</vt:i4>
      </vt:variant>
      <vt:variant>
        <vt:i4>5</vt:i4>
      </vt:variant>
      <vt:variant>
        <vt:lpwstr/>
      </vt:variant>
      <vt:variant>
        <vt:lpwstr>_Toc471389521</vt:lpwstr>
      </vt:variant>
      <vt:variant>
        <vt:i4>1572920</vt:i4>
      </vt:variant>
      <vt:variant>
        <vt:i4>68</vt:i4>
      </vt:variant>
      <vt:variant>
        <vt:i4>0</vt:i4>
      </vt:variant>
      <vt:variant>
        <vt:i4>5</vt:i4>
      </vt:variant>
      <vt:variant>
        <vt:lpwstr/>
      </vt:variant>
      <vt:variant>
        <vt:lpwstr>_Toc471389520</vt:lpwstr>
      </vt:variant>
      <vt:variant>
        <vt:i4>1769528</vt:i4>
      </vt:variant>
      <vt:variant>
        <vt:i4>62</vt:i4>
      </vt:variant>
      <vt:variant>
        <vt:i4>0</vt:i4>
      </vt:variant>
      <vt:variant>
        <vt:i4>5</vt:i4>
      </vt:variant>
      <vt:variant>
        <vt:lpwstr/>
      </vt:variant>
      <vt:variant>
        <vt:lpwstr>_Toc471389519</vt:lpwstr>
      </vt:variant>
      <vt:variant>
        <vt:i4>1769528</vt:i4>
      </vt:variant>
      <vt:variant>
        <vt:i4>56</vt:i4>
      </vt:variant>
      <vt:variant>
        <vt:i4>0</vt:i4>
      </vt:variant>
      <vt:variant>
        <vt:i4>5</vt:i4>
      </vt:variant>
      <vt:variant>
        <vt:lpwstr/>
      </vt:variant>
      <vt:variant>
        <vt:lpwstr>_Toc471389518</vt:lpwstr>
      </vt:variant>
      <vt:variant>
        <vt:i4>1769528</vt:i4>
      </vt:variant>
      <vt:variant>
        <vt:i4>50</vt:i4>
      </vt:variant>
      <vt:variant>
        <vt:i4>0</vt:i4>
      </vt:variant>
      <vt:variant>
        <vt:i4>5</vt:i4>
      </vt:variant>
      <vt:variant>
        <vt:lpwstr/>
      </vt:variant>
      <vt:variant>
        <vt:lpwstr>_Toc471389517</vt:lpwstr>
      </vt:variant>
      <vt:variant>
        <vt:i4>1769528</vt:i4>
      </vt:variant>
      <vt:variant>
        <vt:i4>44</vt:i4>
      </vt:variant>
      <vt:variant>
        <vt:i4>0</vt:i4>
      </vt:variant>
      <vt:variant>
        <vt:i4>5</vt:i4>
      </vt:variant>
      <vt:variant>
        <vt:lpwstr/>
      </vt:variant>
      <vt:variant>
        <vt:lpwstr>_Toc471389516</vt:lpwstr>
      </vt:variant>
      <vt:variant>
        <vt:i4>1769528</vt:i4>
      </vt:variant>
      <vt:variant>
        <vt:i4>38</vt:i4>
      </vt:variant>
      <vt:variant>
        <vt:i4>0</vt:i4>
      </vt:variant>
      <vt:variant>
        <vt:i4>5</vt:i4>
      </vt:variant>
      <vt:variant>
        <vt:lpwstr/>
      </vt:variant>
      <vt:variant>
        <vt:lpwstr>_Toc471389515</vt:lpwstr>
      </vt:variant>
      <vt:variant>
        <vt:i4>1769528</vt:i4>
      </vt:variant>
      <vt:variant>
        <vt:i4>32</vt:i4>
      </vt:variant>
      <vt:variant>
        <vt:i4>0</vt:i4>
      </vt:variant>
      <vt:variant>
        <vt:i4>5</vt:i4>
      </vt:variant>
      <vt:variant>
        <vt:lpwstr/>
      </vt:variant>
      <vt:variant>
        <vt:lpwstr>_Toc471389514</vt:lpwstr>
      </vt:variant>
      <vt:variant>
        <vt:i4>1769528</vt:i4>
      </vt:variant>
      <vt:variant>
        <vt:i4>26</vt:i4>
      </vt:variant>
      <vt:variant>
        <vt:i4>0</vt:i4>
      </vt:variant>
      <vt:variant>
        <vt:i4>5</vt:i4>
      </vt:variant>
      <vt:variant>
        <vt:lpwstr/>
      </vt:variant>
      <vt:variant>
        <vt:lpwstr>_Toc471389513</vt:lpwstr>
      </vt:variant>
      <vt:variant>
        <vt:i4>1769528</vt:i4>
      </vt:variant>
      <vt:variant>
        <vt:i4>20</vt:i4>
      </vt:variant>
      <vt:variant>
        <vt:i4>0</vt:i4>
      </vt:variant>
      <vt:variant>
        <vt:i4>5</vt:i4>
      </vt:variant>
      <vt:variant>
        <vt:lpwstr/>
      </vt:variant>
      <vt:variant>
        <vt:lpwstr>_Toc471389512</vt:lpwstr>
      </vt:variant>
      <vt:variant>
        <vt:i4>1769528</vt:i4>
      </vt:variant>
      <vt:variant>
        <vt:i4>14</vt:i4>
      </vt:variant>
      <vt:variant>
        <vt:i4>0</vt:i4>
      </vt:variant>
      <vt:variant>
        <vt:i4>5</vt:i4>
      </vt:variant>
      <vt:variant>
        <vt:lpwstr/>
      </vt:variant>
      <vt:variant>
        <vt:lpwstr>_Toc471389511</vt:lpwstr>
      </vt:variant>
      <vt:variant>
        <vt:i4>1769528</vt:i4>
      </vt:variant>
      <vt:variant>
        <vt:i4>8</vt:i4>
      </vt:variant>
      <vt:variant>
        <vt:i4>0</vt:i4>
      </vt:variant>
      <vt:variant>
        <vt:i4>5</vt:i4>
      </vt:variant>
      <vt:variant>
        <vt:lpwstr/>
      </vt:variant>
      <vt:variant>
        <vt:lpwstr>_Toc471389510</vt:lpwstr>
      </vt:variant>
      <vt:variant>
        <vt:i4>1703992</vt:i4>
      </vt:variant>
      <vt:variant>
        <vt:i4>2</vt:i4>
      </vt:variant>
      <vt:variant>
        <vt:i4>0</vt:i4>
      </vt:variant>
      <vt:variant>
        <vt:i4>5</vt:i4>
      </vt:variant>
      <vt:variant>
        <vt:lpwstr/>
      </vt:variant>
      <vt:variant>
        <vt:lpwstr>_Toc471389509</vt:lpwstr>
      </vt:variant>
      <vt:variant>
        <vt:i4>2228290</vt:i4>
      </vt:variant>
      <vt:variant>
        <vt:i4>95962</vt:i4>
      </vt:variant>
      <vt:variant>
        <vt:i4>1028</vt:i4>
      </vt:variant>
      <vt:variant>
        <vt:i4>4</vt:i4>
      </vt:variant>
      <vt:variant>
        <vt:lpwstr>http://www.senat.cz/images/tiskove_zpravy/zuxullvrwythuzcekusffbwxiamfjkwq.jpg</vt:lpwstr>
      </vt:variant>
      <vt:variant>
        <vt:lpwstr/>
      </vt:variant>
      <vt:variant>
        <vt:i4>3866705</vt:i4>
      </vt:variant>
      <vt:variant>
        <vt:i4>97056</vt:i4>
      </vt:variant>
      <vt:variant>
        <vt:i4>1029</vt:i4>
      </vt:variant>
      <vt:variant>
        <vt:i4>4</vt:i4>
      </vt:variant>
      <vt:variant>
        <vt:lpwstr>http://www.senat.cz/images/tiskove_zpravy/ptolnohdwcdwvhbfekmgbjkogligznex.jpg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2024-08-06T12:47:00Z</dcterms:created>
  <dcterms:modified xsi:type="dcterms:W3CDTF">2024-08-07T07:13:00Z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3bcc119-b86f-4f01-8a63-47af61126324_Enabled">
    <vt:lpwstr>true</vt:lpwstr>
  </property>
  <property fmtid="{D5CDD505-2E9C-101B-9397-08002B2CF9AE}" pid="3" name="MSIP_Label_c3bcc119-b86f-4f01-8a63-47af61126324_SetDate">
    <vt:lpwstr>2023-08-09T08:15:27Z</vt:lpwstr>
  </property>
  <property fmtid="{D5CDD505-2E9C-101B-9397-08002B2CF9AE}" pid="4" name="MSIP_Label_c3bcc119-b86f-4f01-8a63-47af61126324_Method">
    <vt:lpwstr>Standard</vt:lpwstr>
  </property>
  <property fmtid="{D5CDD505-2E9C-101B-9397-08002B2CF9AE}" pid="5" name="MSIP_Label_c3bcc119-b86f-4f01-8a63-47af61126324_Name">
    <vt:lpwstr>Internal</vt:lpwstr>
  </property>
  <property fmtid="{D5CDD505-2E9C-101B-9397-08002B2CF9AE}" pid="6" name="MSIP_Label_c3bcc119-b86f-4f01-8a63-47af61126324_SiteId">
    <vt:lpwstr>859d1799-d798-4ab5-bd0b-1701ad6deec9</vt:lpwstr>
  </property>
  <property fmtid="{D5CDD505-2E9C-101B-9397-08002B2CF9AE}" pid="7" name="MSIP_Label_c3bcc119-b86f-4f01-8a63-47af61126324_ActionId">
    <vt:lpwstr>20f45e8a-adbb-4b4a-b478-93b49a383abd</vt:lpwstr>
  </property>
  <property fmtid="{D5CDD505-2E9C-101B-9397-08002B2CF9AE}" pid="8" name="MSIP_Label_c3bcc119-b86f-4f01-8a63-47af61126324_ContentBits">
    <vt:lpwstr>0</vt:lpwstr>
  </property>
</Properties>
</file>